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Технические требования к продукции</w:t>
      </w:r>
    </w:p>
    <w:p>
      <w:pPr>
        <w:pStyle w:val="Normal"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</w:rPr>
        <w:t xml:space="preserve">(в том числе, сведения об объеме, месте, сроках поставляемой продукции) 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393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610"/>
        <w:gridCol w:w="1531"/>
        <w:gridCol w:w="7090"/>
        <w:gridCol w:w="817"/>
        <w:gridCol w:w="926"/>
      </w:tblGrid>
      <w:tr>
        <w:trPr>
          <w:trHeight w:val="126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Марка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Технические характеристики (описание)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 xml:space="preserve">Сталь листовая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Ст3пс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Heading1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 xml:space="preserve">Сталь листовая Ст3пс, </w:t>
            </w:r>
            <w:r>
              <w:rPr>
                <w:rFonts w:eastAsia="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>толщина 4 мм</w:t>
            </w:r>
            <w:r>
              <w:rPr>
                <w:rFonts w:eastAsia="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en-US" w:eastAsia="ru-RU" w:bidi="ar-SA"/>
              </w:rPr>
              <w:t xml:space="preserve"> ГОСТ 19903-74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м2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en-US" w:eastAsia="ru-RU" w:bidi="ar-SA"/>
              </w:rPr>
              <w:t>2,64</w:t>
            </w:r>
          </w:p>
        </w:tc>
      </w:tr>
    </w:tbl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Условия поставки</w:t>
      </w:r>
      <w:r>
        <w:rPr>
          <w:bCs/>
          <w:color w:val="000000"/>
          <w:sz w:val="24"/>
          <w:szCs w:val="24"/>
        </w:rPr>
        <w:t>:</w:t>
      </w:r>
    </w:p>
    <w:p>
      <w:pPr>
        <w:pStyle w:val="Normal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tbl>
      <w:tblPr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253"/>
        <w:gridCol w:w="13192"/>
      </w:tblGrid>
      <w:tr>
        <w:trPr>
          <w:trHeight w:val="21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поставке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Продукция должна быть новой, ранее не использованной, </w:t>
            </w:r>
            <w:r>
              <w:rPr>
                <w:sz w:val="22"/>
                <w:szCs w:val="22"/>
              </w:rPr>
              <w:t>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</w:tr>
      <w:tr>
        <w:trPr>
          <w:trHeight w:val="619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Место поставки продукции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676730, Амурская область, пгт Талакан, Склад ТМЦ Филиала ПАО «РусГидро» - «Бурейская ГЭС»</w:t>
            </w:r>
          </w:p>
        </w:tc>
      </w:tr>
      <w:tr>
        <w:trPr>
          <w:trHeight w:val="444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Условия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продукции производится Поставщиком (транспортом поставщика, за его счет) на склад Заказчика</w:t>
            </w:r>
          </w:p>
        </w:tc>
      </w:tr>
      <w:tr>
        <w:trPr>
          <w:trHeight w:val="570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Срок поставки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Начало: день, следующий за днем подписания Сторонами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418" w:leader="none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поставки  45 дней.</w:t>
            </w:r>
          </w:p>
        </w:tc>
      </w:tr>
      <w:tr>
        <w:trPr>
          <w:trHeight w:val="1253" w:hRule="atLeast"/>
          <w:cantSplit w:val="true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left"/>
              <w:rPr>
                <w:b w:val="false"/>
                <w:bCs/>
                <w:sz w:val="22"/>
                <w:szCs w:val="22"/>
              </w:rPr>
            </w:pPr>
            <w:r>
              <w:rPr>
                <w:b w:val="false"/>
                <w:bCs/>
                <w:sz w:val="22"/>
                <w:szCs w:val="22"/>
              </w:rPr>
              <w:t>Гарантийный срок</w:t>
            </w:r>
          </w:p>
        </w:tc>
        <w:tc>
          <w:tcPr>
            <w:tcW w:w="1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 гарантирует соответствие продукции требованиям нормативно-технической документации (конструкторской документации) в течение гарантийного срока, установленного заводом изготовителем, исчисляемого с даты подписания соответствующих актов, товарных накладных (ТОРГ-12), при соблюдении условий транспортирования, правил хранения на складе. При этом гарантийное обслуживание осуществляется специалистами поставщика бесплатно в течение всего указанного гарантийного срока.</w:t>
            </w:r>
          </w:p>
        </w:tc>
      </w:tr>
    </w:tbl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52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552e9"/>
    <w:pPr>
      <w:keepNext w:val="true"/>
      <w:jc w:val="center"/>
      <w:outlineLvl w:val="0"/>
    </w:pPr>
    <w:rPr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552e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7414aa"/>
    <w:rPr>
      <w:rFonts w:ascii="Segoe UI" w:hAnsi="Segoe UI" w:eastAsia="Times New Roman" w:cs="Segoe UI"/>
      <w:sz w:val="18"/>
      <w:szCs w:val="18"/>
      <w:lang w:eastAsia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552e9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7414aa"/>
    <w:pPr/>
    <w:rPr>
      <w:rFonts w:ascii="Segoe UI" w:hAnsi="Segoe UI" w:cs="Segoe UI"/>
      <w:sz w:val="18"/>
      <w:szCs w:val="18"/>
    </w:rPr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paragraph" w:styleId="Style1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42372031971">
    <w:name w:val="42372031971"/>
    <w:qFormat/>
  </w:style>
  <w:style w:type="numbering" w:styleId="41791161231">
    <w:name w:val="417911612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Application>AlterOffice/3.4.0.9$Linux_X86_64 LibreOffice_project/b8daf9e823b1a5463a2f48435ddc2e8696e7d4fc</Application>
  <AppVersion>15.0000</AppVersion>
  <Pages>1</Pages>
  <Words>180</Words>
  <Characters>1275</Characters>
  <CharactersWithSpaces>1426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2023-02-15T02:36:00Z</dcterms:created>
  <dc:creator>Воронина Юлия Викторовна</dc:creator>
  <dc:description/>
  <dc:language>ru-RU</dc:language>
  <cp:lastModifiedBy>Владислав Владимирович Карлов</cp:lastModifiedBy>
  <cp:lastPrinted>2024-10-04T02:27:00Z</cp:lastPrinted>
  <dcterms:modified xsi:type="dcterms:W3CDTF">2026-07-29T15:53:21Z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