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permStart w:id="25631902" w:edGrp="everyone"/>
      <w:r>
        <w:rPr>
          <w:b/>
          <w:lang w:val="ru-RU"/>
        </w:rPr>
        <w:t>Договор № ________</w:t>
      </w:r>
      <w:permEnd w:id="25631902"/>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bookmarkStart w:id="0" w:name="OLE_LINK2"/>
      <w:bookmarkStart w:id="1" w:name="OLE_LINK1"/>
      <w:r>
        <w:rPr>
          <w:lang w:val="ru-RU"/>
        </w:rPr>
        <w:t>г. Невинномысск</w:t>
        <w:tab/>
        <w:tab/>
        <w:tab/>
        <w:tab/>
        <w:tab/>
        <w:tab/>
        <w:tab/>
      </w:r>
      <w:bookmarkEnd w:id="0"/>
      <w:bookmarkEnd w:id="1"/>
      <w:r>
        <w:rPr>
          <w:lang w:val="ru-RU"/>
        </w:rPr>
        <w:t xml:space="preserve">              </w:t>
      </w:r>
      <w:r>
        <w:rPr>
          <w:b/>
          <w:lang w:val="ru-RU"/>
        </w:rPr>
        <w:t>«___</w:t>
      </w:r>
      <w:r>
        <w:rPr>
          <w:bCs/>
          <w:lang w:val="ru-RU"/>
        </w:rPr>
        <w:t>» _______ 2026г.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 _________________ действующего на основании  ___</w:t>
      </w:r>
      <w:bookmarkStart w:id="2" w:name="_GoBack"/>
      <w:bookmarkEnd w:id="2"/>
      <w:r>
        <w:rPr>
          <w:sz w:val="24"/>
          <w:szCs w:val="24"/>
          <w:lang w:val="ru-RU"/>
        </w:rPr>
        <w:t xml:space="preserve">_____________________________,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 xml:space="preserve">результатам проведенной Заказчиком закупочной процедуры по лоту </w:t>
      </w:r>
      <w:r>
        <w:rPr>
          <w:color w:val="000000"/>
          <w:sz w:val="24"/>
          <w:szCs w:val="24"/>
          <w:shd w:fill="FFFFFF" w:val="clear"/>
          <w:lang w:val="ru-RU"/>
        </w:rPr>
        <w:t xml:space="preserve">№ 23-ЭКСП-БПД-2026-ККГЭС, </w:t>
      </w:r>
      <w:r>
        <w:rPr>
          <w:sz w:val="24"/>
          <w:szCs w:val="24"/>
          <w:shd w:fill="FFFFFF" w:val="clear"/>
          <w:lang w:val="ru-RU"/>
        </w:rPr>
        <w:t>закл</w:t>
      </w:r>
      <w:r>
        <w:rPr>
          <w:sz w:val="24"/>
          <w:szCs w:val="24"/>
          <w:lang w:val="ru-RU"/>
        </w:rPr>
        <w:t>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20"/>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20"/>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20"/>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ListParagraph"/>
        <w:shd w:val="clear" w:color="auto" w:fill="FFFFFF"/>
        <w:tabs>
          <w:tab w:val="clear" w:pos="720"/>
          <w:tab w:val="left" w:pos="0" w:leader="none"/>
        </w:tabs>
        <w:overflowPunct w:val="false"/>
        <w:ind w:left="0" w:firstLine="709"/>
        <w:jc w:val="both"/>
        <w:textAlignment w:val="baseline"/>
        <w:rPr>
          <w:highlight w:val="none"/>
          <w:shd w:fill="auto" w:val="clear"/>
        </w:rPr>
      </w:pPr>
      <w:r>
        <w:rPr>
          <w:rFonts w:eastAsia="Times New Roman" w:cs="Times New Roman"/>
          <w:b/>
          <w:bCs/>
          <w:color w:val="000000"/>
          <w:kern w:val="0"/>
          <w:sz w:val="24"/>
          <w:szCs w:val="24"/>
          <w:shd w:fill="auto" w:val="clear"/>
          <w:lang w:val="ru-RU" w:eastAsia="ru-RU" w:bidi="ar-SA"/>
        </w:rPr>
        <w:t>«</w:t>
      </w:r>
      <w:r>
        <w:rPr>
          <w:b/>
          <w:bCs/>
          <w:shd w:fill="auto" w:val="clear"/>
          <w:lang w:eastAsia="en-US"/>
        </w:rPr>
        <w:t>Отходы</w:t>
      </w:r>
      <w:r>
        <w:rPr>
          <w:rFonts w:eastAsia="Times New Roman" w:cs="Times New Roman"/>
          <w:b/>
          <w:bCs/>
          <w:color w:val="000000"/>
          <w:kern w:val="0"/>
          <w:sz w:val="24"/>
          <w:szCs w:val="24"/>
          <w:shd w:fill="auto" w:val="clear"/>
          <w:lang w:val="ru-RU" w:eastAsia="ru-RU" w:bidi="ar-SA"/>
        </w:rPr>
        <w:t xml:space="preserve">» </w:t>
      </w:r>
      <w:r>
        <w:rPr>
          <w:rFonts w:eastAsia="Times New Roman" w:cs="Times New Roman"/>
          <w:color w:val="000000"/>
          <w:kern w:val="0"/>
          <w:sz w:val="24"/>
          <w:szCs w:val="24"/>
          <w:shd w:fill="auto" w:val="clear"/>
          <w:lang w:val="ru-RU" w:eastAsia="en-US" w:bidi="ar-SA"/>
        </w:rPr>
        <w:t xml:space="preserve">– </w:t>
      </w:r>
      <w:r>
        <w:rPr>
          <w:shd w:fill="auto" w:val="clear"/>
          <w:lang w:eastAsia="en-US"/>
        </w:rPr>
        <w:t>о</w:t>
      </w:r>
      <w:r>
        <w:rPr>
          <w:kern w:val="0"/>
          <w:shd w:fill="auto" w:val="clear"/>
          <w:lang w:val="ru-RU" w:eastAsia="en-US" w:bidi="ar-SA"/>
        </w:rPr>
        <w:t>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w:t>
      </w:r>
      <w:r>
        <w:rPr>
          <w:rStyle w:val="FootnoteReference"/>
          <w:kern w:val="0"/>
          <w:shd w:fill="auto" w:val="clear"/>
          <w:lang w:val="ru-RU" w:eastAsia="en-US" w:bidi="ar-SA"/>
        </w:rPr>
        <w:footnoteReference w:id="2"/>
      </w:r>
      <w:r>
        <w:rPr>
          <w:kern w:val="0"/>
          <w:shd w:fill="auto" w:val="clear"/>
          <w:lang w:val="ru-RU" w:eastAsia="en-US" w:bidi="ar-SA"/>
        </w:rPr>
        <w:t>, ответственность за обращение с которыми несет Заказчик.</w:t>
      </w:r>
      <w:r>
        <w:rPr>
          <w:rStyle w:val="FootnoteReference"/>
          <w:kern w:val="0"/>
          <w:shd w:fill="auto" w:val="clear"/>
          <w:lang w:val="ru-RU" w:eastAsia="en-US" w:bidi="ar-SA"/>
        </w:rPr>
        <w:footnoteReference w:id="3"/>
      </w:r>
    </w:p>
    <w:p>
      <w:pPr>
        <w:pStyle w:val="Heading3"/>
        <w:keepNext w:val="false"/>
        <w:tabs>
          <w:tab w:val="clear" w:pos="720"/>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20"/>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20"/>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r>
        <w:rPr>
          <w:lang w:val="ru-RU" w:eastAsia="en-US"/>
        </w:rPr>
        <w:t xml:space="preserve"> </w:t>
      </w:r>
    </w:p>
    <w:p>
      <w:pPr>
        <w:pStyle w:val="Heading3"/>
        <w:keepNext w:val="false"/>
        <w:tabs>
          <w:tab w:val="clear" w:pos="720"/>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20"/>
          <w:tab w:val="left" w:pos="0" w:leader="none"/>
        </w:tabs>
        <w:spacing w:before="0" w:after="0"/>
        <w:ind w:firstLine="708"/>
        <w:jc w:val="both"/>
        <w:textAlignment w:val="baseline"/>
        <w:rPr>
          <w:rFonts w:ascii="Times New Roman" w:hAnsi="Times New Roman"/>
          <w:b w:val="false"/>
          <w:color w:val="auto"/>
          <w:lang w:val="ru-RU" w:eastAsia="en-US"/>
        </w:rPr>
      </w:pPr>
      <w:r>
        <w:rPr>
          <w:b w:val="false"/>
          <w:color w:val="auto"/>
          <w:lang w:val="ru-RU" w:eastAsia="en-US"/>
        </w:rPr>
      </w:r>
    </w:p>
    <w:p>
      <w:pPr>
        <w:pStyle w:val="ListParagraph"/>
        <w:shd w:val="clear" w:color="auto" w:fill="FFFFFF"/>
        <w:tabs>
          <w:tab w:val="clear" w:pos="720"/>
          <w:tab w:val="left" w:pos="284" w:leader="none"/>
          <w:tab w:val="left" w:pos="709" w:leader="none"/>
        </w:tabs>
        <w:ind w:left="0" w:hanging="0"/>
        <w:jc w:val="center"/>
        <w:rPr/>
      </w:pPr>
      <w:r>
        <w:rPr>
          <w:b/>
        </w:rPr>
        <w:t>1. Предмет Договора</w:t>
      </w:r>
    </w:p>
    <w:p>
      <w:pPr>
        <w:pStyle w:val="1"/>
        <w:numPr>
          <w:ilvl w:val="1"/>
          <w:numId w:val="2"/>
        </w:numPr>
        <w:spacing w:before="0" w:after="0"/>
        <w:ind w:left="0" w:firstLine="680"/>
        <w:rPr>
          <w:rFonts w:ascii="Times New Roman" w:hAnsi="Times New Roman"/>
          <w:sz w:val="24"/>
          <w:szCs w:val="24"/>
          <w:lang w:val="ru-RU" w:eastAsia="ru-RU"/>
        </w:rPr>
      </w:pPr>
      <w:r>
        <w:rPr>
          <w:rFonts w:ascii="Times New Roman" w:hAnsi="Times New Roman"/>
          <w:sz w:val="24"/>
          <w:szCs w:val="24"/>
          <w:lang w:val="ru-RU" w:eastAsia="ru-RU"/>
        </w:rPr>
        <w:t>Исполнитель обязуется в соответствии с Заданием на оказание Услуг (Приложение № 1 к Договору) оказать Заказчику услуги по механическому очищению от ракушки железобетонных плит откосов деривационного канала Новотроицкой ГЭС Филиала ПАО "РусГидро" - "Каскад Кубанских ГЭС" (далее – «Услуги»),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20"/>
          <w:tab w:val="left" w:pos="1134" w:leader="none"/>
        </w:tabs>
        <w:spacing w:before="0" w:after="0"/>
        <w:ind w:left="0" w:firstLine="709"/>
        <w:contextualSpacing w:val="false"/>
        <w:jc w:val="both"/>
        <w:rPr/>
      </w:pPr>
      <w:r>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20"/>
          <w:tab w:val="left" w:pos="1134" w:leader="none"/>
          <w:tab w:val="left" w:pos="1418" w:leader="none"/>
        </w:tabs>
        <w:ind w:left="0" w:firstLine="709"/>
        <w:jc w:val="both"/>
        <w:rPr>
          <w:lang w:val="ru-RU"/>
        </w:rPr>
      </w:pPr>
      <w:r>
        <w:rPr>
          <w:lang w:val="ru-RU"/>
        </w:rPr>
        <w:t>Услуги по Договору оказываются для нужд: филиала ПАО «РусГидро» - «Каскад Кубанских ГЭС».</w:t>
      </w:r>
    </w:p>
    <w:p>
      <w:pPr>
        <w:pStyle w:val="Normal"/>
        <w:widowControl w:val="false"/>
        <w:numPr>
          <w:ilvl w:val="1"/>
          <w:numId w:val="2"/>
        </w:numPr>
        <w:shd w:val="clear" w:color="auto" w:fill="FFFFFF"/>
        <w:tabs>
          <w:tab w:val="clear" w:pos="720"/>
          <w:tab w:val="left" w:pos="1134" w:leader="none"/>
          <w:tab w:val="left" w:pos="1418" w:leader="none"/>
        </w:tabs>
        <w:ind w:left="0" w:firstLine="709"/>
        <w:jc w:val="both"/>
        <w:rPr>
          <w:lang w:val="ru-RU"/>
        </w:rPr>
      </w:pPr>
      <w:r>
        <w:rPr>
          <w:lang w:val="ru-RU"/>
        </w:rPr>
        <w:t>Место оказания услуг: Российская Федерация, Ставропольский край, Изобильненский район, поселок Солнечнодольск, микрорайон Пионерный, пер. Заводской, 2А.</w:t>
      </w:r>
    </w:p>
    <w:p>
      <w:pPr>
        <w:pStyle w:val="Normal"/>
        <w:widowControl w:val="false"/>
        <w:numPr>
          <w:ilvl w:val="1"/>
          <w:numId w:val="2"/>
        </w:numPr>
        <w:shd w:val="clear" w:color="auto" w:fill="FFFFFF"/>
        <w:tabs>
          <w:tab w:val="clear" w:pos="720"/>
          <w:tab w:val="left" w:pos="540" w:leader="none"/>
          <w:tab w:val="left" w:pos="1134" w:leader="none"/>
        </w:tabs>
        <w:ind w:left="0" w:firstLine="709"/>
        <w:jc w:val="both"/>
        <w:rPr/>
      </w:pPr>
      <w:r>
        <w:rPr>
          <w:lang w:val="ru-RU"/>
        </w:rPr>
        <w:t>Общий срок оказания Услуг:</w:t>
      </w:r>
    </w:p>
    <w:p>
      <w:pPr>
        <w:pStyle w:val="Normal"/>
        <w:widowControl w:val="false"/>
        <w:numPr>
          <w:ilvl w:val="2"/>
          <w:numId w:val="2"/>
        </w:numPr>
        <w:shd w:val="clear" w:color="auto" w:fill="FFFFFF"/>
        <w:tabs>
          <w:tab w:val="clear" w:pos="720"/>
          <w:tab w:val="left" w:pos="1134" w:leader="none"/>
          <w:tab w:val="left" w:pos="1276" w:leader="none"/>
        </w:tabs>
        <w:ind w:left="0" w:firstLine="709"/>
        <w:jc w:val="both"/>
        <w:rPr>
          <w:lang w:val="ru-RU"/>
        </w:rPr>
      </w:pPr>
      <w:r>
        <w:rPr>
          <w:lang w:val="ru-RU"/>
        </w:rPr>
        <w:t>Начало оказания Услуг: «14» сентября 2026 г.</w:t>
      </w:r>
    </w:p>
    <w:p>
      <w:pPr>
        <w:pStyle w:val="Normal"/>
        <w:widowControl w:val="false"/>
        <w:numPr>
          <w:ilvl w:val="2"/>
          <w:numId w:val="2"/>
        </w:numPr>
        <w:shd w:val="clear" w:color="auto" w:fill="FFFFFF"/>
        <w:tabs>
          <w:tab w:val="clear" w:pos="720"/>
          <w:tab w:val="left" w:pos="1134" w:leader="none"/>
          <w:tab w:val="left" w:pos="1276" w:leader="none"/>
        </w:tabs>
        <w:ind w:left="0" w:firstLine="709"/>
        <w:jc w:val="both"/>
        <w:rPr>
          <w:bCs/>
          <w:lang w:val="ru-RU"/>
        </w:rPr>
      </w:pPr>
      <w:r>
        <w:rPr>
          <w:bCs/>
          <w:lang w:val="ru-RU"/>
        </w:rPr>
        <w:t>Окончание оказания Услуг: «09» октября 2026 г.</w:t>
      </w:r>
    </w:p>
    <w:p>
      <w:pPr>
        <w:pStyle w:val="Normal"/>
        <w:widowControl w:val="false"/>
        <w:shd w:val="clear" w:color="auto" w:fill="FFFFFF"/>
        <w:tabs>
          <w:tab w:val="clear" w:pos="720"/>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20"/>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20"/>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20"/>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20"/>
          <w:tab w:val="left" w:pos="1418" w:leader="none"/>
        </w:tabs>
        <w:ind w:left="0" w:firstLine="709"/>
        <w:jc w:val="both"/>
        <w:rPr/>
      </w:pPr>
      <w:r>
        <w:rPr/>
        <w:t>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w:t>
      </w:r>
    </w:p>
    <w:p>
      <w:pPr>
        <w:pStyle w:val="Normal"/>
        <w:shd w:val="clear" w:color="auto" w:fill="FFFFFF"/>
        <w:tabs>
          <w:tab w:val="clear" w:pos="720"/>
          <w:tab w:val="left" w:pos="1418" w:leader="none"/>
        </w:tabs>
        <w:ind w:firstLine="709"/>
        <w:jc w:val="both"/>
        <w:rPr>
          <w:lang w:val="ru-RU"/>
        </w:rPr>
      </w:pPr>
      <w:bookmarkStart w:id="3" w:name="_Ref361320734"/>
      <w:r>
        <w:rPr>
          <w:shd w:fill="auto" w:val="clear"/>
          <w:lang w:val="ru-RU"/>
        </w:rPr>
        <w:t>Указанная документация и информация предоставляются Заказчиком Исполнителю не позднее 5 (пяти) рабочих дней с момента получения соответствующего запроса Исполнителя по Акту сдачи-приемки технической и иной документации (Приложение № 4 к Договору).</w:t>
      </w:r>
      <w:bookmarkEnd w:id="3"/>
    </w:p>
    <w:p>
      <w:pPr>
        <w:pStyle w:val="ListParagraph"/>
        <w:numPr>
          <w:ilvl w:val="2"/>
          <w:numId w:val="2"/>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2"/>
        </w:numPr>
        <w:shd w:val="clear" w:color="auto" w:fill="FFFFFF"/>
        <w:tabs>
          <w:tab w:val="clear" w:pos="720"/>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20"/>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ListParagraph"/>
        <w:widowControl/>
        <w:shd w:val="clear" w:color="auto" w:fill="FFFFFF"/>
        <w:tabs>
          <w:tab w:val="clear" w:pos="720"/>
          <w:tab w:val="left" w:pos="675" w:leader="none"/>
          <w:tab w:val="left" w:pos="709" w:leader="none"/>
        </w:tabs>
        <w:suppressAutoHyphens w:val="true"/>
        <w:bidi w:val="0"/>
        <w:spacing w:before="0" w:after="0"/>
        <w:ind w:left="0" w:right="0" w:firstLine="680"/>
        <w:contextualSpacing/>
        <w:jc w:val="both"/>
        <w:rPr>
          <w:highlight w:val="none"/>
          <w:shd w:fill="auto" w:val="clear"/>
        </w:rPr>
      </w:pPr>
      <w:r>
        <w:rPr>
          <w:i w:val="false"/>
          <w:iCs w:val="false"/>
          <w:shd w:fill="auto" w:val="clear"/>
          <w:lang w:val="ru-RU"/>
        </w:rPr>
        <w:t>2.1.6. Обеспечить за свой счет внесение платы за негативное воздействие на окружающую среду (далее – НВОС) при размещении Отходов на объекте размещения Отходов, ведение учета в области обращения с Отходами, оформление паспортов Отходов.</w:t>
      </w:r>
      <w:r>
        <w:rPr>
          <w:rStyle w:val="FootnoteReference"/>
          <w:i w:val="false"/>
          <w:iCs w:val="false"/>
          <w:shd w:fill="auto" w:val="clear"/>
          <w:lang w:val="ru-RU"/>
        </w:rPr>
        <w:footnoteReference w:id="4"/>
      </w:r>
    </w:p>
    <w:p>
      <w:pPr>
        <w:pStyle w:val="Normal"/>
        <w:ind w:left="0" w:firstLine="709"/>
        <w:rPr>
          <w:lang w:val="ru-RU"/>
        </w:rPr>
      </w:pPr>
      <w:r>
        <w:rPr>
          <w:lang w:val="ru-RU"/>
        </w:rPr>
        <w:t>2.1.7. Выполнять иные обязанности, предусмотренные Договором.</w:t>
      </w:r>
    </w:p>
    <w:p>
      <w:pPr>
        <w:pStyle w:val="ListParagraph"/>
        <w:shd w:val="clear" w:color="auto" w:fill="FFFFFF"/>
        <w:tabs>
          <w:tab w:val="clear" w:pos="720"/>
          <w:tab w:val="left" w:pos="1276" w:leader="none"/>
        </w:tabs>
        <w:ind w:left="0" w:hanging="0"/>
        <w:jc w:val="both"/>
        <w:rPr>
          <w:bCs/>
        </w:rPr>
      </w:pPr>
      <w:r>
        <w:rPr>
          <w:bCs/>
        </w:rPr>
      </w:r>
    </w:p>
    <w:p>
      <w:pPr>
        <w:pStyle w:val="ListParagraph"/>
        <w:numPr>
          <w:ilvl w:val="1"/>
          <w:numId w:val="2"/>
        </w:numPr>
        <w:shd w:val="clear" w:color="auto" w:fill="FFFFFF"/>
        <w:tabs>
          <w:tab w:val="clear" w:pos="720"/>
          <w:tab w:val="left" w:pos="1134" w:leader="none"/>
        </w:tabs>
        <w:ind w:left="0" w:firstLine="709"/>
        <w:jc w:val="both"/>
        <w:rPr/>
      </w:pPr>
      <w:r>
        <w:rPr>
          <w:u w:val="single"/>
        </w:rPr>
        <w:t>Заказчик имеет право</w:t>
      </w:r>
      <w:r>
        <w:rPr/>
        <w:t>:</w:t>
      </w:r>
    </w:p>
    <w:p>
      <w:pPr>
        <w:pStyle w:val="ListParagraph"/>
        <w:numPr>
          <w:ilvl w:val="2"/>
          <w:numId w:val="2"/>
        </w:numPr>
        <w:shd w:val="clear" w:color="auto" w:fill="FFFFFF"/>
        <w:tabs>
          <w:tab w:val="clear" w:pos="720"/>
          <w:tab w:val="left" w:pos="1418" w:leader="none"/>
          <w:tab w:val="left" w:pos="1470" w:leader="none"/>
        </w:tabs>
        <w:ind w:left="0" w:firstLine="680"/>
        <w:jc w:val="both"/>
        <w:rPr/>
      </w:pPr>
      <w:r>
        <w:rPr/>
        <w:t xml:space="preserve"> </w:t>
      </w:r>
      <w:bookmarkStart w:id="4" w:name="_Ref361334602"/>
      <w:r>
        <w:rPr/>
        <w:t>В любое время осуществлять контроль за ходом и качеством оказания Исполнителем</w:t>
      </w:r>
      <w:r>
        <w:rPr>
          <w:bCs/>
          <w:shd w:fill="auto" w:val="clear"/>
        </w:rPr>
        <w:t xml:space="preserve"> и / или привлеченными им третьими лицами (далее – Субисполнители) </w:t>
      </w:r>
      <w:r>
        <w:rPr/>
        <w:t xml:space="preserve"> Услуг, соблюдением сроков их оказания, не вмешиваясь при этом в их оперативно-хозяйственную деятельность, указывать Исполнителю на выявленные недостатки, требовать их устранения.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2"/>
        </w:numPr>
        <w:shd w:val="clear" w:color="auto" w:fill="FFFFFF"/>
        <w:tabs>
          <w:tab w:val="clear" w:pos="720"/>
          <w:tab w:val="left" w:pos="1418" w:leader="none"/>
        </w:tabs>
        <w:ind w:left="0" w:firstLine="680"/>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t>, установленных Договором.</w:t>
      </w:r>
    </w:p>
    <w:p>
      <w:pPr>
        <w:pStyle w:val="ListParagraph"/>
        <w:numPr>
          <w:ilvl w:val="2"/>
          <w:numId w:val="2"/>
        </w:numPr>
        <w:shd w:val="clear" w:color="auto" w:fill="FFFFFF"/>
        <w:tabs>
          <w:tab w:val="clear" w:pos="720"/>
          <w:tab w:val="left" w:pos="1418" w:leader="none"/>
        </w:tabs>
        <w:ind w:left="0" w:firstLine="709"/>
        <w:jc w:val="both"/>
        <w:rPr>
          <w:highlight w:val="none"/>
          <w:shd w:fill="auto" w:val="clear"/>
        </w:rPr>
      </w:pPr>
      <w:bookmarkEnd w:id="5"/>
      <w:r>
        <w:rPr>
          <w:shd w:fill="auto" w:val="clear"/>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20"/>
          <w:tab w:val="left" w:pos="1418" w:leader="none"/>
        </w:tabs>
        <w:ind w:left="0" w:firstLine="709"/>
        <w:jc w:val="both"/>
        <w:rPr/>
      </w:pPr>
      <w:bookmarkStart w:id="6" w:name="_Ref361319348"/>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t xml:space="preserve"> </w:t>
      </w:r>
    </w:p>
    <w:p>
      <w:pPr>
        <w:pStyle w:val="Normal"/>
        <w:numPr>
          <w:ilvl w:val="2"/>
          <w:numId w:val="2"/>
        </w:numPr>
        <w:tabs>
          <w:tab w:val="clear" w:pos="720"/>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2"/>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jc w:val="both"/>
        <w:rPr>
          <w:highlight w:val="lightGray"/>
          <w:lang w:val="ru-RU"/>
        </w:rPr>
      </w:pPr>
      <w:r>
        <w:rPr>
          <w:highlight w:val="lightGray"/>
          <w:lang w:val="ru-RU"/>
        </w:rPr>
      </w:r>
    </w:p>
    <w:p>
      <w:pPr>
        <w:pStyle w:val="ListParagraph"/>
        <w:numPr>
          <w:ilvl w:val="1"/>
          <w:numId w:val="2"/>
        </w:numPr>
        <w:shd w:val="clear" w:color="auto" w:fill="FFFFFF"/>
        <w:tabs>
          <w:tab w:val="clear" w:pos="720"/>
          <w:tab w:val="left" w:pos="1134" w:leader="none"/>
        </w:tabs>
        <w:jc w:val="both"/>
        <w:rPr/>
      </w:pPr>
      <w:r>
        <w:rPr>
          <w:u w:val="single"/>
        </w:rPr>
        <w:t>Исполнитель обязан</w:t>
      </w:r>
      <w:r>
        <w:rPr/>
        <w:t>:</w:t>
      </w:r>
    </w:p>
    <w:p>
      <w:pPr>
        <w:pStyle w:val="ListParagraph"/>
        <w:numPr>
          <w:ilvl w:val="2"/>
          <w:numId w:val="2"/>
        </w:numPr>
        <w:shd w:val="clear" w:color="auto" w:fill="FFFFFF"/>
        <w:tabs>
          <w:tab w:val="clear" w:pos="720"/>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2"/>
        </w:numPr>
        <w:shd w:val="clear" w:color="auto" w:fill="FFFFFF"/>
        <w:tabs>
          <w:tab w:val="clear" w:pos="720"/>
          <w:tab w:val="left" w:pos="1418" w:leader="none"/>
        </w:tabs>
        <w:ind w:left="0" w:firstLine="709"/>
        <w:jc w:val="both"/>
        <w:rPr>
          <w:highlight w:val="none"/>
          <w:shd w:fill="auto" w:val="clear"/>
        </w:rPr>
      </w:pPr>
      <w:r>
        <w:rPr>
          <w:bCs/>
          <w:shd w:fill="auto" w:val="clear"/>
        </w:rPr>
        <w:t xml:space="preserve">В срок, указанный в пункте 2.1.2 Договора, принять от Заказчика на время оказания Услуг по Договору </w:t>
      </w:r>
      <w:r>
        <w:rPr>
          <w:shd w:fill="auto" w:val="clear"/>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4 Договору).</w:t>
      </w:r>
    </w:p>
    <w:p>
      <w:pPr>
        <w:pStyle w:val="ListParagraph"/>
        <w:numPr>
          <w:ilvl w:val="2"/>
          <w:numId w:val="2"/>
        </w:numPr>
        <w:shd w:val="clear" w:color="auto" w:fill="FFFFFF"/>
        <w:tabs>
          <w:tab w:val="clear" w:pos="720"/>
          <w:tab w:val="left" w:pos="1418" w:leader="none"/>
        </w:tabs>
        <w:ind w:left="0" w:firstLine="709"/>
        <w:jc w:val="both"/>
        <w:rPr>
          <w:highlight w:val="none"/>
          <w:shd w:fill="auto" w:val="clear"/>
        </w:rPr>
      </w:pPr>
      <w:r>
        <w:rPr>
          <w:bCs/>
          <w:shd w:fill="auto" w:val="clea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2"/>
        </w:numPr>
        <w:tabs>
          <w:tab w:val="clear" w:pos="720"/>
          <w:tab w:val="left" w:pos="1134" w:leader="none"/>
          <w:tab w:val="left" w:pos="1276" w:leader="none"/>
          <w:tab w:val="left" w:pos="1418" w:leader="none"/>
        </w:tabs>
        <w:ind w:left="0" w:firstLine="709"/>
        <w:jc w:val="both"/>
        <w:rPr>
          <w:bCs/>
        </w:rPr>
      </w:pPr>
      <w:r>
        <w:rPr>
          <w:bCs/>
        </w:rPr>
        <w:t>До фактического начала оказания Услуг предоставить Заказчику:</w:t>
      </w:r>
    </w:p>
    <w:p>
      <w:pPr>
        <w:pStyle w:val="ListParagraph"/>
        <w:shd w:val="clear" w:color="auto" w:fill="FFFFFF"/>
        <w:tabs>
          <w:tab w:val="clear" w:pos="720"/>
          <w:tab w:val="left" w:pos="1134" w:leader="none"/>
          <w:tab w:val="left" w:pos="1276" w:leader="none"/>
        </w:tabs>
        <w:ind w:left="0" w:firstLine="709"/>
        <w:jc w:val="both"/>
        <w:rPr>
          <w:bCs/>
        </w:rPr>
      </w:pPr>
      <w:r>
        <w:rPr/>
        <w:t>- 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shd w:val="clear" w:color="auto" w:fill="FFFFFF"/>
        <w:tabs>
          <w:tab w:val="clear" w:pos="720"/>
          <w:tab w:val="left" w:pos="1134" w:leader="none"/>
          <w:tab w:val="left" w:pos="1276" w:leader="none"/>
        </w:tabs>
        <w:ind w:left="0" w:firstLine="709"/>
        <w:jc w:val="both"/>
        <w:rPr>
          <w:bCs/>
        </w:rPr>
      </w:pPr>
      <w:r>
        <w:rPr>
          <w:bCs/>
        </w:rPr>
        <w:t xml:space="preserve">- 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tabs>
          <w:tab w:val="clear" w:pos="720"/>
          <w:tab w:val="left" w:pos="1134" w:leader="none"/>
          <w:tab w:val="left" w:pos="1276" w:leader="none"/>
          <w:tab w:val="left" w:pos="1418" w:leader="none"/>
        </w:tabs>
        <w:ind w:left="0" w:firstLine="709"/>
        <w:jc w:val="both"/>
        <w:rPr>
          <w:bCs/>
        </w:rPr>
      </w:pPr>
      <w:r>
        <w:rPr>
          <w:bCs/>
        </w:rPr>
        <w:t xml:space="preserve">Исполнитель обязан обеспечить присутствие указанного лица в месте оказания Услуг в течение всего срока их оказания. </w:t>
      </w:r>
    </w:p>
    <w:p>
      <w:pPr>
        <w:pStyle w:val="ListParagraph"/>
        <w:numPr>
          <w:ilvl w:val="2"/>
          <w:numId w:val="2"/>
        </w:numPr>
        <w:shd w:val="clear" w:color="auto" w:fill="FFFFFF"/>
        <w:tabs>
          <w:tab w:val="clear" w:pos="720"/>
          <w:tab w:val="left" w:pos="1418" w:leader="none"/>
        </w:tabs>
        <w:ind w:left="0" w:firstLine="709"/>
        <w:jc w:val="both"/>
        <w:rPr>
          <w:highlight w:val="none"/>
          <w:shd w:fill="auto" w:val="clear"/>
        </w:rPr>
      </w:pPr>
      <w:r>
        <w:rPr>
          <w:shd w:fill="auto" w:val="clea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shd w:fill="auto" w:val="clear"/>
        </w:rPr>
        <w:t>разделе 13 Договора</w:t>
      </w:r>
      <w:r>
        <w:rPr>
          <w:shd w:fill="auto" w:val="clear"/>
        </w:rPr>
        <w:t>, – не позднее 3 (трех) рабочих дней с даты получения соответствующего требования Заказчика.</w:t>
      </w:r>
    </w:p>
    <w:p>
      <w:pPr>
        <w:pStyle w:val="ListParagraph"/>
        <w:numPr>
          <w:ilvl w:val="2"/>
          <w:numId w:val="2"/>
        </w:numPr>
        <w:tabs>
          <w:tab w:val="clear" w:pos="720"/>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p>
    <w:p>
      <w:pPr>
        <w:pStyle w:val="ListParagraph"/>
        <w:numPr>
          <w:ilvl w:val="2"/>
          <w:numId w:val="2"/>
        </w:numPr>
        <w:shd w:val="clear" w:color="auto" w:fill="FFFFFF"/>
        <w:tabs>
          <w:tab w:val="clear" w:pos="720"/>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20"/>
          <w:tab w:val="left" w:pos="1276" w:leader="none"/>
        </w:tabs>
        <w:ind w:left="0" w:firstLine="709"/>
        <w:jc w:val="both"/>
        <w:rPr>
          <w:highlight w:val="none"/>
          <w:shd w:fill="auto" w:val="clear"/>
        </w:rPr>
      </w:pPr>
      <w:r>
        <w:rPr>
          <w:shd w:fill="auto" w:val="clea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20"/>
          <w:tab w:val="left" w:pos="1276" w:leader="none"/>
        </w:tabs>
        <w:ind w:left="0" w:firstLine="709"/>
        <w:jc w:val="both"/>
        <w:rPr>
          <w:highlight w:val="none"/>
          <w:shd w:fill="auto" w:val="clear"/>
        </w:rPr>
      </w:pPr>
      <w:r>
        <w:rPr>
          <w:shd w:fill="auto" w:val="clea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20"/>
          <w:tab w:val="left" w:pos="1276" w:leader="none"/>
        </w:tabs>
        <w:ind w:left="0" w:firstLine="709"/>
        <w:jc w:val="both"/>
        <w:rPr>
          <w:highlight w:val="none"/>
          <w:shd w:fill="auto" w:val="clear"/>
        </w:rPr>
      </w:pPr>
      <w:r>
        <w:rPr>
          <w:shd w:fill="auto" w:val="clea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2"/>
        </w:numPr>
        <w:shd w:val="clear" w:color="auto" w:fill="FFFFFF"/>
        <w:tabs>
          <w:tab w:val="clear" w:pos="720"/>
          <w:tab w:val="left" w:pos="1418" w:leader="none"/>
        </w:tabs>
        <w:ind w:left="0" w:firstLine="709"/>
        <w:jc w:val="both"/>
        <w:rPr>
          <w:highlight w:val="none"/>
          <w:shd w:fill="auto" w:val="clear"/>
        </w:rPr>
      </w:pPr>
      <w:r>
        <w:rPr>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2"/>
        </w:numPr>
        <w:shd w:val="clear" w:color="auto" w:fill="FFFFFF"/>
        <w:tabs>
          <w:tab w:val="clear" w:pos="720"/>
          <w:tab w:val="left" w:pos="1418" w:leader="none"/>
        </w:tabs>
        <w:ind w:left="0" w:firstLine="709"/>
        <w:jc w:val="both"/>
        <w:rPr>
          <w:highlight w:val="none"/>
          <w:shd w:fill="auto" w:val="clear"/>
        </w:rPr>
      </w:pPr>
      <w:r>
        <w:rPr>
          <w:shd w:fill="auto" w:val="clear"/>
        </w:rPr>
        <w:t xml:space="preserve">Провести инструктаж персонала, задействованного при оказании Услуг и обеспечить </w:t>
      </w:r>
      <w:r>
        <w:rPr>
          <w:bCs/>
          <w:shd w:fill="auto" w:val="clear"/>
        </w:rPr>
        <w:t xml:space="preserve">соблюдение (в том числе указанным персоналом) </w:t>
      </w:r>
      <w:r>
        <w:rPr>
          <w:shd w:fill="auto" w:val="clea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2"/>
        </w:numPr>
        <w:shd w:val="clear" w:color="auto" w:fill="FFFFFF"/>
        <w:tabs>
          <w:tab w:val="clear" w:pos="720"/>
          <w:tab w:val="left" w:pos="710" w:leader="none"/>
        </w:tabs>
        <w:ind w:left="0" w:firstLine="710"/>
        <w:jc w:val="both"/>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2"/>
        </w:numPr>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20"/>
          <w:tab w:val="left" w:pos="1418" w:leader="none"/>
        </w:tabs>
        <w:ind w:left="0" w:firstLine="709"/>
        <w:jc w:val="both"/>
        <w:rPr>
          <w:highlight w:val="none"/>
          <w:shd w:fill="auto" w:val="clear"/>
        </w:rPr>
      </w:pPr>
      <w:r>
        <w:rPr>
          <w:shd w:fill="auto" w:val="clea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природоохранного законодательства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20"/>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20"/>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20"/>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2.3.14.1 Договора</w:t>
      </w:r>
    </w:p>
    <w:p>
      <w:pPr>
        <w:pStyle w:val="ListParagraph"/>
        <w:shd w:val="clear" w:color="auto" w:fill="FFFFFF"/>
        <w:tabs>
          <w:tab w:val="clear" w:pos="720"/>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2.3.14.1 Договора. </w:t>
      </w:r>
    </w:p>
    <w:p>
      <w:pPr>
        <w:pStyle w:val="ListParagraph"/>
        <w:numPr>
          <w:ilvl w:val="2"/>
          <w:numId w:val="2"/>
        </w:numPr>
        <w:shd w:val="clear" w:color="auto" w:fill="FFFFFF"/>
        <w:tabs>
          <w:tab w:val="clear" w:pos="720"/>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2"/>
        </w:numPr>
        <w:shd w:val="clear" w:color="auto" w:fill="FFFFFF"/>
        <w:tabs>
          <w:tab w:val="clear" w:pos="720"/>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2"/>
        </w:numPr>
        <w:shd w:val="clear" w:color="auto" w:fill="FFFFFF"/>
        <w:tabs>
          <w:tab w:val="clear" w:pos="720"/>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2"/>
        </w:numPr>
        <w:shd w:val="clear" w:color="auto" w:fill="FFFFFF"/>
        <w:tabs>
          <w:tab w:val="clear" w:pos="720"/>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numPr>
          <w:ilvl w:val="2"/>
          <w:numId w:val="2"/>
        </w:numPr>
        <w:shd w:val="clear" w:color="auto" w:fill="FFFFFF"/>
        <w:tabs>
          <w:tab w:val="clear" w:pos="720"/>
          <w:tab w:val="left" w:pos="1276" w:leader="none"/>
        </w:tabs>
        <w:ind w:left="0" w:firstLine="709"/>
        <w:jc w:val="both"/>
        <w:rPr/>
      </w:pPr>
      <w:r>
        <w:rPr/>
        <w:t>Невыполнение Исполнителем требований пункта 2.3.14.1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20"/>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2"/>
        </w:numPr>
        <w:shd w:val="clear" w:color="auto" w:fill="FFFFFF"/>
        <w:tabs>
          <w:tab w:val="clear" w:pos="720"/>
          <w:tab w:val="left" w:pos="1418" w:leader="none"/>
        </w:tabs>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shd w:fill="auto" w:val="clear"/>
        </w:rPr>
        <w:t xml:space="preserve">или привлеченными им Субисполнителями </w:t>
      </w:r>
      <w:r>
        <w:rPr/>
        <w:t>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2"/>
        </w:numPr>
        <w:shd w:val="clear" w:color="auto" w:fill="FFFFFF"/>
        <w:tabs>
          <w:tab w:val="clear" w:pos="720"/>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2"/>
        </w:numPr>
        <w:shd w:val="clear" w:color="auto" w:fill="FFFFFF"/>
        <w:tabs>
          <w:tab w:val="clear" w:pos="720"/>
          <w:tab w:val="left" w:pos="1418" w:leader="none"/>
        </w:tabs>
        <w:ind w:left="0" w:firstLine="709"/>
        <w:jc w:val="both"/>
        <w:rPr/>
      </w:pPr>
      <w:r>
        <w:rPr>
          <w:bCs/>
          <w:color w:val="000000"/>
          <w:kern w:val="0"/>
          <w:shd w:fill="auto" w:val="clear"/>
          <w:lang w:val="ru-RU" w:bidi="ar-SA"/>
        </w:rPr>
        <w:t>До даты оказания Услуг обеспечить исполнение обязанностей в области обращения с Отходами, в том числе:</w:t>
      </w:r>
    </w:p>
    <w:p>
      <w:pPr>
        <w:pStyle w:val="ListParagraph"/>
        <w:widowControl/>
        <w:numPr>
          <w:ilvl w:val="3"/>
          <w:numId w:val="6"/>
        </w:numPr>
        <w:shd w:val="clear" w:color="auto" w:fill="FFFFFF"/>
        <w:tabs>
          <w:tab w:val="clear" w:pos="720"/>
          <w:tab w:val="left" w:pos="709" w:leader="none"/>
        </w:tabs>
        <w:suppressAutoHyphens w:val="true"/>
        <w:spacing w:before="0" w:after="0"/>
        <w:ind w:left="0" w:firstLine="709"/>
        <w:contextualSpacing/>
        <w:jc w:val="both"/>
        <w:rPr>
          <w:highlight w:val="none"/>
          <w:shd w:fill="auto" w:val="clear"/>
        </w:rPr>
      </w:pPr>
      <w:r>
        <w:rPr>
          <w:bCs/>
          <w:color w:val="000000"/>
          <w:kern w:val="0"/>
          <w:shd w:fill="auto" w:val="clear"/>
          <w:lang w:val="ru-RU" w:bidi="ar-SA"/>
        </w:rPr>
        <w:t>Обеспечить накопление Отходов, в местах, указанных или согласованных с Заказчиком, либо обеспечить погрузку и вывоз Отходов по мере их образования (накопления).</w:t>
      </w:r>
    </w:p>
    <w:p>
      <w:pPr>
        <w:pStyle w:val="ListParagraph"/>
        <w:widowControl/>
        <w:numPr>
          <w:ilvl w:val="3"/>
          <w:numId w:val="2"/>
        </w:numPr>
        <w:shd w:val="clear" w:color="auto" w:fill="FFFFFF"/>
        <w:tabs>
          <w:tab w:val="clear" w:pos="720"/>
          <w:tab w:val="left" w:pos="709" w:leader="none"/>
        </w:tabs>
        <w:suppressAutoHyphens w:val="true"/>
        <w:spacing w:before="0" w:after="0"/>
        <w:ind w:left="0" w:firstLine="709"/>
        <w:contextualSpacing/>
        <w:jc w:val="both"/>
        <w:rPr>
          <w:highlight w:val="none"/>
          <w:shd w:fill="auto" w:val="clear"/>
        </w:rPr>
      </w:pPr>
      <w:r>
        <w:rPr>
          <w:bCs/>
          <w:color w:val="000000"/>
          <w:kern w:val="0"/>
          <w:shd w:fill="auto" w:val="clear"/>
          <w:lang w:val="ru-RU" w:bidi="ar-SA"/>
        </w:rPr>
        <w:t>Своевременно транспортировать Отходы из мест накопления на объекты сбора, обработки, утилизации, обезвреживания, размещения Отходов в соответствии с соблюдением 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pPr>
        <w:pStyle w:val="ListParagraph"/>
        <w:widowControl/>
        <w:numPr>
          <w:ilvl w:val="3"/>
          <w:numId w:val="2"/>
        </w:numPr>
        <w:shd w:val="clear" w:color="auto" w:fill="FFFFFF"/>
        <w:tabs>
          <w:tab w:val="clear" w:pos="720"/>
          <w:tab w:val="left" w:pos="709" w:leader="none"/>
        </w:tabs>
        <w:suppressAutoHyphens w:val="true"/>
        <w:spacing w:before="0" w:after="0"/>
        <w:ind w:left="0" w:firstLine="709"/>
        <w:contextualSpacing/>
        <w:jc w:val="both"/>
        <w:rPr>
          <w:highlight w:val="none"/>
          <w:shd w:fill="auto" w:val="clear"/>
        </w:rPr>
      </w:pPr>
      <w:r>
        <w:rPr>
          <w:bCs/>
          <w:color w:val="000000"/>
          <w:kern w:val="0"/>
          <w:shd w:fill="auto" w:val="clear"/>
          <w:lang w:val="ru-RU" w:bidi="ar-SA"/>
        </w:rPr>
        <w:t>Предоставить Заказчику документы (договоры, акты и т.д.), подтверждающие факт передачи Отходов на размещение и / или утилизацию, обезвреживание Отходов.</w:t>
      </w:r>
    </w:p>
    <w:p>
      <w:pPr>
        <w:pStyle w:val="ListParagraph"/>
        <w:widowControl/>
        <w:numPr>
          <w:ilvl w:val="3"/>
          <w:numId w:val="2"/>
        </w:numPr>
        <w:shd w:val="clear" w:color="auto" w:fill="FFFFFF"/>
        <w:tabs>
          <w:tab w:val="clear" w:pos="720"/>
          <w:tab w:val="left" w:pos="709" w:leader="none"/>
        </w:tabs>
        <w:suppressAutoHyphens w:val="true"/>
        <w:spacing w:before="0" w:after="0"/>
        <w:ind w:left="0" w:firstLine="709"/>
        <w:contextualSpacing/>
        <w:jc w:val="both"/>
        <w:rPr>
          <w:highlight w:val="none"/>
          <w:shd w:fill="auto" w:val="clear"/>
        </w:rPr>
      </w:pPr>
      <w:r>
        <w:rPr>
          <w:bCs/>
          <w:color w:val="000000"/>
          <w:kern w:val="0"/>
          <w:shd w:fill="auto" w:val="clear"/>
          <w:lang w:val="ru-RU" w:bidi="ar-SA"/>
        </w:rPr>
        <w:t>Предоставить Заказчику копию распорядительного документа о назначении лица, ответственного за деятельность в области обращения с Отходами.</w:t>
      </w:r>
    </w:p>
    <w:p>
      <w:pPr>
        <w:pStyle w:val="ListParagraph"/>
        <w:widowControl/>
        <w:numPr>
          <w:ilvl w:val="3"/>
          <w:numId w:val="2"/>
        </w:numPr>
        <w:shd w:val="clear" w:color="auto" w:fill="FFFFFF"/>
        <w:tabs>
          <w:tab w:val="clear" w:pos="720"/>
          <w:tab w:val="left" w:pos="709" w:leader="none"/>
        </w:tabs>
        <w:suppressAutoHyphens w:val="true"/>
        <w:spacing w:before="0" w:after="0"/>
        <w:ind w:left="0" w:firstLine="709"/>
        <w:contextualSpacing/>
        <w:jc w:val="both"/>
        <w:rPr>
          <w:highlight w:val="none"/>
          <w:shd w:fill="auto" w:val="clear"/>
        </w:rPr>
      </w:pPr>
      <w:r>
        <w:rPr>
          <w:bCs/>
          <w:color w:val="000000"/>
          <w:kern w:val="0"/>
          <w:shd w:fill="auto" w:val="clear"/>
          <w:lang w:val="ru-RU" w:bidi="ar-SA"/>
        </w:rPr>
        <w:t>В случае необходимости выполнения работ / оказания услуг по обращению с Отходами I-IV классов опасности иметь соответствующие допуски, разрешения и / или лицензии или привлечь третьих лиц, имеющих право выполнения работ/оказания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Сводный сметный расчет с приложениями,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класса опасности. Исполнитель обязан предоставить Заказчику копию соответствующих допусков, разрешений, лицензии и / или свидетельств (сертификатов).</w:t>
      </w:r>
    </w:p>
    <w:p>
      <w:pPr>
        <w:pStyle w:val="ListParagraph"/>
        <w:widowControl/>
        <w:numPr>
          <w:ilvl w:val="3"/>
          <w:numId w:val="2"/>
        </w:numPr>
        <w:shd w:val="clear" w:color="auto" w:fill="FFFFFF"/>
        <w:tabs>
          <w:tab w:val="clear" w:pos="720"/>
          <w:tab w:val="left" w:pos="709" w:leader="none"/>
        </w:tabs>
        <w:suppressAutoHyphens w:val="true"/>
        <w:spacing w:before="0" w:after="0"/>
        <w:ind w:left="0" w:firstLine="709"/>
        <w:contextualSpacing/>
        <w:jc w:val="both"/>
        <w:rPr>
          <w:highlight w:val="none"/>
          <w:shd w:fill="auto" w:val="clear"/>
        </w:rPr>
      </w:pPr>
      <w:r>
        <w:rPr>
          <w:rFonts w:eastAsia="Times New Roman" w:cs="Times New Roman"/>
          <w:bCs/>
          <w:color w:val="000000"/>
          <w:kern w:val="0"/>
          <w:sz w:val="24"/>
          <w:szCs w:val="24"/>
          <w:shd w:fill="auto" w:val="clear"/>
          <w:lang w:val="ru-RU" w:eastAsia="ru-RU" w:bidi="ar-SA"/>
        </w:rPr>
        <w:t>Обеспечить соблюдение санитарных требований и требований в области охраны окружающей среды к обращению с Отходами, установленных законодательством Российской Федерации.</w:t>
      </w:r>
    </w:p>
    <w:p>
      <w:pPr>
        <w:pStyle w:val="ListParagraph"/>
        <w:widowControl/>
        <w:shd w:val="clear" w:color="auto" w:fill="FFFFFF"/>
        <w:tabs>
          <w:tab w:val="clear" w:pos="720"/>
          <w:tab w:val="left" w:pos="709" w:leader="none"/>
        </w:tabs>
        <w:suppressAutoHyphens w:val="true"/>
        <w:spacing w:before="0" w:after="0"/>
        <w:ind w:left="0" w:firstLine="709"/>
        <w:contextualSpacing/>
        <w:jc w:val="both"/>
        <w:rPr/>
      </w:pPr>
      <w:r>
        <w:rPr>
          <w:rFonts w:eastAsia="Times New Roman" w:cs="Times New Roman"/>
          <w:bCs/>
          <w:color w:val="000000"/>
          <w:kern w:val="0"/>
          <w:sz w:val="24"/>
          <w:szCs w:val="24"/>
          <w:shd w:fill="auto" w:val="clear"/>
          <w:lang w:val="ru-RU" w:eastAsia="ru-RU" w:bidi="ar-SA"/>
        </w:rPr>
        <w:t xml:space="preserve">2.3.20. </w:t>
      </w:r>
      <w:r>
        <w:rPr>
          <w:shd w:fill="auto" w:val="clear"/>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widowControl/>
        <w:shd w:val="clear" w:color="auto" w:fill="FFFFFF"/>
        <w:tabs>
          <w:tab w:val="clear" w:pos="720"/>
          <w:tab w:val="left" w:pos="709" w:leader="none"/>
        </w:tabs>
        <w:suppressAutoHyphens w:val="true"/>
        <w:spacing w:before="0" w:after="0"/>
        <w:ind w:left="0" w:firstLine="709"/>
        <w:contextualSpacing/>
        <w:jc w:val="both"/>
        <w:rPr/>
      </w:pPr>
      <w:r>
        <w:rPr>
          <w:shd w:fill="auto" w:val="clear"/>
        </w:rPr>
        <w:t xml:space="preserve">2.3.21. </w:t>
      </w: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tabs>
          <w:tab w:val="clear" w:pos="720"/>
          <w:tab w:val="left" w:pos="1134" w:leader="none"/>
          <w:tab w:val="left" w:pos="1276" w:leader="none"/>
        </w:tabs>
        <w:suppressAutoHyphens w:val="false"/>
        <w:ind w:left="0" w:firstLine="680"/>
        <w:jc w:val="both"/>
        <w:rPr/>
      </w:pPr>
      <w:r>
        <w:rPr/>
        <w:t>- хищении и иных противоправных действиях – в течение 24 (двадцати четырех) часов;</w:t>
      </w:r>
    </w:p>
    <w:p>
      <w:pPr>
        <w:pStyle w:val="ListParagraph"/>
        <w:tabs>
          <w:tab w:val="clear" w:pos="720"/>
          <w:tab w:val="left" w:pos="1134" w:leader="none"/>
          <w:tab w:val="left" w:pos="1276" w:leader="none"/>
        </w:tabs>
        <w:suppressAutoHyphens w:val="false"/>
        <w:ind w:left="0" w:firstLine="680"/>
        <w:jc w:val="both"/>
        <w:rPr/>
      </w:pPr>
      <w:r>
        <w:rPr/>
        <w:t>- 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tabs>
          <w:tab w:val="clear" w:pos="720"/>
          <w:tab w:val="left" w:pos="1134" w:leader="none"/>
          <w:tab w:val="left" w:pos="1276" w:leader="none"/>
        </w:tabs>
        <w:suppressAutoHyphens w:val="false"/>
        <w:ind w:left="0" w:firstLine="680"/>
        <w:jc w:val="both"/>
        <w:rPr/>
      </w:pPr>
      <w:r>
        <w:rPr/>
        <w:t>-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shd w:val="clear" w:color="auto" w:fill="FFFFFF"/>
        <w:tabs>
          <w:tab w:val="clear" w:pos="720"/>
          <w:tab w:val="left" w:pos="1134" w:leader="none"/>
          <w:tab w:val="left" w:pos="1276" w:leader="none"/>
          <w:tab w:val="left" w:pos="1418" w:leader="none"/>
        </w:tabs>
        <w:suppressAutoHyphens w:val="false"/>
        <w:ind w:left="0" w:firstLine="680"/>
        <w:jc w:val="both"/>
        <w:rPr/>
      </w:pPr>
      <w:r>
        <w:rPr/>
        <w:t>- иных обстоятельствах, фактах, сообщениях в средствах массовой информации – в течение 24 (двадцати четырех) часов.</w:t>
      </w:r>
    </w:p>
    <w:p>
      <w:pPr>
        <w:pStyle w:val="ListParagraph"/>
        <w:shd w:val="clear" w:color="auto" w:fill="FFFFFF"/>
        <w:tabs>
          <w:tab w:val="clear" w:pos="720"/>
          <w:tab w:val="left" w:pos="1418" w:leader="none"/>
        </w:tabs>
        <w:ind w:left="0" w:firstLine="709"/>
        <w:jc w:val="both"/>
        <w:rPr/>
      </w:pPr>
      <w:r>
        <w:rPr/>
        <w:t>2.3.22. 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shd w:val="clear" w:color="auto" w:fill="FFFFFF"/>
        <w:tabs>
          <w:tab w:val="clear" w:pos="720"/>
          <w:tab w:val="left" w:pos="1418" w:leader="none"/>
        </w:tabs>
        <w:ind w:left="0" w:firstLine="709"/>
        <w:jc w:val="both"/>
        <w:rPr/>
      </w:pPr>
      <w:r>
        <w:rPr/>
        <w:t>2.3.23.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shd w:val="clear" w:color="auto" w:fill="FFFFFF"/>
        <w:tabs>
          <w:tab w:val="clear" w:pos="720"/>
          <w:tab w:val="left" w:pos="1418" w:leader="none"/>
        </w:tabs>
        <w:ind w:left="0" w:firstLine="709"/>
        <w:jc w:val="both"/>
        <w:rPr/>
      </w:pPr>
      <w:r>
        <w:rPr/>
        <w:t xml:space="preserve">2.3.24. Исполнять другие обязанности, предусмотренные Договором и законодательством Российской Федерации. </w:t>
      </w:r>
    </w:p>
    <w:p>
      <w:pPr>
        <w:pStyle w:val="Normal"/>
        <w:tabs>
          <w:tab w:val="clear" w:pos="720"/>
          <w:tab w:val="left" w:pos="1418" w:leader="none"/>
        </w:tabs>
        <w:jc w:val="both"/>
        <w:rPr>
          <w:lang w:val="ru-RU"/>
        </w:rPr>
      </w:pPr>
      <w:r>
        <w:rPr>
          <w:lang w:val="ru-RU"/>
        </w:rPr>
      </w:r>
    </w:p>
    <w:p>
      <w:pPr>
        <w:pStyle w:val="ListParagraph"/>
        <w:numPr>
          <w:ilvl w:val="1"/>
          <w:numId w:val="2"/>
        </w:numPr>
        <w:shd w:val="clear" w:color="auto" w:fill="FFFFFF"/>
        <w:tabs>
          <w:tab w:val="clear" w:pos="720"/>
          <w:tab w:val="left" w:pos="709" w:leader="none"/>
          <w:tab w:val="left" w:pos="1134" w:leader="none"/>
        </w:tabs>
        <w:jc w:val="both"/>
        <w:rPr>
          <w:bCs/>
        </w:rPr>
      </w:pPr>
      <w:r>
        <w:rPr>
          <w:bCs/>
          <w:u w:val="single"/>
        </w:rPr>
        <w:t>Исполнитель имеет право</w:t>
      </w:r>
      <w:r>
        <w:rPr>
          <w:bCs/>
        </w:rPr>
        <w:t>:</w:t>
      </w:r>
    </w:p>
    <w:p>
      <w:pPr>
        <w:pStyle w:val="ListParagraph"/>
        <w:numPr>
          <w:ilvl w:val="2"/>
          <w:numId w:val="2"/>
        </w:numPr>
        <w:shd w:val="clear" w:color="auto" w:fill="FFFFFF"/>
        <w:tabs>
          <w:tab w:val="clear" w:pos="720"/>
          <w:tab w:val="left" w:pos="709" w:leader="none"/>
          <w:tab w:val="left" w:pos="1134" w:leader="none"/>
        </w:tabs>
        <w:ind w:left="0" w:firstLine="710"/>
        <w:jc w:val="both"/>
        <w:rPr/>
      </w:pPr>
      <w:r>
        <w:rPr>
          <w:bCs/>
        </w:rPr>
        <w:t>Самостоятельно организовать оказание Услуг.</w:t>
      </w:r>
    </w:p>
    <w:p>
      <w:pPr>
        <w:pStyle w:val="ListParagraph"/>
        <w:numPr>
          <w:ilvl w:val="2"/>
          <w:numId w:val="2"/>
        </w:numPr>
        <w:shd w:val="clear" w:color="auto" w:fill="FFFFFF"/>
        <w:tabs>
          <w:tab w:val="clear" w:pos="720"/>
          <w:tab w:val="left" w:pos="709" w:leader="none"/>
          <w:tab w:val="left" w:pos="1134" w:leader="none"/>
        </w:tabs>
        <w:ind w:left="0" w:firstLine="710"/>
        <w:jc w:val="both"/>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
        </w:numPr>
        <w:shd w:val="clear" w:color="auto" w:fill="FFFFFF"/>
        <w:tabs>
          <w:tab w:val="clear" w:pos="720"/>
          <w:tab w:val="left" w:pos="709" w:leader="none"/>
          <w:tab w:val="left" w:pos="1134" w:leader="none"/>
        </w:tabs>
        <w:ind w:left="0" w:firstLine="710"/>
        <w:jc w:val="both"/>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2"/>
        </w:numPr>
        <w:shd w:val="clear" w:color="auto" w:fill="FFFFFF"/>
        <w:tabs>
          <w:tab w:val="clear" w:pos="720"/>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___(_______) процентов 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20"/>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shd w:val="clear" w:color="auto" w:fill="FFFFFF"/>
        <w:tabs>
          <w:tab w:val="clear" w:pos="720"/>
          <w:tab w:val="left" w:pos="709" w:leader="none"/>
          <w:tab w:val="left" w:pos="1418" w:leader="none"/>
        </w:tabs>
        <w:ind w:left="0" w:firstLine="709"/>
        <w:jc w:val="both"/>
        <w:rPr>
          <w:bCs/>
        </w:rPr>
      </w:pPr>
      <w:r>
        <w:rPr>
          <w:bCs/>
        </w:rPr>
        <w:t>- проект договора с Субисполнителем;</w:t>
      </w:r>
    </w:p>
    <w:p>
      <w:pPr>
        <w:pStyle w:val="ListParagraph"/>
        <w:shd w:val="clear" w:color="auto" w:fill="FFFFFF"/>
        <w:tabs>
          <w:tab w:val="clear" w:pos="720"/>
          <w:tab w:val="left" w:pos="709" w:leader="none"/>
          <w:tab w:val="left" w:pos="1418" w:leader="none"/>
        </w:tabs>
        <w:ind w:left="0" w:firstLine="709"/>
        <w:jc w:val="both"/>
        <w:rPr>
          <w:bCs/>
        </w:rPr>
      </w:pPr>
      <w:r>
        <w:rPr>
          <w:bCs/>
        </w:rPr>
        <w:t>- сведения об объемах оказываемых Услуг Субисполнителем;</w:t>
      </w:r>
    </w:p>
    <w:p>
      <w:pPr>
        <w:pStyle w:val="ListParagraph"/>
        <w:tabs>
          <w:tab w:val="clear" w:pos="720"/>
          <w:tab w:val="left" w:pos="709" w:leader="none"/>
        </w:tabs>
        <w:ind w:left="0" w:firstLine="709"/>
        <w:jc w:val="both"/>
        <w:rPr>
          <w:bCs/>
        </w:rPr>
      </w:pPr>
      <w:r>
        <w:rPr>
          <w:bCs/>
        </w:rPr>
        <w:t>- пофамильный перечень персонала Субисполнителя, который будет задействован при оказании Услуг;</w:t>
      </w:r>
    </w:p>
    <w:p>
      <w:pPr>
        <w:pStyle w:val="ListParagraph"/>
        <w:widowControl/>
        <w:tabs>
          <w:tab w:val="clear" w:pos="720"/>
          <w:tab w:val="left" w:pos="709" w:leader="none"/>
          <w:tab w:val="left" w:pos="1134" w:leader="none"/>
        </w:tabs>
        <w:suppressAutoHyphens w:val="true"/>
        <w:bidi w:val="0"/>
        <w:spacing w:before="0" w:after="0"/>
        <w:ind w:left="0" w:firstLine="710"/>
        <w:contextualSpacing/>
        <w:jc w:val="both"/>
        <w:rPr>
          <w:highlight w:val="none"/>
          <w:shd w:fill="auto" w:val="clear"/>
        </w:rPr>
      </w:pPr>
      <w:r>
        <w:rPr>
          <w:bCs/>
          <w:shd w:fill="auto" w:val="clear"/>
        </w:rPr>
        <w:t>- 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widowControl/>
        <w:tabs>
          <w:tab w:val="clear" w:pos="720"/>
          <w:tab w:val="left" w:pos="709" w:leader="none"/>
          <w:tab w:val="left" w:pos="1134" w:leader="none"/>
        </w:tabs>
        <w:suppressAutoHyphens w:val="true"/>
        <w:bidi w:val="0"/>
        <w:spacing w:before="0" w:after="0"/>
        <w:ind w:left="0" w:firstLine="710"/>
        <w:contextualSpacing/>
        <w:jc w:val="both"/>
        <w:rPr>
          <w:highlight w:val="none"/>
          <w:shd w:fill="auto" w:val="clear"/>
        </w:rPr>
      </w:pPr>
      <w:r>
        <w:rPr>
          <w:bCs/>
          <w:shd w:fill="auto" w:val="clear"/>
        </w:rPr>
        <w:t xml:space="preserve">2.4.4.1. Исполнитель вправе заключить договор на оказание услуг по обращению с Отходами с третьими лицами с учетом ограничения, предусмотренного пунктом 2.4.4 Договора. </w:t>
      </w:r>
    </w:p>
    <w:p>
      <w:pPr>
        <w:pStyle w:val="ListParagraph"/>
        <w:ind w:left="0" w:firstLine="709"/>
        <w:jc w:val="both"/>
        <w:rPr>
          <w:highlight w:val="none"/>
        </w:rPr>
      </w:pPr>
      <w:r>
        <w:rPr>
          <w:bCs/>
          <w:shd w:fill="auto" w:val="clear"/>
        </w:rPr>
        <w:t>Оплата Услуг по договору, указанному в настоящем пункте Договора, осуществляется Исполнителем с включением расходов по соответствующему договору в Сводный сметный расчет / Расчет стоимости Услуг с приложениями.</w:t>
      </w:r>
    </w:p>
    <w:p>
      <w:pPr>
        <w:pStyle w:val="ListParagraph"/>
        <w:ind w:left="0" w:firstLine="709"/>
        <w:jc w:val="both"/>
        <w:rPr>
          <w:bCs/>
          <w:shd w:fill="auto" w:val="clear"/>
        </w:rPr>
      </w:pPr>
      <w:r>
        <w:rPr>
          <w:bCs/>
          <w:shd w:fill="auto" w:val="clear"/>
        </w:rPr>
      </w:r>
    </w:p>
    <w:p>
      <w:pPr>
        <w:pStyle w:val="ListParagraph"/>
        <w:numPr>
          <w:ilvl w:val="0"/>
          <w:numId w:val="2"/>
        </w:numPr>
        <w:shd w:val="clear" w:color="auto" w:fill="FFFFFF"/>
        <w:tabs>
          <w:tab w:val="clear" w:pos="720"/>
          <w:tab w:val="left" w:pos="709" w:leader="none"/>
          <w:tab w:val="left" w:pos="1134" w:leader="none"/>
        </w:tabs>
        <w:jc w:val="center"/>
        <w:rPr>
          <w:b/>
        </w:rPr>
      </w:pPr>
      <w:r>
        <w:rPr>
          <w:b/>
        </w:rPr>
        <w:t>Цена Договора и порядок расчетов</w:t>
      </w:r>
    </w:p>
    <w:p>
      <w:pPr>
        <w:pStyle w:val="ListParagraph"/>
        <w:numPr>
          <w:ilvl w:val="1"/>
          <w:numId w:val="7"/>
        </w:numPr>
        <w:shd w:val="clear" w:color="auto" w:fill="FFFFFF"/>
        <w:tabs>
          <w:tab w:val="clear" w:pos="720"/>
          <w:tab w:val="left" w:pos="284" w:leader="none"/>
          <w:tab w:val="left" w:pos="1134" w:leader="none"/>
        </w:tabs>
        <w:ind w:left="0" w:firstLine="709"/>
        <w:jc w:val="both"/>
        <w:rPr>
          <w:b/>
        </w:rPr>
      </w:pPr>
      <w:r>
        <w:rPr/>
        <w:t>Цена Договора в соответствии со Сводным расчетом стоимости Услуг с приложениями / Расчетом стоимости Услуг (Приложение № 2 к Договору) является предельной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
        </w:numPr>
        <w:shd w:val="clear" w:color="auto" w:fill="FFFFFF"/>
        <w:tabs>
          <w:tab w:val="clear" w:pos="720"/>
          <w:tab w:val="left" w:pos="284" w:leader="none"/>
          <w:tab w:val="left" w:pos="1134" w:leader="none"/>
        </w:tabs>
        <w:ind w:left="0" w:firstLine="709"/>
        <w:jc w:val="both"/>
        <w:rPr>
          <w:b/>
        </w:rPr>
      </w:pPr>
      <w:r>
        <w:rPr>
          <w:bCs/>
        </w:rPr>
        <w:t xml:space="preserve">Локальные расчеты стоимости подлежат согласованию Сторонами не позднее </w:t>
      </w:r>
      <w:r>
        <w:rPr/>
        <w:t>30</w:t>
      </w:r>
      <w:r>
        <w:rPr>
          <w:bCs/>
        </w:rPr>
        <w:t xml:space="preserve"> (</w:t>
      </w:r>
      <w:r>
        <w:rPr/>
        <w:t>тридцати</w:t>
      </w:r>
      <w:r>
        <w:rPr>
          <w:bCs/>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t xml:space="preserve"> стоимости Услуг/ Расчет стоимости Услуг </w:t>
      </w:r>
      <w:r>
        <w:rPr>
          <w:bCs/>
        </w:rPr>
        <w:t xml:space="preserve"> (Приложение № 2 к Договору) путем заключения дополнительного соглашения к Договору.</w:t>
      </w:r>
    </w:p>
    <w:p>
      <w:pPr>
        <w:pStyle w:val="ListParagraph"/>
        <w:numPr>
          <w:ilvl w:val="1"/>
          <w:numId w:val="2"/>
        </w:numPr>
        <w:shd w:val="clear" w:color="auto" w:fill="FFFFFF"/>
        <w:tabs>
          <w:tab w:val="clear" w:pos="720"/>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2"/>
        </w:numPr>
        <w:shd w:val="clear" w:color="auto" w:fill="FFFFFF"/>
        <w:tabs>
          <w:tab w:val="clear" w:pos="720"/>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
        </w:numPr>
        <w:shd w:val="clear" w:color="auto" w:fill="FFFFFF"/>
        <w:tabs>
          <w:tab w:val="clear" w:pos="720"/>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
        </w:numPr>
        <w:shd w:val="clear" w:color="auto" w:fill="FFFFFF"/>
        <w:tabs>
          <w:tab w:val="clear" w:pos="720"/>
          <w:tab w:val="left" w:pos="1418" w:leader="none"/>
        </w:tabs>
        <w:ind w:left="0" w:firstLine="709"/>
        <w:jc w:val="both"/>
        <w:rPr/>
      </w:pPr>
      <w:r>
        <w:rPr/>
        <w:t xml:space="preserve">подлежащие уплате налоги, сборы и пошлины; </w:t>
      </w:r>
    </w:p>
    <w:p>
      <w:pPr>
        <w:pStyle w:val="ListParagraph"/>
        <w:numPr>
          <w:ilvl w:val="2"/>
          <w:numId w:val="2"/>
        </w:numPr>
        <w:shd w:val="clear" w:color="auto" w:fill="FFFFFF"/>
        <w:tabs>
          <w:tab w:val="clear" w:pos="720"/>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Normal"/>
        <w:numPr>
          <w:ilvl w:val="1"/>
          <w:numId w:val="2"/>
        </w:numPr>
        <w:shd w:val="clear" w:color="auto" w:fill="FFFFFF"/>
        <w:tabs>
          <w:tab w:val="clear" w:pos="720"/>
          <w:tab w:val="left" w:pos="1134" w:leader="none"/>
        </w:tabs>
        <w:ind w:left="0" w:firstLine="624"/>
        <w:jc w:val="both"/>
        <w:rPr>
          <w:lang w:val="ru-RU"/>
        </w:rPr>
      </w:pPr>
      <w:r>
        <w:rPr>
          <w:lang w:val="ru-RU"/>
        </w:rPr>
        <w:t xml:space="preserve"> </w:t>
      </w:r>
      <w:r>
        <w:rPr>
          <w:lang w:val="ru-RU"/>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20"/>
          <w:tab w:val="left" w:pos="1134" w:leader="none"/>
        </w:tabs>
        <w:ind w:left="0" w:firstLine="624"/>
        <w:jc w:val="both"/>
        <w:rPr>
          <w:lang w:val="ru-RU"/>
        </w:rPr>
      </w:pPr>
      <w:r>
        <w:rPr>
          <w:lang w:val="ru-RU"/>
        </w:rPr>
        <w:t xml:space="preserve">Оплата по Договору осуществляется Заказчиком в следующем порядке: </w:t>
      </w:r>
    </w:p>
    <w:p>
      <w:pPr>
        <w:pStyle w:val="ListParagraph"/>
        <w:numPr>
          <w:ilvl w:val="2"/>
          <w:numId w:val="2"/>
        </w:numPr>
        <w:shd w:val="clear" w:color="auto" w:fill="FFFFFF"/>
        <w:tabs>
          <w:tab w:val="clear" w:pos="720"/>
          <w:tab w:val="left" w:pos="1080" w:leader="none"/>
        </w:tabs>
        <w:ind w:left="0" w:firstLine="624"/>
        <w:jc w:val="both"/>
        <w:rPr/>
      </w:pPr>
      <w:r>
        <w:rPr/>
        <w:t xml:space="preserve"> </w:t>
      </w:r>
      <w:r>
        <w:rPr>
          <w:bCs/>
        </w:rPr>
        <w:t xml:space="preserve">Авансовый платеж </w:t>
      </w:r>
      <w:r>
        <w:rPr/>
        <w:t>в размере 10 (десяти) процентов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при условии согласования Сторонами локальных расчётов стоимости Услуг в соответствии с пунктом 3.2 Договора</w:t>
      </w:r>
      <w:r>
        <w:rPr>
          <w:rStyle w:val="FootnoteReference"/>
        </w:rPr>
        <w:footnoteReference w:id="5"/>
      </w:r>
      <w:r>
        <w:rPr/>
        <w:t xml:space="preserve">, но не ранее чем за 30 (тридцать) календарных дней до даты начала оказания Услуг и с учетом пункта 3.5.3 Договора. </w:t>
      </w:r>
    </w:p>
    <w:p>
      <w:pPr>
        <w:pStyle w:val="ListParagraph"/>
        <w:numPr>
          <w:ilvl w:val="2"/>
          <w:numId w:val="2"/>
        </w:numPr>
        <w:shd w:val="clear" w:color="auto" w:fill="FFFFFF"/>
        <w:tabs>
          <w:tab w:val="clear" w:pos="720"/>
          <w:tab w:val="left" w:pos="709" w:leader="none"/>
          <w:tab w:val="left" w:pos="851" w:leader="none"/>
          <w:tab w:val="left" w:pos="1134" w:leader="none"/>
        </w:tabs>
        <w:ind w:left="0" w:firstLine="709"/>
        <w:jc w:val="both"/>
        <w:rPr/>
      </w:pPr>
      <w:r>
        <w:rPr/>
        <w:t>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7 (семи) рабочих дней с даты подписания Сторонами документов, указанных в пункте 4.1 Договора, на основании счета, выставленного Исполнителем, и с учетом пункта 3.5.3 Договора.</w:t>
      </w:r>
    </w:p>
    <w:p>
      <w:pPr>
        <w:pStyle w:val="ListParagraph"/>
        <w:numPr>
          <w:ilvl w:val="2"/>
          <w:numId w:val="2"/>
        </w:numPr>
        <w:shd w:val="clear" w:color="auto" w:fill="FFFFFF"/>
        <w:tabs>
          <w:tab w:val="clear" w:pos="720"/>
          <w:tab w:val="left" w:pos="1080" w:leader="none"/>
        </w:tabs>
        <w:ind w:left="0" w:firstLine="624"/>
        <w:jc w:val="both"/>
        <w:rPr/>
      </w:pPr>
      <w:r>
        <w:rP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Normal"/>
        <w:shd w:val="clear" w:color="auto" w:fill="FFFFFF"/>
        <w:tabs>
          <w:tab w:val="clear" w:pos="720"/>
          <w:tab w:val="left" w:pos="1134" w:leader="none"/>
        </w:tabs>
        <w:ind w:firstLine="680"/>
        <w:jc w:val="both"/>
        <w:rPr>
          <w:lang w:val="ru-RU"/>
        </w:rPr>
      </w:pPr>
      <w:r>
        <w:rPr>
          <w:lang w:val="ru-RU"/>
        </w:rPr>
        <w:t>3.6. 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widowControl/>
        <w:numPr>
          <w:ilvl w:val="0"/>
          <w:numId w:val="0"/>
        </w:numPr>
        <w:shd w:val="clear" w:color="auto" w:fill="FFFFFF"/>
        <w:tabs>
          <w:tab w:val="clear" w:pos="720"/>
          <w:tab w:val="left" w:pos="1134" w:leader="none"/>
        </w:tabs>
        <w:suppressAutoHyphens w:val="true"/>
        <w:bidi w:val="0"/>
        <w:spacing w:before="0" w:after="0"/>
        <w:ind w:left="0" w:right="0" w:firstLine="680"/>
        <w:contextualSpacing/>
        <w:jc w:val="both"/>
        <w:rPr/>
      </w:pPr>
      <w:r>
        <w:rPr/>
        <w:t>3.7.</w:t>
        <w:tab/>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widowControl/>
        <w:numPr>
          <w:ilvl w:val="0"/>
          <w:numId w:val="0"/>
        </w:numPr>
        <w:shd w:val="clear" w:color="auto" w:fill="FFFFFF"/>
        <w:tabs>
          <w:tab w:val="clear" w:pos="720"/>
          <w:tab w:val="left" w:pos="1134" w:leader="none"/>
        </w:tabs>
        <w:suppressAutoHyphens w:val="true"/>
        <w:bidi w:val="0"/>
        <w:spacing w:before="0" w:after="0"/>
        <w:ind w:left="0" w:right="0" w:firstLine="680"/>
        <w:contextualSpacing/>
        <w:jc w:val="both"/>
        <w:rPr/>
      </w:pPr>
      <w:r>
        <w:rPr/>
        <w:t xml:space="preserve">3.8. 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widowControl/>
        <w:numPr>
          <w:ilvl w:val="0"/>
          <w:numId w:val="0"/>
        </w:numPr>
        <w:shd w:val="clear" w:color="auto" w:fill="FFFFFF"/>
        <w:tabs>
          <w:tab w:val="clear" w:pos="720"/>
          <w:tab w:val="left" w:pos="1134" w:leader="none"/>
        </w:tabs>
        <w:suppressAutoHyphens w:val="true"/>
        <w:bidi w:val="0"/>
        <w:spacing w:before="0" w:after="0"/>
        <w:ind w:left="0" w:right="0" w:firstLine="680"/>
        <w:contextualSpacing/>
        <w:jc w:val="both"/>
        <w:rPr/>
      </w:pPr>
      <w:r>
        <w:rPr/>
        <w:t>3.9. Командировочные расходы включаются в стоимость Услуг в соответствии с расчетом, прилагаемым к Сводному расчету стоимости Услуг/ Расчету стоимости Услуг  (Приложение № 2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widowControl/>
        <w:numPr>
          <w:ilvl w:val="0"/>
          <w:numId w:val="0"/>
        </w:numPr>
        <w:shd w:val="clear" w:color="auto" w:fill="FFFFFF"/>
        <w:tabs>
          <w:tab w:val="clear" w:pos="720"/>
          <w:tab w:val="left" w:pos="1134" w:leader="none"/>
        </w:tabs>
        <w:suppressAutoHyphens w:val="true"/>
        <w:bidi w:val="0"/>
        <w:spacing w:before="0" w:after="0"/>
        <w:ind w:left="0" w:right="0" w:firstLine="680"/>
        <w:contextualSpacing/>
        <w:jc w:val="both"/>
        <w:rPr/>
      </w:pPr>
      <w:r>
        <w:rPr/>
        <w:t>3.10. Индексация Цены Договора не допускается.</w:t>
      </w:r>
    </w:p>
    <w:p>
      <w:pPr>
        <w:pStyle w:val="ListParagraph"/>
        <w:widowControl/>
        <w:numPr>
          <w:ilvl w:val="0"/>
          <w:numId w:val="0"/>
        </w:numPr>
        <w:shd w:val="clear" w:color="auto" w:fill="FFFFFF"/>
        <w:tabs>
          <w:tab w:val="clear" w:pos="720"/>
          <w:tab w:val="left" w:pos="1134" w:leader="none"/>
        </w:tabs>
        <w:suppressAutoHyphens w:val="true"/>
        <w:bidi w:val="0"/>
        <w:spacing w:before="0" w:after="0"/>
        <w:ind w:left="0" w:right="0" w:firstLine="680"/>
        <w:contextualSpacing/>
        <w:jc w:val="both"/>
        <w:rPr/>
      </w:pPr>
      <w:r>
        <w:rPr/>
        <w:t>3.11. 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Normal"/>
        <w:shd w:val="clear" w:color="auto" w:fill="FFFFFF"/>
        <w:tabs>
          <w:tab w:val="clear" w:pos="720"/>
          <w:tab w:val="left" w:pos="1134" w:leader="none"/>
        </w:tabs>
        <w:ind w:firstLine="680"/>
        <w:jc w:val="both"/>
        <w:rPr>
          <w:lang w:val="ru-RU"/>
        </w:rPr>
      </w:pPr>
      <w:r>
        <w:rPr>
          <w:lang w:val="ru-RU"/>
        </w:rPr>
        <w:t>Заказчик направляет Исполнителю уведомление о проведении сальдо взаимных обязательств Сторон по Договору.</w:t>
      </w:r>
    </w:p>
    <w:p>
      <w:pPr>
        <w:pStyle w:val="Normal"/>
        <w:shd w:val="clear" w:color="auto" w:fill="FFFFFF"/>
        <w:tabs>
          <w:tab w:val="clear" w:pos="720"/>
          <w:tab w:val="left" w:pos="993" w:leader="none"/>
        </w:tabs>
        <w:ind w:firstLine="680"/>
        <w:jc w:val="both"/>
        <w:rPr>
          <w:lang w:val="ru-RU"/>
        </w:rPr>
      </w:pPr>
      <w:r>
        <w:rPr>
          <w:lang w:val="ru-RU"/>
        </w:rPr>
      </w:r>
    </w:p>
    <w:p>
      <w:pPr>
        <w:pStyle w:val="ListParagraph"/>
        <w:numPr>
          <w:ilvl w:val="0"/>
          <w:numId w:val="2"/>
        </w:numPr>
        <w:shd w:val="clear" w:color="auto" w:fill="FFFFFF"/>
        <w:tabs>
          <w:tab w:val="clear" w:pos="720"/>
          <w:tab w:val="left" w:pos="709" w:leader="none"/>
          <w:tab w:val="left" w:pos="1134" w:leader="none"/>
        </w:tabs>
        <w:jc w:val="center"/>
        <w:rPr/>
      </w:pPr>
      <w:r>
        <w:rPr>
          <w:b/>
        </w:rPr>
        <w:t>Порядок оказания и сдачи-приемки Услуг</w:t>
      </w:r>
    </w:p>
    <w:p>
      <w:pPr>
        <w:pStyle w:val="Normal"/>
        <w:numPr>
          <w:ilvl w:val="1"/>
          <w:numId w:val="2"/>
        </w:numPr>
        <w:ind w:left="0" w:firstLine="624"/>
        <w:jc w:val="both"/>
        <w:rPr>
          <w:lang w:val="ru-RU"/>
        </w:rPr>
      </w:pPr>
      <w:r>
        <w:rPr>
          <w:lang w:val="ru-RU"/>
        </w:rPr>
        <w:t xml:space="preserve">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3 к Договору/УПД с приложением Отчета об оказании Услуг и иных отчетных документов, предусмотренных Заданием на оказание Услуг (Приложение № 1 к Договору). </w:t>
      </w:r>
    </w:p>
    <w:p>
      <w:pPr>
        <w:pStyle w:val="Normal"/>
        <w:numPr>
          <w:ilvl w:val="1"/>
          <w:numId w:val="2"/>
        </w:numPr>
        <w:shd w:val="clear" w:color="auto" w:fill="FFFFFF"/>
        <w:tabs>
          <w:tab w:val="clear" w:pos="720"/>
          <w:tab w:val="left" w:pos="1134" w:leader="none"/>
        </w:tabs>
        <w:ind w:left="0" w:firstLine="624"/>
        <w:jc w:val="both"/>
        <w:rPr>
          <w:lang w:val="ru-RU"/>
        </w:rPr>
      </w:pPr>
      <w:r>
        <w:rPr>
          <w:lang w:val="ru-RU"/>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p>
    <w:p>
      <w:pPr>
        <w:pStyle w:val="Normal"/>
        <w:numPr>
          <w:ilvl w:val="1"/>
          <w:numId w:val="2"/>
        </w:numPr>
        <w:shd w:val="clear" w:color="auto" w:fill="FFFFFF"/>
        <w:tabs>
          <w:tab w:val="clear" w:pos="720"/>
          <w:tab w:val="left" w:pos="1134" w:leader="none"/>
        </w:tabs>
        <w:suppressAutoHyphens w:val="false"/>
        <w:spacing w:before="0" w:after="0"/>
        <w:ind w:left="0" w:firstLine="680"/>
        <w:contextualSpacing/>
        <w:jc w:val="both"/>
        <w:rPr>
          <w:lang w:val="ru-RU"/>
        </w:rPr>
      </w:pPr>
      <w:bookmarkStart w:id="9" w:name="_Ref373239439"/>
      <w:r>
        <w:rPr>
          <w:rFonts w:eastAsia="Calibri"/>
          <w:lang w:val="ru-RU"/>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0" w:name="_Ref361337525"/>
      <w:bookmarkEnd w:id="9"/>
      <w:r>
        <w:rPr>
          <w:rFonts w:eastAsia="Calibri"/>
          <w:lang w:val="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numPr>
          <w:ilvl w:val="1"/>
          <w:numId w:val="2"/>
        </w:numPr>
        <w:shd w:val="clear" w:color="auto" w:fill="FFFFFF"/>
        <w:tabs>
          <w:tab w:val="clear" w:pos="720"/>
          <w:tab w:val="left" w:pos="1134" w:leader="none"/>
        </w:tabs>
        <w:ind w:left="0" w:firstLine="624"/>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suppressAutoHyphens w:val="false"/>
        <w:snapToGrid w:val="false"/>
        <w:ind w:left="0" w:firstLine="709"/>
        <w:jc w:val="both"/>
        <w:rPr/>
      </w:pPr>
      <w:r>
        <w:rPr/>
        <w:t>4.5. Услуги считаются оказанными Исполнителем и принятыми Заказчиком с момента подписания Сторонами Акта об оказании Услуг/УПД.</w:t>
      </w:r>
    </w:p>
    <w:p>
      <w:pPr>
        <w:pStyle w:val="Normal"/>
        <w:ind w:firstLine="709"/>
        <w:jc w:val="both"/>
        <w:rPr>
          <w:rFonts w:ascii="Verdana" w:hAnsi="Verdana"/>
          <w:szCs w:val="20"/>
          <w:lang w:val="ru-RU"/>
        </w:rPr>
      </w:pPr>
      <w:r>
        <w:rPr>
          <w:lang w:val="ru-RU"/>
        </w:rPr>
        <w:t>4.6. 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0"/>
      <w:r>
        <w:rPr>
          <w:lang w:val="ru-RU"/>
        </w:rPr>
        <w:t xml:space="preserve"> </w:t>
      </w:r>
    </w:p>
    <w:p>
      <w:pPr>
        <w:pStyle w:val="Normal"/>
        <w:rPr>
          <w:lang w:val="ru-RU"/>
        </w:rPr>
      </w:pPr>
      <w:r>
        <w:rPr>
          <w:lang w:val="ru-RU"/>
        </w:rPr>
      </w:r>
    </w:p>
    <w:p>
      <w:pPr>
        <w:pStyle w:val="ListParagraph"/>
        <w:numPr>
          <w:ilvl w:val="0"/>
          <w:numId w:val="2"/>
        </w:numPr>
        <w:shd w:val="clear" w:color="auto" w:fill="FFFFFF"/>
        <w:tabs>
          <w:tab w:val="clear" w:pos="720"/>
          <w:tab w:val="left" w:pos="284" w:leader="none"/>
        </w:tabs>
        <w:ind w:left="0" w:hanging="0"/>
        <w:jc w:val="center"/>
        <w:rPr>
          <w:bCs/>
        </w:rPr>
      </w:pPr>
      <w:r>
        <w:rPr>
          <w:b/>
        </w:rPr>
        <w:t>Ответственность Сторон</w:t>
      </w:r>
    </w:p>
    <w:p>
      <w:pPr>
        <w:pStyle w:val="Normal"/>
        <w:tabs>
          <w:tab w:val="clear" w:pos="720"/>
          <w:tab w:val="left" w:pos="496" w:leader="none"/>
          <w:tab w:val="left" w:pos="1134" w:leader="none"/>
        </w:tabs>
        <w:ind w:firstLine="709"/>
        <w:jc w:val="both"/>
        <w:rPr>
          <w:bCs/>
          <w:lang w:val="ru-RU"/>
        </w:rPr>
      </w:pPr>
      <w:r>
        <w:rPr>
          <w:bCs/>
          <w:lang w:val="ru-RU"/>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Normal"/>
        <w:tabs>
          <w:tab w:val="clear" w:pos="720"/>
          <w:tab w:val="left" w:pos="1134" w:leader="none"/>
        </w:tabs>
        <w:ind w:firstLine="709"/>
        <w:jc w:val="both"/>
        <w:rPr>
          <w:bCs/>
          <w:lang w:val="ru-RU"/>
        </w:rPr>
      </w:pPr>
      <w:r>
        <w:rPr>
          <w:bCs/>
          <w:lang w:val="ru-RU"/>
        </w:rPr>
        <w:t>5.2. 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tabs>
          <w:tab w:val="clear" w:pos="720"/>
          <w:tab w:val="left" w:pos="1134" w:leader="none"/>
        </w:tabs>
        <w:ind w:firstLine="709"/>
        <w:jc w:val="both"/>
        <w:rPr>
          <w:bCs/>
          <w:lang w:val="ru-RU"/>
        </w:rPr>
      </w:pPr>
      <w:r>
        <w:rPr>
          <w:bCs/>
          <w:lang w:val="ru-RU"/>
        </w:rPr>
        <w:t xml:space="preserve">5.3. 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shd w:val="clear" w:color="auto" w:fill="FFFFFF" w:themeFill="background1"/>
        <w:tabs>
          <w:tab w:val="clear" w:pos="720"/>
          <w:tab w:val="left" w:pos="709" w:leader="none"/>
          <w:tab w:val="left" w:pos="1134" w:leader="none"/>
          <w:tab w:val="left" w:pos="1276" w:leader="none"/>
        </w:tabs>
        <w:ind w:firstLine="709"/>
        <w:jc w:val="both"/>
        <w:rPr>
          <w:lang w:val="ru-RU"/>
        </w:rPr>
      </w:pPr>
      <w:r>
        <w:rPr>
          <w:lang w:val="ru-RU"/>
        </w:rPr>
        <w:t xml:space="preserve">5.4. 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Pr>
          <w:rFonts w:eastAsia="Calibri"/>
          <w:lang w:val="ru-RU"/>
        </w:rPr>
        <w:t>неустойки в размере 0,1 (ноль целых и одна десятая) процента от Цены Договора за каждый день просрочки.</w:t>
      </w:r>
    </w:p>
    <w:p>
      <w:pPr>
        <w:pStyle w:val="Normal"/>
        <w:shd w:val="clear" w:color="auto" w:fill="FFFFFF" w:themeFill="background1"/>
        <w:tabs>
          <w:tab w:val="clear" w:pos="720"/>
          <w:tab w:val="left" w:pos="709" w:leader="none"/>
          <w:tab w:val="left" w:pos="1134" w:leader="none"/>
          <w:tab w:val="left" w:pos="1276" w:leader="none"/>
        </w:tabs>
        <w:ind w:firstLine="709"/>
        <w:jc w:val="both"/>
        <w:rPr>
          <w:lang w:val="ru-RU"/>
        </w:rPr>
      </w:pPr>
      <w:r>
        <w:rPr>
          <w:rFonts w:eastAsia="Calibri"/>
          <w:lang w:val="ru-RU"/>
        </w:rPr>
        <w:t>5.5.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shd w:val="clear" w:color="auto" w:fill="FFFFFF"/>
        <w:tabs>
          <w:tab w:val="clear" w:pos="720"/>
          <w:tab w:val="left" w:pos="1134" w:leader="none"/>
          <w:tab w:val="left" w:pos="1276" w:leader="none"/>
        </w:tabs>
        <w:ind w:firstLine="709"/>
        <w:jc w:val="both"/>
        <w:rPr>
          <w:bCs/>
          <w:lang w:val="ru-RU"/>
        </w:rPr>
      </w:pPr>
      <w:r>
        <w:rPr>
          <w:bCs/>
          <w:lang w:val="ru-RU"/>
        </w:rPr>
        <w:t xml:space="preserve">5.6. 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rFonts w:eastAsia="Times New Roman" w:cs="Times New Roman"/>
          <w:bCs/>
          <w:kern w:val="0"/>
          <w:sz w:val="24"/>
          <w:szCs w:val="24"/>
          <w:shd w:fill="auto" w:val="clear"/>
          <w:lang w:val="ru-RU" w:eastAsia="ru-RU" w:bidi="ar-SA"/>
        </w:rPr>
        <w:t xml:space="preserve">экологических,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актами (документами) Заказчика в области обращения с Отходами на территории Заказчика, </w:t>
      </w:r>
      <w:r>
        <w:rPr>
          <w:bCs/>
          <w:shd w:fill="auto" w:val="clear"/>
          <w:lang w:val="ru-RU"/>
        </w:rPr>
        <w:t>е</w:t>
      </w:r>
      <w:r>
        <w:rPr>
          <w:bCs/>
          <w:lang w:val="ru-RU"/>
        </w:rPr>
        <w:t xml:space="preserve">сли они зафиксированы Заказчиком или уполномоченным государственным органом, Заказчик, помимо возмещения убытков, </w:t>
      </w:r>
      <w:r>
        <w:rPr>
          <w:rFonts w:eastAsia="Times New Roman" w:cs="Times New Roman"/>
          <w:bCs/>
          <w:kern w:val="0"/>
          <w:sz w:val="24"/>
          <w:szCs w:val="24"/>
          <w:shd w:fill="auto" w:val="clear"/>
          <w:lang w:val="ru-RU" w:eastAsia="ru-RU" w:bidi="ar-SA"/>
        </w:rPr>
        <w:t xml:space="preserve">включая реальный ущерб в виде возмещения расходов по уплате соответствующих административных штрафов, </w:t>
      </w:r>
      <w:r>
        <w:rPr>
          <w:bCs/>
          <w:shd w:fill="auto" w:val="clear"/>
          <w:lang w:val="ru-RU"/>
        </w:rPr>
        <w:t>в</w:t>
      </w:r>
      <w:r>
        <w:rPr>
          <w:bCs/>
          <w:lang w:val="ru-RU"/>
        </w:rPr>
        <w:t>праве требовать уплаты Исполнителем штрафа в размерах, установленных Приложением № 5 к Договору.</w:t>
      </w:r>
    </w:p>
    <w:p>
      <w:pPr>
        <w:pStyle w:val="Normal"/>
        <w:shd w:val="clear" w:color="auto" w:fill="FFFFFF"/>
        <w:tabs>
          <w:tab w:val="clear" w:pos="720"/>
          <w:tab w:val="left" w:pos="1134" w:leader="none"/>
          <w:tab w:val="left" w:pos="1276" w:leader="none"/>
        </w:tabs>
        <w:ind w:firstLine="709"/>
        <w:jc w:val="both"/>
        <w:rPr>
          <w:bCs/>
          <w:lang w:val="ru-RU"/>
        </w:rPr>
      </w:pPr>
      <w:r>
        <w:rPr>
          <w:bCs/>
          <w:lang w:val="ru-RU"/>
        </w:rPr>
        <w:t>5.7. 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w:t>
      </w:r>
      <w:r>
        <w:rPr>
          <w:bCs/>
        </w:rPr>
        <w:t> </w:t>
      </w:r>
      <w:r>
        <w:rPr>
          <w:bCs/>
          <w:lang w:val="ru-RU"/>
        </w:rPr>
        <w:t>000 (Пятидесяти тысяч) рублей за каждый случай нарушения.</w:t>
      </w:r>
    </w:p>
    <w:p>
      <w:pPr>
        <w:pStyle w:val="Normal"/>
        <w:ind w:firstLine="709"/>
        <w:jc w:val="both"/>
        <w:rPr>
          <w:lang w:val="ru-RU"/>
        </w:rPr>
      </w:pPr>
      <w:r>
        <w:rPr>
          <w:bCs/>
          <w:lang w:val="ru-RU"/>
        </w:rPr>
        <w:t xml:space="preserve">5.8. </w:t>
      </w:r>
      <w:r>
        <w:rPr>
          <w:lang w:val="ru-RU"/>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20"/>
          <w:tab w:val="left" w:pos="1276" w:leader="none"/>
        </w:tabs>
        <w:ind w:firstLine="709"/>
        <w:jc w:val="both"/>
        <w:rPr>
          <w:bCs/>
          <w:lang w:val="ru-RU"/>
        </w:rPr>
      </w:pPr>
      <w:r>
        <w:rPr>
          <w:bCs/>
          <w:lang w:val="ru-RU"/>
        </w:rPr>
        <w:t xml:space="preserve">5.9.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20"/>
          <w:tab w:val="left" w:pos="1276" w:leader="none"/>
        </w:tabs>
        <w:ind w:firstLine="709"/>
        <w:jc w:val="both"/>
        <w:rPr>
          <w:bCs/>
          <w:lang w:val="ru-RU"/>
        </w:rPr>
      </w:pPr>
      <w:r>
        <w:rPr>
          <w:bCs/>
          <w:lang w:val="ru-RU"/>
        </w:rPr>
        <w:t>5.10.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20"/>
          <w:tab w:val="left" w:pos="1276" w:leader="none"/>
        </w:tabs>
        <w:ind w:firstLine="709"/>
        <w:jc w:val="both"/>
        <w:rPr>
          <w:bCs/>
          <w:lang w:val="ru-RU"/>
        </w:rPr>
      </w:pPr>
      <w:r>
        <w:rPr>
          <w:bCs/>
          <w:lang w:val="ru-RU"/>
        </w:rPr>
        <w:t>5.11.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Normal"/>
        <w:shd w:val="clear" w:color="auto" w:fill="FFFFFF"/>
        <w:tabs>
          <w:tab w:val="clear" w:pos="720"/>
          <w:tab w:val="left" w:pos="1276" w:leader="none"/>
        </w:tabs>
        <w:ind w:firstLine="709"/>
        <w:jc w:val="both"/>
        <w:rPr>
          <w:bCs/>
          <w:lang w:val="ru-RU"/>
        </w:rPr>
      </w:pPr>
      <w:r>
        <w:rPr>
          <w:bCs/>
          <w:lang w:val="ru-RU"/>
        </w:rPr>
        <w:t>5.12.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lang w:val="ru-RU"/>
        </w:rPr>
        <w:t xml:space="preserve"> </w:t>
      </w:r>
      <w:r>
        <w:rPr>
          <w:bCs/>
          <w:lang w:val="ru-RU"/>
        </w:rPr>
        <w:t>сумма неустойки, подлежащая уплате виновной Стороной, определяется на основании решения суда.</w:t>
      </w:r>
    </w:p>
    <w:p>
      <w:pPr>
        <w:pStyle w:val="Normal"/>
        <w:shd w:val="clear" w:color="auto" w:fill="FFFFFF"/>
        <w:tabs>
          <w:tab w:val="clear" w:pos="720"/>
          <w:tab w:val="left" w:pos="1276" w:leader="none"/>
        </w:tabs>
        <w:ind w:firstLine="709"/>
        <w:jc w:val="both"/>
        <w:rPr>
          <w:bCs/>
          <w:lang w:val="ru-RU"/>
        </w:rPr>
      </w:pPr>
      <w:r>
        <w:rPr>
          <w:bCs/>
          <w:lang w:val="ru-RU"/>
        </w:rPr>
      </w:r>
    </w:p>
    <w:p>
      <w:pPr>
        <w:pStyle w:val="ListParagraph"/>
        <w:numPr>
          <w:ilvl w:val="0"/>
          <w:numId w:val="2"/>
        </w:numPr>
        <w:shd w:val="clear" w:color="auto" w:fill="FFFFFF"/>
        <w:tabs>
          <w:tab w:val="clear" w:pos="720"/>
          <w:tab w:val="left" w:pos="-284" w:leader="none"/>
          <w:tab w:val="left" w:pos="2550" w:leader="none"/>
        </w:tabs>
        <w:ind w:left="0" w:hanging="0"/>
        <w:jc w:val="center"/>
        <w:rPr>
          <w:b/>
        </w:rPr>
      </w:pPr>
      <w:r>
        <w:rPr>
          <w:b/>
        </w:rPr>
        <w:t>Исключительные права и патенты</w:t>
      </w:r>
    </w:p>
    <w:p>
      <w:pPr>
        <w:pStyle w:val="Normal"/>
        <w:shd w:val="clear" w:color="auto" w:fill="FFFFFF"/>
        <w:ind w:firstLine="709"/>
        <w:jc w:val="both"/>
        <w:rPr>
          <w:bCs/>
          <w:lang w:val="ru-RU"/>
        </w:rPr>
      </w:pPr>
      <w:r>
        <w:rPr>
          <w:bCs/>
          <w:lang w:val="ru-RU"/>
        </w:rPr>
        <w:t>6.1. 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Normal"/>
        <w:shd w:val="clear" w:color="auto" w:fill="FFFFFF"/>
        <w:ind w:firstLine="709"/>
        <w:jc w:val="both"/>
        <w:rPr>
          <w:bCs/>
          <w:lang w:val="ru-RU"/>
        </w:rPr>
      </w:pPr>
      <w:r>
        <w:rPr>
          <w:bCs/>
          <w:lang w:val="ru-RU"/>
        </w:rPr>
        <w:t xml:space="preserve">6.2. 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Normal"/>
        <w:shd w:val="clear" w:color="auto" w:fill="FFFFFF"/>
        <w:ind w:firstLine="709"/>
        <w:jc w:val="both"/>
        <w:rPr>
          <w:bCs/>
          <w:lang w:val="ru-RU"/>
        </w:rPr>
      </w:pPr>
      <w:r>
        <w:rPr>
          <w:bCs/>
          <w:lang w:val="ru-RU"/>
        </w:rPr>
        <w:t xml:space="preserve">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Normal"/>
        <w:shd w:val="clear" w:color="auto" w:fill="FFFFFF"/>
        <w:ind w:firstLine="709"/>
        <w:jc w:val="both"/>
        <w:rPr>
          <w:bCs/>
          <w:lang w:val="ru-RU"/>
        </w:rPr>
      </w:pPr>
      <w:r>
        <w:rPr>
          <w:bCs/>
          <w:lang w:val="ru-RU"/>
        </w:rP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Normal"/>
        <w:shd w:val="clear" w:color="auto" w:fill="FFFFFF"/>
        <w:ind w:firstLine="709"/>
        <w:jc w:val="both"/>
        <w:rPr>
          <w:bCs/>
          <w:lang w:val="ru-RU"/>
        </w:rPr>
      </w:pPr>
      <w:r>
        <w:rPr>
          <w:bCs/>
          <w:lang w:val="ru-RU"/>
        </w:rPr>
        <w:t>6.5.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Normal"/>
        <w:shd w:val="clear" w:color="auto" w:fill="FFFFFF"/>
        <w:ind w:firstLine="709"/>
        <w:jc w:val="both"/>
        <w:rPr>
          <w:bCs/>
          <w:lang w:val="ru-RU"/>
        </w:rPr>
      </w:pPr>
      <w:r>
        <w:rPr>
          <w:bCs/>
          <w:lang w:val="ru-RU"/>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lang w:val="ru-RU"/>
        </w:rPr>
        <w:t xml:space="preserve"> </w:t>
      </w:r>
      <w:r>
        <w:rPr>
          <w:bCs/>
          <w:lang w:val="ru-RU"/>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Normal"/>
        <w:shd w:val="clear" w:color="auto" w:fill="FFFFFF"/>
        <w:ind w:firstLine="709"/>
        <w:jc w:val="both"/>
        <w:rPr>
          <w:bCs/>
          <w:lang w:val="ru-RU"/>
        </w:rPr>
      </w:pPr>
      <w:r>
        <w:rPr>
          <w:bCs/>
          <w:lang w:val="ru-RU"/>
        </w:rPr>
        <w:t>6.6.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Normal"/>
        <w:shd w:val="clear" w:color="auto" w:fill="FFFFFF"/>
        <w:ind w:firstLine="709"/>
        <w:jc w:val="both"/>
        <w:rPr>
          <w:bCs/>
          <w:lang w:val="ru-RU"/>
        </w:rPr>
      </w:pPr>
      <w:r>
        <w:rPr>
          <w:bCs/>
          <w:lang w:val="ru-RU"/>
        </w:rPr>
        <w:t xml:space="preserve">6.7.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lang w:val="ru-RU"/>
        </w:rPr>
        <w:t>об оказании</w:t>
      </w:r>
      <w:r>
        <w:rPr>
          <w:bCs/>
          <w:lang w:val="ru-RU"/>
        </w:rPr>
        <w:t xml:space="preserve"> Услуг/УПД.</w:t>
      </w:r>
    </w:p>
    <w:p>
      <w:pPr>
        <w:pStyle w:val="ListParagraph"/>
        <w:shd w:val="clear" w:color="auto" w:fill="FFFFFF"/>
        <w:tabs>
          <w:tab w:val="clear" w:pos="720"/>
          <w:tab w:val="left" w:pos="1134" w:leader="none"/>
          <w:tab w:val="left" w:pos="2835" w:leader="none"/>
        </w:tabs>
        <w:ind w:left="0" w:firstLine="709"/>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Конфиденциальность</w:t>
      </w:r>
    </w:p>
    <w:p>
      <w:pPr>
        <w:pStyle w:val="ListParagraph"/>
        <w:numPr>
          <w:ilvl w:val="1"/>
          <w:numId w:val="2"/>
        </w:numPr>
        <w:shd w:val="clear" w:color="auto" w:fill="FFFFFF"/>
        <w:tabs>
          <w:tab w:val="clear" w:pos="720"/>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tabs>
          <w:tab w:val="clear" w:pos="720"/>
          <w:tab w:val="left" w:pos="1418" w:leader="none"/>
        </w:tabs>
        <w:ind w:left="0" w:firstLine="709"/>
        <w:jc w:val="both"/>
        <w:rPr>
          <w:lang w:val="ru-RU"/>
        </w:rPr>
      </w:pPr>
      <w:r>
        <w:rPr>
          <w:bCs/>
          <w:lang w:val="ru-RU"/>
        </w:rPr>
        <w:t>- 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tabs>
          <w:tab w:val="clear" w:pos="720"/>
          <w:tab w:val="left" w:pos="1418" w:leader="none"/>
        </w:tabs>
        <w:ind w:left="0" w:firstLine="709"/>
        <w:jc w:val="both"/>
        <w:rPr>
          <w:bCs/>
        </w:rPr>
      </w:pPr>
      <w:r>
        <w:rPr>
          <w:bCs/>
          <w:lang w:val="ru-RU"/>
        </w:rPr>
        <w:t xml:space="preserve">- 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
        </w:numPr>
        <w:shd w:val="clear" w:color="auto" w:fill="FFFFFF"/>
        <w:tabs>
          <w:tab w:val="clear" w:pos="720"/>
          <w:tab w:val="left" w:pos="709" w:leader="none"/>
          <w:tab w:val="left" w:pos="1134" w:leader="none"/>
        </w:tabs>
        <w:ind w:left="0" w:firstLine="709"/>
        <w:jc w:val="both"/>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20"/>
          <w:tab w:val="left" w:pos="709" w:leader="none"/>
          <w:tab w:val="left" w:pos="1134" w:leader="none"/>
        </w:tabs>
        <w:ind w:left="0" w:firstLine="709"/>
        <w:jc w:val="both"/>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20"/>
          <w:tab w:val="left" w:pos="709" w:leader="none"/>
          <w:tab w:val="left" w:pos="1134" w:leader="none"/>
        </w:tabs>
        <w:ind w:left="0" w:firstLine="709"/>
        <w:jc w:val="both"/>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20"/>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tabs>
          <w:tab w:val="clear" w:pos="720"/>
          <w:tab w:val="left" w:pos="1410" w:leader="none"/>
        </w:tabs>
        <w:ind w:firstLine="680"/>
        <w:jc w:val="both"/>
        <w:rPr>
          <w:lang w:val="ru-RU"/>
        </w:rPr>
      </w:pPr>
      <w:r>
        <w:rPr>
          <w:bCs/>
          <w:lang w:val="ru-RU"/>
        </w:rPr>
        <w:t>- финансовую (бухгалтерскую) отчетность;</w:t>
      </w:r>
    </w:p>
    <w:p>
      <w:pPr>
        <w:pStyle w:val="Normal"/>
        <w:tabs>
          <w:tab w:val="clear" w:pos="720"/>
          <w:tab w:val="left" w:pos="1410" w:leader="none"/>
        </w:tabs>
        <w:ind w:firstLine="680"/>
        <w:jc w:val="both"/>
        <w:rPr/>
      </w:pPr>
      <w:r>
        <w:rPr>
          <w:bCs/>
          <w:lang w:val="ru-RU"/>
        </w:rPr>
        <w:t>- учетные регистры бухгалтерского учета;</w:t>
      </w:r>
    </w:p>
    <w:p>
      <w:pPr>
        <w:pStyle w:val="Normal"/>
        <w:tabs>
          <w:tab w:val="clear" w:pos="720"/>
          <w:tab w:val="left" w:pos="1410" w:leader="none"/>
        </w:tabs>
        <w:ind w:firstLine="680"/>
        <w:jc w:val="both"/>
        <w:rPr/>
      </w:pPr>
      <w:r>
        <w:rPr>
          <w:bCs/>
          <w:lang w:val="ru-RU"/>
        </w:rPr>
        <w:t>- бизнес-планы;</w:t>
      </w:r>
    </w:p>
    <w:p>
      <w:pPr>
        <w:pStyle w:val="Normal"/>
        <w:tabs>
          <w:tab w:val="clear" w:pos="720"/>
          <w:tab w:val="left" w:pos="1410" w:leader="none"/>
        </w:tabs>
        <w:ind w:firstLine="680"/>
        <w:jc w:val="both"/>
        <w:rPr/>
      </w:pPr>
      <w:r>
        <w:rPr>
          <w:bCs/>
          <w:lang w:val="ru-RU"/>
        </w:rPr>
        <w:t>- 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tabs>
          <w:tab w:val="clear" w:pos="720"/>
          <w:tab w:val="left" w:pos="1410" w:leader="none"/>
        </w:tabs>
        <w:ind w:firstLine="680"/>
        <w:jc w:val="both"/>
        <w:rPr/>
      </w:pPr>
      <w:r>
        <w:rPr>
          <w:bCs/>
          <w:lang w:val="ru-RU"/>
        </w:rPr>
        <w:t xml:space="preserve"> </w:t>
      </w:r>
      <w:r>
        <w:rPr>
          <w:bCs/>
          <w:lang w:val="ru-RU"/>
        </w:rPr>
        <w:t>сведения о финансовых, правовых, организационных и других взаимоотношениях между Заказчиком и третьими лицами;</w:t>
      </w:r>
    </w:p>
    <w:p>
      <w:pPr>
        <w:pStyle w:val="Normal"/>
        <w:tabs>
          <w:tab w:val="clear" w:pos="720"/>
          <w:tab w:val="left" w:pos="1410" w:leader="none"/>
        </w:tabs>
        <w:ind w:firstLine="680"/>
        <w:jc w:val="both"/>
        <w:rPr/>
      </w:pPr>
      <w:r>
        <w:rPr>
          <w:bCs/>
          <w:lang w:val="ru-RU"/>
        </w:rPr>
        <w:t>- 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tabs>
          <w:tab w:val="clear" w:pos="720"/>
          <w:tab w:val="left" w:pos="1410" w:leader="none"/>
        </w:tabs>
        <w:ind w:firstLine="680"/>
        <w:jc w:val="both"/>
        <w:rPr/>
      </w:pPr>
      <w:r>
        <w:rPr>
          <w:bCs/>
          <w:lang w:val="ru-RU"/>
        </w:rPr>
        <w:t>- сведения о Исполнителях, поставщиках оборудования и материалов, а также о покупателях продукции Заказчика и их аффилированных лицах;</w:t>
      </w:r>
    </w:p>
    <w:p>
      <w:pPr>
        <w:pStyle w:val="Normal"/>
        <w:tabs>
          <w:tab w:val="clear" w:pos="720"/>
          <w:tab w:val="left" w:pos="1410" w:leader="none"/>
        </w:tabs>
        <w:ind w:firstLine="680"/>
        <w:jc w:val="both"/>
        <w:rPr/>
      </w:pPr>
      <w:r>
        <w:rPr>
          <w:bCs/>
          <w:lang w:val="ru-RU"/>
        </w:rPr>
        <w:t>- сведения об объемах производства и / или реализации продукции и услуг Заказчика или его аффилированных лиц;</w:t>
      </w:r>
    </w:p>
    <w:p>
      <w:pPr>
        <w:pStyle w:val="Normal"/>
        <w:tabs>
          <w:tab w:val="clear" w:pos="720"/>
          <w:tab w:val="left" w:pos="1410" w:leader="none"/>
        </w:tabs>
        <w:ind w:firstLine="680"/>
        <w:jc w:val="both"/>
        <w:rPr>
          <w:lang w:val="ru-RU"/>
        </w:rPr>
      </w:pPr>
      <w:r>
        <w:rPr>
          <w:bCs/>
          <w:lang w:val="ru-RU"/>
        </w:rPr>
        <w:t>- 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20"/>
          <w:tab w:val="left" w:pos="709" w:leader="none"/>
          <w:tab w:val="left" w:pos="1134" w:leader="none"/>
        </w:tabs>
        <w:ind w:left="0" w:firstLine="709"/>
        <w:jc w:val="both"/>
        <w:rPr/>
      </w:pPr>
      <w:bookmarkStart w:id="11" w:name="_Ref361337849"/>
      <w:r>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bookmarkEnd w:id="11"/>
      <w:r>
        <w:rPr/>
        <w:t xml:space="preserve"> </w:t>
      </w:r>
    </w:p>
    <w:p>
      <w:pPr>
        <w:pStyle w:val="ListParagraph"/>
        <w:shd w:val="clear" w:color="auto" w:fill="FFFFFF"/>
        <w:tabs>
          <w:tab w:val="clear" w:pos="720"/>
          <w:tab w:val="left" w:pos="735" w:leader="none"/>
        </w:tabs>
        <w:ind w:left="0" w:firstLine="680"/>
        <w:jc w:val="both"/>
        <w:rPr/>
      </w:pPr>
      <w:r>
        <w:rPr/>
        <w:t>7.6.1.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shd w:val="clear" w:color="auto" w:fill="FFFFFF"/>
        <w:tabs>
          <w:tab w:val="clear" w:pos="720"/>
          <w:tab w:val="left" w:pos="735" w:leader="none"/>
        </w:tabs>
        <w:ind w:left="0" w:firstLine="680"/>
        <w:jc w:val="both"/>
        <w:rPr/>
      </w:pPr>
      <w:r>
        <w:rPr/>
        <w:t>7.6.2.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20"/>
          <w:tab w:val="left" w:pos="735" w:leader="none"/>
        </w:tabs>
        <w:ind w:left="0" w:firstLine="680"/>
        <w:jc w:val="both"/>
        <w:rPr/>
      </w:pPr>
      <w:r>
        <w:rPr/>
        <w:t xml:space="preserve">7.6.3. использовать Информацию исключительно для целей, для которых она была предоставлена; </w:t>
      </w:r>
    </w:p>
    <w:p>
      <w:pPr>
        <w:pStyle w:val="ListParagraph"/>
        <w:shd w:val="clear" w:color="auto" w:fill="FFFFFF"/>
        <w:tabs>
          <w:tab w:val="clear" w:pos="720"/>
          <w:tab w:val="left" w:pos="735" w:leader="none"/>
        </w:tabs>
        <w:ind w:left="0" w:firstLine="680"/>
        <w:jc w:val="both"/>
        <w:rPr/>
      </w:pPr>
      <w:r>
        <w:rPr/>
        <w:t xml:space="preserve">7.6.4.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20"/>
          <w:tab w:val="left" w:pos="735" w:leader="none"/>
        </w:tabs>
        <w:ind w:left="0" w:firstLine="680"/>
        <w:jc w:val="both"/>
        <w:rPr/>
      </w:pPr>
      <w:r>
        <w:rPr/>
        <w:t>7.6.5.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20"/>
          <w:tab w:val="left" w:pos="735" w:leader="none"/>
        </w:tabs>
        <w:ind w:left="0" w:firstLine="680"/>
        <w:jc w:val="both"/>
        <w:rPr/>
      </w:pPr>
      <w:r>
        <w:rPr/>
        <w:t xml:space="preserve">7.6.6.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20"/>
          <w:tab w:val="left" w:pos="735" w:leader="none"/>
        </w:tabs>
        <w:ind w:left="0" w:firstLine="680"/>
        <w:jc w:val="both"/>
        <w:rPr/>
      </w:pPr>
      <w:r>
        <w:rPr/>
        <w:t xml:space="preserve">7.6.7. </w:t>
      </w:r>
      <w:bookmarkStart w:id="12" w:name="_Ref361337832"/>
      <w: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2"/>
    </w:p>
    <w:p>
      <w:pPr>
        <w:pStyle w:val="ListParagraph"/>
        <w:shd w:val="clear" w:color="auto" w:fill="FFFFFF"/>
        <w:tabs>
          <w:tab w:val="clear" w:pos="720"/>
          <w:tab w:val="left" w:pos="735" w:leader="none"/>
        </w:tabs>
        <w:ind w:left="0" w:firstLine="680"/>
        <w:jc w:val="both"/>
        <w:rPr/>
      </w:pPr>
      <w:r>
        <w:rPr/>
        <w:t>7.6.8. не разглашать третьим лицам факты передачи или получения Информации.</w:t>
      </w:r>
    </w:p>
    <w:p>
      <w:pPr>
        <w:pStyle w:val="ListParagraph"/>
        <w:numPr>
          <w:ilvl w:val="1"/>
          <w:numId w:val="2"/>
        </w:numPr>
        <w:shd w:val="clear" w:color="auto" w:fill="FFFFFF"/>
        <w:tabs>
          <w:tab w:val="clear" w:pos="720"/>
          <w:tab w:val="left" w:pos="709" w:leader="none"/>
          <w:tab w:val="left" w:pos="1134" w:leader="none"/>
        </w:tabs>
        <w:ind w:left="0" w:firstLine="709"/>
        <w:jc w:val="both"/>
        <w:rPr/>
      </w:pPr>
      <w:bookmarkStart w:id="13" w:name="_Ref361337863"/>
      <w:r>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3"/>
    </w:p>
    <w:p>
      <w:pPr>
        <w:pStyle w:val="ListParagraph"/>
        <w:numPr>
          <w:ilvl w:val="1"/>
          <w:numId w:val="2"/>
        </w:numPr>
        <w:shd w:val="clear" w:color="auto" w:fill="FFFFFF"/>
        <w:tabs>
          <w:tab w:val="clear" w:pos="720"/>
          <w:tab w:val="left" w:pos="709" w:leader="none"/>
          <w:tab w:val="left" w:pos="1134" w:leader="none"/>
        </w:tabs>
        <w:ind w:left="0" w:firstLine="709"/>
        <w:jc w:val="both"/>
        <w:rPr/>
      </w:pPr>
      <w:r>
        <w:rPr/>
        <w:t>. 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
        </w:numPr>
        <w:shd w:val="clear" w:color="auto" w:fill="FFFFFF"/>
        <w:tabs>
          <w:tab w:val="clear" w:pos="720"/>
          <w:tab w:val="left" w:pos="709" w:leader="none"/>
          <w:tab w:val="left" w:pos="1134" w:leader="none"/>
        </w:tabs>
        <w:ind w:left="0" w:firstLine="709"/>
        <w:jc w:val="both"/>
        <w:rPr/>
      </w:pPr>
      <w:r>
        <w:rPr/>
        <w:t xml:space="preserve">.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20"/>
          <w:tab w:val="left" w:pos="284" w:leader="none"/>
        </w:tabs>
        <w:ind w:left="0" w:hanging="0"/>
        <w:rPr/>
      </w:pPr>
      <w:r>
        <w:rPr/>
      </w:r>
    </w:p>
    <w:p>
      <w:pPr>
        <w:pStyle w:val="ListParagraph"/>
        <w:numPr>
          <w:ilvl w:val="0"/>
          <w:numId w:val="2"/>
        </w:numPr>
        <w:shd w:val="clear" w:color="auto" w:fill="FFFFFF"/>
        <w:tabs>
          <w:tab w:val="clear" w:pos="720"/>
          <w:tab w:val="left" w:pos="284" w:leader="none"/>
        </w:tabs>
        <w:ind w:left="0" w:hanging="0"/>
        <w:jc w:val="center"/>
        <w:rPr>
          <w:b/>
          <w:bCs/>
        </w:rPr>
      </w:pPr>
      <w:r>
        <w:rPr>
          <w:b/>
          <w:bCs/>
        </w:rPr>
        <w:t>Разрешение споров</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Споры, указанные в пункте 8.1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20"/>
          <w:tab w:val="left" w:pos="1134" w:leader="none"/>
          <w:tab w:val="left" w:pos="1418" w:leader="none"/>
        </w:tabs>
        <w:ind w:left="0" w:firstLine="709"/>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Антикоррупционная оговорка</w:t>
      </w:r>
    </w:p>
    <w:p>
      <w:pPr>
        <w:pStyle w:val="ListParagraph"/>
        <w:widowControl w:val="false"/>
        <w:numPr>
          <w:ilvl w:val="1"/>
          <w:numId w:val="2"/>
        </w:numPr>
        <w:shd w:val="clear" w:color="auto" w:fill="FFFFFF"/>
        <w:tabs>
          <w:tab w:val="clear" w:pos="720"/>
          <w:tab w:val="left" w:pos="709" w:leader="none"/>
        </w:tabs>
        <w:ind w:left="0" w:firstLine="709"/>
        <w:jc w:val="both"/>
        <w:rPr/>
      </w:pPr>
      <w:r>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1"/>
          <w:numId w:val="2"/>
        </w:numPr>
        <w:shd w:val="clear" w:color="auto" w:fill="FFFFFF"/>
        <w:tabs>
          <w:tab w:val="clear" w:pos="720"/>
          <w:tab w:val="left" w:pos="709" w:leader="none"/>
        </w:tabs>
        <w:ind w:firstLine="709"/>
        <w:jc w:val="both"/>
        <w:rPr>
          <w:lang w:val="ru-RU"/>
        </w:rPr>
      </w:pPr>
      <w:r>
        <w:rPr>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1"/>
          <w:numId w:val="2"/>
        </w:numPr>
        <w:shd w:val="clear" w:color="auto" w:fill="FFFFFF"/>
        <w:tabs>
          <w:tab w:val="clear" w:pos="720"/>
          <w:tab w:val="left" w:pos="709" w:leader="none"/>
        </w:tabs>
        <w:ind w:firstLine="709"/>
        <w:jc w:val="both"/>
        <w:rPr>
          <w:lang w:val="ru-RU"/>
        </w:rPr>
      </w:pPr>
      <w:r>
        <w:rPr>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1"/>
          <w:numId w:val="2"/>
        </w:numPr>
        <w:shd w:val="clear" w:color="auto" w:fill="FFFFFF"/>
        <w:tabs>
          <w:tab w:val="clear" w:pos="720"/>
          <w:tab w:val="left" w:pos="709" w:leader="none"/>
        </w:tabs>
        <w:ind w:firstLine="709"/>
        <w:jc w:val="both"/>
        <w:rPr>
          <w:lang w:val="ru-RU"/>
        </w:rPr>
      </w:pPr>
      <w:r>
        <w:rPr>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1"/>
          <w:numId w:val="2"/>
        </w:numPr>
        <w:shd w:val="clear" w:color="auto" w:fill="FFFFFF"/>
        <w:tabs>
          <w:tab w:val="clear" w:pos="720"/>
          <w:tab w:val="left" w:pos="709" w:leader="none"/>
        </w:tabs>
        <w:ind w:firstLine="709"/>
        <w:jc w:val="both"/>
        <w:rPr>
          <w:lang w:val="ru-RU"/>
        </w:rPr>
      </w:pPr>
      <w:r>
        <w:rPr>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numPr>
          <w:ilvl w:val="1"/>
          <w:numId w:val="2"/>
        </w:numPr>
        <w:shd w:val="clear" w:color="auto" w:fill="FFFFFF"/>
        <w:tabs>
          <w:tab w:val="clear" w:pos="720"/>
          <w:tab w:val="left" w:pos="709" w:leader="none"/>
        </w:tabs>
        <w:ind w:firstLine="709"/>
        <w:jc w:val="both"/>
        <w:rPr>
          <w:lang w:val="ru-RU"/>
        </w:rPr>
      </w:pPr>
      <w:r>
        <w:rPr>
          <w:lang w:val="ru-RU"/>
        </w:rPr>
        <w:t xml:space="preserve"> </w:t>
      </w:r>
      <w:r>
        <w:rPr>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numPr>
          <w:ilvl w:val="2"/>
          <w:numId w:val="2"/>
        </w:numPr>
        <w:shd w:val="clear" w:color="auto" w:fill="FFFFFF"/>
        <w:tabs>
          <w:tab w:val="clear" w:pos="720"/>
          <w:tab w:val="left" w:pos="567" w:leader="none"/>
          <w:tab w:val="left" w:pos="709" w:leader="none"/>
        </w:tabs>
        <w:ind w:firstLine="709"/>
        <w:jc w:val="both"/>
        <w:rPr>
          <w:lang w:val="ru-RU"/>
        </w:rPr>
      </w:pPr>
      <w:r>
        <w:rPr>
          <w:lang w:val="ru-RU"/>
        </w:rPr>
        <w:t xml:space="preserve"> </w:t>
      </w:r>
      <w:r>
        <w:rPr>
          <w:lang w:val="ru-RU"/>
        </w:rPr>
        <w:t xml:space="preserve">Каналы связи Линия доверия Группы РусГидро: </w:t>
      </w:r>
    </w:p>
    <w:p>
      <w:pPr>
        <w:pStyle w:val="Normal"/>
        <w:numPr>
          <w:ilvl w:val="2"/>
          <w:numId w:val="2"/>
        </w:numPr>
        <w:shd w:val="clear" w:color="auto" w:fill="FFFFFF"/>
        <w:tabs>
          <w:tab w:val="clear" w:pos="720"/>
          <w:tab w:val="left" w:pos="567" w:leader="none"/>
          <w:tab w:val="left" w:pos="709" w:leader="none"/>
        </w:tabs>
        <w:ind w:firstLine="709"/>
        <w:jc w:val="both"/>
        <w:rPr>
          <w:lang w:val="ru-RU"/>
        </w:rPr>
      </w:pPr>
      <w:r>
        <w:rPr>
          <w:lang w:val="ru-RU"/>
        </w:rPr>
        <w:t xml:space="preserve"> </w:t>
      </w:r>
      <w:r>
        <w:rPr>
          <w:lang w:val="ru-RU"/>
        </w:rPr>
        <w:t>Электронная почта: ld@rushydro.ru.</w:t>
      </w:r>
    </w:p>
    <w:p>
      <w:pPr>
        <w:pStyle w:val="Normal"/>
        <w:numPr>
          <w:ilvl w:val="2"/>
          <w:numId w:val="2"/>
        </w:numPr>
        <w:shd w:val="clear" w:color="auto" w:fill="FFFFFF"/>
        <w:tabs>
          <w:tab w:val="clear" w:pos="720"/>
          <w:tab w:val="left" w:pos="567" w:leader="none"/>
          <w:tab w:val="left" w:pos="709" w:leader="none"/>
        </w:tabs>
        <w:ind w:firstLine="709"/>
        <w:jc w:val="both"/>
        <w:rPr>
          <w:lang w:val="ru-RU"/>
        </w:rPr>
      </w:pPr>
      <w:r>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2"/>
          <w:numId w:val="2"/>
        </w:numPr>
        <w:tabs>
          <w:tab w:val="clear" w:pos="720"/>
          <w:tab w:val="left" w:pos="709" w:leader="none"/>
        </w:tabs>
        <w:ind w:firstLine="709"/>
        <w:jc w:val="both"/>
        <w:rPr>
          <w:lang w:val="ru-RU"/>
        </w:rPr>
      </w:pPr>
      <w:r>
        <w:rPr>
          <w:lang w:val="ru-RU"/>
        </w:rPr>
        <w:t xml:space="preserve"> </w:t>
      </w:r>
      <w:r>
        <w:rPr>
          <w:lang w:val="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20"/>
          <w:tab w:val="left" w:pos="709" w:leader="none"/>
        </w:tabs>
        <w:ind w:firstLine="709"/>
        <w:jc w:val="both"/>
        <w:rPr>
          <w:lang w:val="ru-RU"/>
        </w:rPr>
      </w:pPr>
      <w:r>
        <w:rPr>
          <w:lang w:val="ru-RU"/>
        </w:rPr>
      </w:r>
    </w:p>
    <w:p>
      <w:pPr>
        <w:pStyle w:val="ListParagraph"/>
        <w:numPr>
          <w:ilvl w:val="0"/>
          <w:numId w:val="2"/>
        </w:numPr>
        <w:shd w:val="clear" w:color="auto" w:fill="FFFFFF"/>
        <w:tabs>
          <w:tab w:val="clear" w:pos="720"/>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
        </w:numPr>
        <w:shd w:val="clear" w:color="auto" w:fill="FFFFFF"/>
        <w:tabs>
          <w:tab w:val="clear" w:pos="720"/>
          <w:tab w:val="left" w:pos="426" w:leader="none"/>
        </w:tabs>
        <w:ind w:left="0" w:firstLine="709"/>
        <w:jc w:val="both"/>
        <w:rPr/>
      </w:pPr>
      <w: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20"/>
          <w:tab w:val="left" w:pos="426" w:leader="none"/>
        </w:tabs>
        <w:ind w:left="0" w:firstLine="709"/>
        <w:jc w:val="both"/>
        <w:rPr/>
      </w:pPr>
      <w: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20"/>
          <w:tab w:val="left" w:pos="426" w:leader="none"/>
        </w:tabs>
        <w:ind w:left="0" w:firstLine="709"/>
        <w:jc w:val="both"/>
        <w:rPr/>
      </w:pPr>
      <w: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20"/>
          <w:tab w:val="left" w:pos="426"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
        </w:numPr>
        <w:shd w:val="clear" w:color="auto" w:fill="FFFFFF"/>
        <w:tabs>
          <w:tab w:val="clear" w:pos="720"/>
          <w:tab w:val="left" w:pos="426" w:leader="none"/>
        </w:tabs>
        <w:ind w:left="0" w:firstLine="709"/>
        <w:jc w:val="both"/>
        <w:rPr/>
      </w:pPr>
      <w: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20"/>
          <w:tab w:val="left" w:pos="426" w:leader="none"/>
        </w:tabs>
        <w:ind w:left="0" w:firstLine="709"/>
        <w:jc w:val="both"/>
        <w:rPr/>
      </w:pPr>
      <w: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numPr>
          <w:ilvl w:val="1"/>
          <w:numId w:val="2"/>
        </w:numPr>
        <w:shd w:val="clear" w:color="auto" w:fill="FFFFFF"/>
        <w:tabs>
          <w:tab w:val="clear" w:pos="720"/>
          <w:tab w:val="left" w:pos="568" w:leader="none"/>
        </w:tabs>
        <w:ind w:left="0" w:firstLine="709"/>
        <w:jc w:val="both"/>
        <w:rPr/>
      </w:pPr>
      <w:r>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2"/>
        </w:numPr>
        <w:shd w:val="clear" w:color="auto" w:fill="FFFFFF"/>
        <w:tabs>
          <w:tab w:val="clear" w:pos="720"/>
          <w:tab w:val="left" w:pos="426" w:leader="none"/>
        </w:tabs>
        <w:ind w:left="0" w:hanging="0"/>
        <w:jc w:val="center"/>
        <w:rPr>
          <w:b/>
          <w:bCs/>
        </w:rPr>
      </w:pPr>
      <w:r>
        <w:rPr>
          <w:b/>
          <w:bCs/>
        </w:rPr>
        <w:t>Особые положения</w:t>
      </w:r>
    </w:p>
    <w:p>
      <w:pPr>
        <w:pStyle w:val="ListParagraph"/>
        <w:numPr>
          <w:ilvl w:val="1"/>
          <w:numId w:val="2"/>
        </w:numPr>
        <w:shd w:val="clear" w:color="auto" w:fill="FFFFFF"/>
        <w:tabs>
          <w:tab w:val="clear" w:pos="720"/>
          <w:tab w:val="left" w:pos="426" w:leader="none"/>
        </w:tabs>
        <w:ind w:left="0" w:firstLine="709"/>
        <w:jc w:val="both"/>
        <w:rPr/>
      </w:pPr>
      <w:r>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2"/>
        </w:numPr>
        <w:shd w:val="clear" w:color="auto" w:fill="FFFFFF"/>
        <w:tabs>
          <w:tab w:val="clear" w:pos="720"/>
          <w:tab w:val="left" w:pos="1134" w:leader="none"/>
        </w:tabs>
        <w:ind w:left="0" w:firstLine="709"/>
        <w:jc w:val="both"/>
        <w:rPr/>
      </w:pPr>
      <w:r>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t>№ 18162/09</w:t>
        </w:r>
      </w:hyperlink>
      <w:r>
        <w:rPr/>
        <w:t xml:space="preserve"> и от 25.05.2010 </w:t>
      </w:r>
      <w:hyperlink r:id="rId3">
        <w:r>
          <w:rPr/>
          <w:t>№ 15658/09</w:t>
        </w:r>
      </w:hyperlink>
      <w: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2"/>
        </w:numPr>
        <w:shd w:val="clear" w:color="auto" w:fill="FFFFFF"/>
        <w:tabs>
          <w:tab w:val="clear" w:pos="720"/>
          <w:tab w:val="left" w:pos="1134" w:leader="none"/>
        </w:tabs>
        <w:ind w:left="0" w:firstLine="709"/>
        <w:jc w:val="both"/>
        <w:rPr/>
      </w:pPr>
      <w:r>
        <w:rPr/>
        <w:t xml:space="preserve">. соответствующие </w:t>
      </w:r>
      <w:hyperlink r:id="rId4">
        <w:r>
          <w:rPr/>
          <w:t>Критери</w:t>
        </w:r>
      </w:hyperlink>
      <w: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color="auto" w:fill="FFFFFF"/>
        <w:tabs>
          <w:tab w:val="clear" w:pos="720"/>
          <w:tab w:val="left" w:pos="1134" w:leader="none"/>
        </w:tabs>
        <w:ind w:left="0" w:firstLine="709"/>
        <w:jc w:val="both"/>
        <w:rPr/>
      </w:pPr>
      <w:r>
        <w:rPr/>
        <w:t>. 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
        </w:numPr>
        <w:shd w:val="clear" w:color="auto" w:fill="FFFFFF"/>
        <w:tabs>
          <w:tab w:val="clear" w:pos="720"/>
          <w:tab w:val="left" w:pos="1134" w:leader="none"/>
        </w:tabs>
        <w:ind w:left="0" w:firstLine="709"/>
        <w:jc w:val="both"/>
        <w:rPr/>
      </w:pPr>
      <w:r>
        <w:rPr/>
        <w:t>.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
        </w:numPr>
        <w:shd w:val="clear" w:color="auto" w:fill="FFFFFF"/>
        <w:tabs>
          <w:tab w:val="clear" w:pos="720"/>
          <w:tab w:val="left" w:pos="1134" w:leader="none"/>
        </w:tabs>
        <w:ind w:left="0" w:firstLine="709"/>
        <w:jc w:val="both"/>
        <w:rPr/>
      </w:pPr>
      <w:r>
        <w:rPr/>
        <w:t>.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
        </w:numPr>
        <w:shd w:val="clear" w:color="auto" w:fill="FFFFFF"/>
        <w:tabs>
          <w:tab w:val="clear" w:pos="720"/>
          <w:tab w:val="left" w:pos="1134" w:leader="none"/>
        </w:tabs>
        <w:ind w:left="0" w:firstLine="709"/>
        <w:jc w:val="both"/>
        <w:rPr/>
      </w:pPr>
      <w:r>
        <w:rPr/>
        <w:t xml:space="preserve">. </w:t>
      </w:r>
      <w:bookmarkStart w:id="14" w:name="_Ref373243071"/>
      <w:r>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4"/>
    </w:p>
    <w:p>
      <w:pPr>
        <w:pStyle w:val="ListParagraph"/>
        <w:numPr>
          <w:ilvl w:val="1"/>
          <w:numId w:val="2"/>
        </w:numPr>
        <w:shd w:val="clear" w:color="auto" w:fill="FFFFFF"/>
        <w:tabs>
          <w:tab w:val="clear" w:pos="720"/>
          <w:tab w:val="left" w:pos="1134" w:leader="none"/>
        </w:tabs>
        <w:ind w:left="0" w:firstLine="709"/>
        <w:jc w:val="both"/>
        <w:rPr/>
      </w:pPr>
      <w:r>
        <w:rPr/>
        <w:t>.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color="auto" w:fill="FFFFFF"/>
        <w:tabs>
          <w:tab w:val="clear" w:pos="720"/>
          <w:tab w:val="left" w:pos="1134" w:leader="none"/>
        </w:tabs>
        <w:ind w:left="0" w:firstLine="709"/>
        <w:jc w:val="both"/>
        <w:rPr/>
      </w:pPr>
      <w:r>
        <w:rPr/>
        <w:t>.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20"/>
          <w:tab w:val="left" w:pos="567" w:leader="none"/>
        </w:tabs>
        <w:ind w:left="0" w:hanging="0"/>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Заверения Сторон</w:t>
      </w:r>
    </w:p>
    <w:p>
      <w:pPr>
        <w:pStyle w:val="ListParagraph"/>
        <w:numPr>
          <w:ilvl w:val="1"/>
          <w:numId w:val="2"/>
        </w:numPr>
        <w:shd w:val="clear" w:color="auto" w:fill="FFFFFF"/>
        <w:tabs>
          <w:tab w:val="clear" w:pos="720"/>
          <w:tab w:val="left" w:pos="1134" w:leader="none"/>
          <w:tab w:val="left" w:pos="1418" w:leader="none"/>
        </w:tabs>
        <w:ind w:left="0" w:firstLine="709"/>
        <w:jc w:val="both"/>
        <w:rPr/>
      </w:pPr>
      <w:r>
        <w:rPr/>
        <w:t xml:space="preserve"> </w:t>
      </w:r>
      <w:r>
        <w:rPr/>
        <w:t xml:space="preserve">Каждая из Сторон заявляет и подтверждает другой Стороне, что: </w:t>
      </w:r>
    </w:p>
    <w:p>
      <w:pPr>
        <w:pStyle w:val="ListParagraph"/>
        <w:shd w:val="clear" w:color="auto" w:fill="FFFFFF"/>
        <w:ind w:left="0" w:firstLine="737"/>
        <w:jc w:val="both"/>
        <w:rPr/>
      </w:pPr>
      <w:r>
        <w:rPr/>
        <w:t>- 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shd w:val="clear" w:color="auto" w:fill="FFFFFF"/>
        <w:ind w:left="0" w:firstLine="737"/>
        <w:jc w:val="both"/>
        <w:rPr/>
      </w:pPr>
      <w:r>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ind w:left="0" w:firstLine="737"/>
        <w:jc w:val="both"/>
        <w:rPr/>
      </w:pPr>
      <w:r>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shd w:val="clear" w:color="auto" w:fill="FFFFFF"/>
        <w:ind w:left="0" w:firstLine="737"/>
        <w:jc w:val="both"/>
        <w:rPr/>
      </w:pPr>
      <w:r>
        <w:rPr/>
        <w:t>- лица, подписывающие от имени Сторон Договор, надлежащим образом уполномочены на его подписание;</w:t>
      </w:r>
    </w:p>
    <w:p>
      <w:pPr>
        <w:pStyle w:val="ListParagraph"/>
        <w:shd w:val="clear" w:color="auto" w:fill="FFFFFF"/>
        <w:ind w:left="0" w:firstLine="737"/>
        <w:jc w:val="both"/>
        <w:rPr/>
      </w:pPr>
      <w:r>
        <w:rPr/>
        <w:t xml:space="preserve">-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20"/>
          <w:tab w:val="left" w:pos="735" w:leader="none"/>
          <w:tab w:val="left" w:pos="1134" w:leader="none"/>
        </w:tabs>
        <w:ind w:left="0" w:firstLine="680"/>
        <w:jc w:val="both"/>
        <w:rPr/>
      </w:pPr>
      <w:r>
        <w:rPr/>
        <w:t>. Исполнитель заявляет и заверяет Заказчика в том, что на момент заключения Договора:</w:t>
      </w:r>
    </w:p>
    <w:p>
      <w:pPr>
        <w:pStyle w:val="ListParagraph"/>
        <w:shd w:val="clear" w:color="auto" w:fill="FFFFFF"/>
        <w:tabs>
          <w:tab w:val="clear" w:pos="720"/>
          <w:tab w:val="left" w:pos="709" w:leader="none"/>
          <w:tab w:val="left" w:pos="1418" w:leader="none"/>
        </w:tabs>
        <w:ind w:left="0" w:firstLine="737"/>
        <w:jc w:val="both"/>
        <w:rPr/>
      </w:pPr>
      <w:r>
        <w:rPr/>
        <w:t>- учредителем / учредителями Исполнителя являются лица, не являющиеся массовыми учредителем / учредителями;</w:t>
      </w:r>
    </w:p>
    <w:p>
      <w:pPr>
        <w:pStyle w:val="ListParagraph"/>
        <w:shd w:val="clear" w:color="auto" w:fill="FFFFFF"/>
        <w:tabs>
          <w:tab w:val="clear" w:pos="720"/>
          <w:tab w:val="left" w:pos="709" w:leader="none"/>
          <w:tab w:val="left" w:pos="1418" w:leader="none"/>
        </w:tabs>
        <w:ind w:left="0" w:firstLine="737"/>
        <w:jc w:val="both"/>
        <w:rPr/>
      </w:pPr>
      <w:r>
        <w:rPr/>
        <w:t>- руководителем Исполнителя является лицо, не являющееся массовым руководителем;</w:t>
      </w:r>
    </w:p>
    <w:p>
      <w:pPr>
        <w:pStyle w:val="ListParagraph"/>
        <w:shd w:val="clear" w:color="auto" w:fill="FFFFFF"/>
        <w:tabs>
          <w:tab w:val="clear" w:pos="720"/>
          <w:tab w:val="left" w:pos="709" w:leader="none"/>
          <w:tab w:val="left" w:pos="1418" w:leader="none"/>
        </w:tabs>
        <w:ind w:left="0" w:firstLine="737"/>
        <w:jc w:val="both"/>
        <w:rPr/>
      </w:pPr>
      <w:r>
        <w:rPr/>
        <w:t xml:space="preserve">- Исполнитель фактически находится по адресу, указанному в Едином государственном реестре юридических лиц; </w:t>
      </w:r>
    </w:p>
    <w:p>
      <w:pPr>
        <w:pStyle w:val="ListParagraph"/>
        <w:shd w:val="clear" w:color="auto" w:fill="FFFFFF"/>
        <w:tabs>
          <w:tab w:val="clear" w:pos="720"/>
          <w:tab w:val="left" w:pos="709" w:leader="none"/>
          <w:tab w:val="left" w:pos="1418" w:leader="none"/>
        </w:tabs>
        <w:ind w:left="0" w:firstLine="737"/>
        <w:jc w:val="both"/>
        <w:rPr/>
      </w:pPr>
      <w:r>
        <w:rPr/>
        <w:t>- Исполнитель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20"/>
          <w:tab w:val="left" w:pos="567" w:leader="none"/>
          <w:tab w:val="left" w:pos="1418" w:leader="none"/>
        </w:tabs>
        <w:ind w:left="0" w:firstLine="709"/>
        <w:jc w:val="both"/>
        <w:rPr/>
      </w:pPr>
      <w:r>
        <w:rPr/>
        <w:t>- 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shd w:val="clear" w:color="auto" w:fill="FFFFFF"/>
        <w:tabs>
          <w:tab w:val="clear" w:pos="720"/>
          <w:tab w:val="left" w:pos="567" w:leader="none"/>
          <w:tab w:val="left" w:pos="1418" w:leader="none"/>
        </w:tabs>
        <w:ind w:left="0" w:firstLine="709"/>
        <w:jc w:val="both"/>
        <w:rPr/>
      </w:pPr>
      <w:r>
        <w:rPr/>
        <w:t>- 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shd w:val="clear" w:color="auto" w:fill="FFFFFF"/>
        <w:tabs>
          <w:tab w:val="clear" w:pos="720"/>
          <w:tab w:val="left" w:pos="567" w:leader="none"/>
          <w:tab w:val="left" w:pos="1418" w:leader="none"/>
        </w:tabs>
        <w:ind w:left="0" w:firstLine="709"/>
        <w:jc w:val="both"/>
        <w:rPr/>
      </w:pPr>
      <w:r>
        <w:rPr/>
        <w:t>- 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20"/>
          <w:tab w:val="left" w:pos="567" w:leader="none"/>
          <w:tab w:val="left" w:pos="1418" w:leader="none"/>
        </w:tabs>
        <w:ind w:left="0" w:firstLine="709"/>
        <w:jc w:val="both"/>
        <w:rPr/>
      </w:pPr>
      <w:r>
        <w:rPr/>
        <w:t>- 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shd w:val="clear" w:color="auto" w:fill="FFFFFF"/>
        <w:tabs>
          <w:tab w:val="clear" w:pos="720"/>
          <w:tab w:val="left" w:pos="567" w:leader="none"/>
          <w:tab w:val="left" w:pos="1418" w:leader="none"/>
        </w:tabs>
        <w:ind w:left="0" w:firstLine="709"/>
        <w:jc w:val="both"/>
        <w:rPr/>
      </w:pPr>
      <w:r>
        <w:rPr/>
        <w:t>- 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20"/>
          <w:tab w:val="left" w:pos="567" w:leader="none"/>
          <w:tab w:val="left" w:pos="1418" w:leader="none"/>
        </w:tabs>
        <w:ind w:left="0" w:firstLine="709"/>
        <w:jc w:val="both"/>
        <w:rPr/>
      </w:pPr>
      <w:r>
        <w:rPr/>
        <w:t>- 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
        </w:numPr>
        <w:shd w:val="clear" w:color="auto" w:fill="FFFFFF"/>
        <w:tabs>
          <w:tab w:val="clear" w:pos="720"/>
          <w:tab w:val="left" w:pos="1134" w:leader="none"/>
          <w:tab w:val="left" w:pos="1418" w:leader="none"/>
        </w:tabs>
        <w:ind w:left="0" w:firstLine="709"/>
        <w:jc w:val="both"/>
        <w:rPr/>
      </w:pPr>
      <w:r>
        <w:rPr/>
        <w:t xml:space="preserve">.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shd w:val="clear" w:color="auto" w:fill="FFFFFF"/>
        <w:tabs>
          <w:tab w:val="clear" w:pos="720"/>
          <w:tab w:val="left" w:pos="1134" w:leader="none"/>
          <w:tab w:val="left" w:pos="1418" w:leader="none"/>
        </w:tabs>
        <w:ind w:left="0" w:firstLine="709"/>
        <w:jc w:val="both"/>
        <w:rPr/>
      </w:pPr>
      <w:r>
        <w:rPr/>
        <w:t xml:space="preserve">  </w:t>
      </w:r>
      <w:r>
        <w:rPr/>
        <w:t>В случае, если Исполнитель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Исполнитель обязан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
        </w:numPr>
        <w:shd w:val="clear" w:color="auto" w:fill="FFFFFF"/>
        <w:tabs>
          <w:tab w:val="clear" w:pos="720"/>
          <w:tab w:val="left" w:pos="1134" w:leader="none"/>
          <w:tab w:val="left" w:pos="1418" w:leader="none"/>
        </w:tabs>
        <w:ind w:left="0" w:firstLine="709"/>
        <w:jc w:val="both"/>
        <w:rPr/>
      </w:pPr>
      <w:r>
        <w:rPr/>
        <w:t>.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20"/>
          <w:tab w:val="left" w:pos="1134" w:leader="none"/>
          <w:tab w:val="left" w:pos="1418" w:leader="none"/>
        </w:tabs>
        <w:ind w:left="0" w:hanging="0"/>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Прекращение (расторжение) Договора</w:t>
      </w:r>
    </w:p>
    <w:p>
      <w:pPr>
        <w:pStyle w:val="ListParagraph"/>
        <w:numPr>
          <w:ilvl w:val="1"/>
          <w:numId w:val="2"/>
        </w:numPr>
        <w:shd w:val="clear" w:color="auto" w:fill="FFFFFF"/>
        <w:tabs>
          <w:tab w:val="clear" w:pos="720"/>
          <w:tab w:val="left" w:pos="426"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20"/>
          <w:tab w:val="left" w:pos="426"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widowControl/>
        <w:shd w:val="clear" w:color="auto" w:fill="FFFFFF"/>
        <w:tabs>
          <w:tab w:val="clear" w:pos="720"/>
          <w:tab w:val="left" w:pos="1134" w:leader="none"/>
        </w:tabs>
        <w:suppressAutoHyphens w:val="true"/>
        <w:bidi w:val="0"/>
        <w:spacing w:before="0" w:after="0"/>
        <w:ind w:left="0" w:right="0" w:firstLine="737"/>
        <w:contextualSpacing/>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20"/>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20"/>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20"/>
          <w:tab w:val="left" w:pos="1134" w:leader="none"/>
        </w:tabs>
        <w:ind w:left="0" w:firstLine="709"/>
        <w:jc w:val="both"/>
        <w:rPr/>
      </w:pPr>
      <w:r>
        <w:rPr/>
        <w:t>. Стороны установили, что существенным нарушением Договора Исполнителем является:</w:t>
      </w:r>
    </w:p>
    <w:p>
      <w:pPr>
        <w:pStyle w:val="ListParagraph"/>
        <w:tabs>
          <w:tab w:val="clear" w:pos="720"/>
          <w:tab w:val="left" w:pos="1134" w:leader="none"/>
        </w:tabs>
        <w:ind w:left="0" w:firstLine="709"/>
        <w:jc w:val="both"/>
        <w:rPr/>
      </w:pPr>
      <w:r>
        <w:rPr/>
        <w:t>- 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tabs>
          <w:tab w:val="clear" w:pos="720"/>
          <w:tab w:val="left" w:pos="1134" w:leader="none"/>
        </w:tabs>
        <w:ind w:left="0" w:firstLine="709"/>
        <w:jc w:val="both"/>
        <w:rPr/>
      </w:pPr>
      <w:r>
        <w:rPr/>
        <w:t>- 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tabs>
          <w:tab w:val="clear" w:pos="720"/>
          <w:tab w:val="left" w:pos="1134" w:leader="none"/>
        </w:tabs>
        <w:ind w:left="0" w:firstLine="709"/>
        <w:jc w:val="both"/>
        <w:rPr/>
      </w:pPr>
      <w:r>
        <w:rPr/>
        <w:t>- 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tabs>
          <w:tab w:val="clear" w:pos="720"/>
          <w:tab w:val="left" w:pos="1134" w:leader="none"/>
        </w:tabs>
        <w:ind w:left="0" w:firstLine="709"/>
        <w:jc w:val="both"/>
        <w:rPr/>
      </w:pPr>
      <w:r>
        <w:rPr/>
        <w:t>- 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tabs>
          <w:tab w:val="clear" w:pos="720"/>
          <w:tab w:val="left" w:pos="1134" w:leader="none"/>
        </w:tabs>
        <w:ind w:left="0" w:firstLine="709"/>
        <w:jc w:val="both"/>
        <w:rPr/>
      </w:pPr>
      <w:r>
        <w:rPr/>
        <w:t xml:space="preserve">- </w:t>
      </w: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tabs>
          <w:tab w:val="clear" w:pos="720"/>
          <w:tab w:val="left" w:pos="1134" w:leader="none"/>
        </w:tabs>
        <w:ind w:left="0" w:firstLine="709"/>
        <w:jc w:val="both"/>
        <w:rPr/>
      </w:pPr>
      <w:r>
        <w:rPr>
          <w:lang w:val="ru-RU"/>
        </w:rPr>
        <w:t>- 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tabs>
          <w:tab w:val="clear" w:pos="720"/>
          <w:tab w:val="left" w:pos="1134" w:leader="none"/>
        </w:tabs>
        <w:ind w:left="0" w:firstLine="709"/>
        <w:jc w:val="both"/>
        <w:rPr/>
      </w:pPr>
      <w:r>
        <w:rPr/>
        <w:t>- 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
        </w:numPr>
        <w:shd w:val="clear" w:color="auto" w:fill="FFFFFF"/>
        <w:tabs>
          <w:tab w:val="clear" w:pos="720"/>
          <w:tab w:val="left" w:pos="1134" w:leader="none"/>
        </w:tabs>
        <w:ind w:left="0" w:firstLine="709"/>
        <w:jc w:val="both"/>
        <w:rPr/>
      </w:pPr>
      <w:r>
        <w:rPr/>
        <w:t xml:space="preserve">.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
        </w:numPr>
        <w:shd w:val="clear" w:color="auto" w:fill="FFFFFF"/>
        <w:tabs>
          <w:tab w:val="clear" w:pos="720"/>
          <w:tab w:val="left" w:pos="1134" w:leader="none"/>
        </w:tabs>
        <w:ind w:left="0" w:firstLine="709"/>
        <w:jc w:val="both"/>
        <w:rPr/>
      </w:pPr>
      <w:r>
        <w:rPr/>
        <w:t>. С даты прекращения Договора Исполнитель обязан прекратить оказание Услуг, и в согласованные Сторонами сроки:</w:t>
      </w:r>
    </w:p>
    <w:p>
      <w:pPr>
        <w:pStyle w:val="ListParagraph"/>
        <w:shd w:val="clear" w:color="auto" w:fill="FFFFFF"/>
        <w:tabs>
          <w:tab w:val="clear" w:pos="720"/>
          <w:tab w:val="left" w:pos="1134" w:leader="none"/>
          <w:tab w:val="left" w:pos="1418" w:leader="none"/>
        </w:tabs>
        <w:ind w:left="0" w:firstLine="709"/>
        <w:jc w:val="both"/>
        <w:rPr/>
      </w:pPr>
      <w:r>
        <w:rPr/>
        <w:t>-</w:t>
      </w:r>
      <w:r>
        <w:rPr>
          <w:shd w:fill="auto" w:val="clear"/>
        </w:rPr>
        <w:t xml:space="preserve"> передать Заказчику результат Услуг, техническую и иную полученную документацию;</w:t>
      </w:r>
    </w:p>
    <w:p>
      <w:pPr>
        <w:pStyle w:val="ListParagraph"/>
        <w:shd w:val="clear" w:color="auto" w:fill="FFFFFF"/>
        <w:tabs>
          <w:tab w:val="clear" w:pos="720"/>
          <w:tab w:val="left" w:pos="1134" w:leader="none"/>
          <w:tab w:val="left" w:pos="1418" w:leader="none"/>
        </w:tabs>
        <w:ind w:left="0" w:firstLine="709"/>
        <w:jc w:val="both"/>
        <w:rPr>
          <w:highlight w:val="none"/>
          <w:shd w:fill="auto" w:val="clear"/>
        </w:rPr>
      </w:pPr>
      <w:r>
        <w:rPr>
          <w:shd w:fill="auto" w:val="clear"/>
        </w:rPr>
        <w:t xml:space="preserve">- вывезти с места оказания Услуг оборудование и персонал Исполнителя; </w:t>
      </w:r>
    </w:p>
    <w:p>
      <w:pPr>
        <w:pStyle w:val="ListParagraph"/>
        <w:shd w:val="clear" w:color="auto" w:fill="FFFFFF"/>
        <w:tabs>
          <w:tab w:val="clear" w:pos="720"/>
          <w:tab w:val="left" w:pos="1134" w:leader="none"/>
        </w:tabs>
        <w:ind w:left="0" w:firstLine="709"/>
        <w:jc w:val="both"/>
        <w:rPr/>
      </w:pPr>
      <w:r>
        <w:rPr>
          <w:shd w:fill="auto" w:val="clear"/>
        </w:rPr>
        <w:t>- удалить с места оказания Услуг весь мусор и все остаточные продукты любого рода и оставить место оказания Услуг чистым и безопасным.</w:t>
      </w:r>
      <w:r>
        <w:rPr/>
        <w:t>.</w:t>
      </w:r>
    </w:p>
    <w:p>
      <w:pPr>
        <w:pStyle w:val="ListParagraph"/>
        <w:numPr>
          <w:ilvl w:val="1"/>
          <w:numId w:val="2"/>
        </w:numPr>
        <w:shd w:val="clear" w:color="auto" w:fill="FFFFFF"/>
        <w:tabs>
          <w:tab w:val="clear" w:pos="720"/>
          <w:tab w:val="left" w:pos="1134" w:leader="none"/>
        </w:tabs>
        <w:ind w:left="0" w:firstLine="709"/>
        <w:jc w:val="both"/>
        <w:rPr/>
      </w:pPr>
      <w:r>
        <w:rPr/>
        <w:t>.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20"/>
          <w:tab w:val="left" w:pos="1134" w:leader="none"/>
        </w:tabs>
        <w:ind w:left="0" w:firstLine="709"/>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Заключительные положения</w:t>
      </w:r>
    </w:p>
    <w:p>
      <w:pPr>
        <w:pStyle w:val="ListParagraph"/>
        <w:numPr>
          <w:ilvl w:val="1"/>
          <w:numId w:val="2"/>
        </w:numPr>
        <w:shd w:val="clear" w:color="auto" w:fill="FFFFFF"/>
        <w:tabs>
          <w:tab w:val="clear" w:pos="720"/>
          <w:tab w:val="left" w:pos="426"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
        </w:numPr>
        <w:snapToGrid w:val="false"/>
        <w:ind w:left="0" w:firstLine="709"/>
        <w:jc w:val="both"/>
        <w:rPr>
          <w:lang w:val="ru-RU"/>
        </w:rPr>
      </w:pPr>
      <w:r>
        <w:rPr>
          <w:lang w:val="ru-RU"/>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pPr>
      <w: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numPr>
          <w:ilvl w:val="1"/>
          <w:numId w:val="2"/>
        </w:numPr>
        <w:shd w:val="clear" w:color="auto" w:fill="FFFFFF"/>
        <w:tabs>
          <w:tab w:val="clear" w:pos="720"/>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
        </w:numPr>
        <w:shd w:val="clear" w:color="auto" w:fill="FFFFFF"/>
        <w:tabs>
          <w:tab w:val="clear" w:pos="720"/>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20"/>
          <w:tab w:val="left" w:pos="1134" w:leader="none"/>
        </w:tabs>
        <w:ind w:left="0" w:firstLine="709"/>
        <w:jc w:val="both"/>
        <w:rPr/>
      </w:pPr>
      <w:r>
        <w:rPr/>
        <w:t>. 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20"/>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color="auto" w:fill="FFFFFF"/>
        <w:tabs>
          <w:tab w:val="clear" w:pos="720"/>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
        </w:numPr>
        <w:shd w:val="clear" w:color="auto" w:fill="FFFFFF"/>
        <w:tabs>
          <w:tab w:val="clear" w:pos="720"/>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numPr>
          <w:ilvl w:val="2"/>
          <w:numId w:val="2"/>
        </w:numPr>
        <w:tabs>
          <w:tab w:val="clear" w:pos="720"/>
          <w:tab w:val="left" w:pos="1418" w:leader="none"/>
        </w:tabs>
        <w:ind w:firstLine="709"/>
        <w:jc w:val="both"/>
        <w:rPr>
          <w:lang w:val="ru-RU"/>
        </w:rPr>
      </w:pPr>
      <w:r>
        <w:rPr>
          <w:lang w:val="ru-RU"/>
        </w:rPr>
        <w:t xml:space="preserve"> </w:t>
      </w:r>
      <w:r>
        <w:rPr>
          <w:lang w:val="ru-RU"/>
        </w:rPr>
        <w:t>Заказным почтовым отправлением с уведомлением о вручении по адресу ее места нахождения / почтовому адресу, указанному в разделе 16 Договора, или в ранее полученном уведомлении Стороны об изменении адреса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pPr>
      <w:r>
        <w:rPr/>
        <w:t xml:space="preserve"> </w:t>
      </w:r>
      <w:r>
        <w:rPr/>
        <w:t xml:space="preserve">Доставкой лично или курьером Стороны-отправителя по адресу ее места нахождения / почтовому адресу, указанному в разделе 16 Договора, или в ранее полученном уведомлении Стороны об изменении адреса – в дату и время фактического приема уведомления Стороной-получателем с отметкой о получении; </w:t>
      </w:r>
    </w:p>
    <w:p>
      <w:pPr>
        <w:pStyle w:val="ListParagraph"/>
        <w:numPr>
          <w:ilvl w:val="2"/>
          <w:numId w:val="2"/>
        </w:numPr>
        <w:ind w:left="0" w:firstLine="709"/>
        <w:jc w:val="both"/>
        <w:rPr/>
      </w:pPr>
      <w:bookmarkStart w:id="15" w:name="_Ref361338032"/>
      <w:r>
        <w:rPr/>
        <w:t xml:space="preserve"> </w:t>
      </w:r>
      <w:bookmarkEnd w:id="15"/>
      <w:r>
        <w:rPr/>
        <w:t>Посредством электронной почты (e-mail) – в дату направления электронного сообщения, зафиксированную на почтовом сервере отправителя.</w:t>
      </w:r>
    </w:p>
    <w:p>
      <w:pPr>
        <w:pStyle w:val="ListParagraph"/>
        <w:numPr>
          <w:ilvl w:val="2"/>
          <w:numId w:val="2"/>
        </w:numPr>
        <w:shd w:val="clear" w:color="auto" w:fill="FFFFFF"/>
        <w:tabs>
          <w:tab w:val="clear" w:pos="720"/>
          <w:tab w:val="left" w:pos="0" w:leader="none"/>
          <w:tab w:val="left" w:pos="1418" w:leader="none"/>
          <w:tab w:val="left" w:pos="1701" w:leader="none"/>
        </w:tabs>
        <w:ind w:left="0" w:firstLine="709"/>
        <w:jc w:val="both"/>
        <w:rPr/>
      </w:pPr>
      <w: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
        </w:numPr>
        <w:shd w:val="clear" w:color="auto" w:fill="FFFFFF"/>
        <w:tabs>
          <w:tab w:val="clear" w:pos="720"/>
          <w:tab w:val="left" w:pos="1134" w:leader="none"/>
        </w:tabs>
        <w:ind w:left="0" w:firstLine="709"/>
        <w:jc w:val="both"/>
        <w:rPr/>
      </w:pPr>
      <w:r>
        <w:rPr/>
        <w:t xml:space="preserve">.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color="auto" w:fill="FFFFFF"/>
        <w:tabs>
          <w:tab w:val="clear" w:pos="720"/>
          <w:tab w:val="left" w:pos="1134" w:leader="none"/>
        </w:tabs>
        <w:ind w:left="0" w:firstLine="709"/>
        <w:jc w:val="both"/>
        <w:rPr/>
      </w:pPr>
      <w:r>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numPr>
          <w:ilvl w:val="1"/>
          <w:numId w:val="2"/>
        </w:numPr>
        <w:ind w:firstLine="709"/>
        <w:jc w:val="both"/>
        <w:rPr>
          <w:lang w:val="ru-RU"/>
        </w:rPr>
      </w:pPr>
      <w:r>
        <w:rPr>
          <w:lang w:val="ru-RU"/>
        </w:rPr>
        <w:t xml:space="preserve">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  </w:t>
      </w:r>
    </w:p>
    <w:p>
      <w:pPr>
        <w:pStyle w:val="ListParagraph"/>
        <w:numPr>
          <w:ilvl w:val="1"/>
          <w:numId w:val="2"/>
        </w:numPr>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rPr>
      </w:pPr>
      <w:r>
        <w:rPr>
          <w:lang w:val="ru-RU"/>
        </w:rPr>
      </w:r>
    </w:p>
    <w:p>
      <w:pPr>
        <w:pStyle w:val="ListParagraph"/>
        <w:numPr>
          <w:ilvl w:val="0"/>
          <w:numId w:val="2"/>
        </w:numPr>
        <w:shd w:val="clear" w:color="auto" w:fill="FFFFFF"/>
        <w:tabs>
          <w:tab w:val="clear" w:pos="720"/>
          <w:tab w:val="left" w:pos="426" w:leader="none"/>
        </w:tabs>
        <w:ind w:left="0" w:hanging="0"/>
        <w:jc w:val="center"/>
        <w:rPr/>
      </w:pPr>
      <w:r>
        <w:rPr>
          <w:b/>
          <w:bCs/>
        </w:rPr>
        <w:t>Список приложений</w:t>
      </w:r>
    </w:p>
    <w:p>
      <w:pPr>
        <w:pStyle w:val="Normal"/>
        <w:tabs>
          <w:tab w:val="clear" w:pos="720"/>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20"/>
          <w:tab w:val="left" w:pos="2127" w:leader="none"/>
          <w:tab w:val="left" w:pos="2410" w:leader="none"/>
        </w:tabs>
        <w:jc w:val="both"/>
        <w:rPr>
          <w:lang w:val="ru-RU"/>
        </w:rPr>
      </w:pPr>
      <w:r>
        <w:rPr>
          <w:lang w:val="ru-RU"/>
        </w:rPr>
        <w:t xml:space="preserve">Приложение № 2 – </w:t>
      </w:r>
      <w:r>
        <w:rPr>
          <w:lang w:val="ru-RU" w:eastAsia="en-US"/>
        </w:rPr>
        <w:t>Расчет стоимости Услуг;</w:t>
      </w:r>
    </w:p>
    <w:p>
      <w:pPr>
        <w:pStyle w:val="Normal"/>
        <w:tabs>
          <w:tab w:val="clear" w:pos="720"/>
          <w:tab w:val="left" w:pos="2127" w:leader="none"/>
          <w:tab w:val="left" w:pos="2410" w:leader="none"/>
        </w:tabs>
        <w:jc w:val="both"/>
        <w:rPr>
          <w:lang w:val="ru-RU" w:eastAsia="en-US"/>
        </w:rPr>
      </w:pPr>
      <w:r>
        <w:rPr>
          <w:lang w:val="ru-RU"/>
        </w:rPr>
        <w:t>Приложение № 3 – Форма Акта об оказании Услуг;</w:t>
      </w:r>
    </w:p>
    <w:p>
      <w:pPr>
        <w:pStyle w:val="Normal"/>
        <w:tabs>
          <w:tab w:val="clear" w:pos="720"/>
          <w:tab w:val="left" w:pos="2127" w:leader="none"/>
          <w:tab w:val="left" w:pos="2410" w:leader="none"/>
        </w:tabs>
        <w:jc w:val="both"/>
        <w:rPr>
          <w:highlight w:val="none"/>
          <w:shd w:fill="auto" w:val="clear"/>
        </w:rPr>
      </w:pPr>
      <w:r>
        <w:rPr>
          <w:shd w:fill="auto" w:val="clear"/>
          <w:lang w:val="ru-RU" w:eastAsia="en-US"/>
        </w:rPr>
        <w:t>Приложение № 4 — Форма Акта сдачи-приемки технической и иной документации</w:t>
      </w:r>
      <w:r>
        <w:rPr>
          <w:bCs/>
          <w:shd w:fill="auto" w:val="clear"/>
          <w:lang w:val="ru-RU" w:eastAsia="en-US"/>
        </w:rPr>
        <w:t>;</w:t>
      </w:r>
    </w:p>
    <w:p>
      <w:pPr>
        <w:pStyle w:val="Normal"/>
        <w:tabs>
          <w:tab w:val="clear" w:pos="720"/>
          <w:tab w:val="left" w:pos="2127" w:leader="none"/>
          <w:tab w:val="left" w:pos="2410" w:leader="none"/>
        </w:tabs>
        <w:jc w:val="both"/>
        <w:rPr>
          <w:highlight w:val="none"/>
          <w:shd w:fill="auto" w:val="clear"/>
        </w:rPr>
      </w:pPr>
      <w:r>
        <w:rPr>
          <w:bCs/>
          <w:shd w:fill="auto" w:val="clear"/>
          <w:lang w:val="ru-RU" w:eastAsia="en-US"/>
        </w:rPr>
        <w:t>Приложение № 5 — Размер ответственности Исполнителя за нарушения пропускного и внутриобъектового режима, требований охраны труда, пожарной безопасности</w:t>
      </w:r>
      <w:r>
        <w:rPr>
          <w:rFonts w:eastAsia="Times New Roman" w:cs="Times New Roman"/>
          <w:color w:val="000000"/>
          <w:shd w:fill="auto" w:val="clear"/>
          <w:lang w:val="ru-RU" w:eastAsia="en-US" w:bidi="ar-SA"/>
        </w:rPr>
        <w:t>.</w:t>
      </w:r>
    </w:p>
    <w:p>
      <w:pPr>
        <w:pStyle w:val="Normal"/>
        <w:tabs>
          <w:tab w:val="clear" w:pos="720"/>
          <w:tab w:val="left" w:pos="2127" w:leader="none"/>
          <w:tab w:val="left" w:pos="2410" w:leader="none"/>
        </w:tabs>
        <w:jc w:val="both"/>
        <w:rPr>
          <w:lang w:val="ru-RU" w:eastAsia="en-US"/>
        </w:rPr>
      </w:pPr>
      <w:r>
        <w:rPr>
          <w:lang w:val="ru-RU" w:eastAsia="en-US"/>
        </w:rPr>
      </w:r>
    </w:p>
    <w:p>
      <w:pPr>
        <w:pStyle w:val="ListParagraph"/>
        <w:shd w:val="clear" w:color="auto" w:fill="FFFFFF"/>
        <w:tabs>
          <w:tab w:val="clear" w:pos="720"/>
          <w:tab w:val="left" w:pos="426" w:leader="none"/>
        </w:tabs>
        <w:ind w:left="0" w:hanging="0"/>
        <w:jc w:val="center"/>
        <w:rPr>
          <w:b/>
          <w:bCs/>
          <w:color w:val="000000"/>
        </w:rPr>
      </w:pPr>
      <w:r>
        <w:rPr>
          <w:b/>
          <w:bCs/>
          <w:color w:val="000000"/>
        </w:rPr>
        <w:t>16</w:t>
        <w:tab/>
        <w:t>Адреса и платежные реквизиты Сторон</w:t>
      </w:r>
    </w:p>
    <w:tbl>
      <w:tblPr>
        <w:tblW w:w="9606"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965"/>
        <w:gridCol w:w="4640"/>
      </w:tblGrid>
      <w:tr>
        <w:trPr/>
        <w:tc>
          <w:tcPr>
            <w:tcW w:w="4965" w:type="dxa"/>
            <w:tcBorders/>
            <w:shd w:color="auto" w:fill="auto" w:val="clear"/>
          </w:tcPr>
          <w:p>
            <w:pPr>
              <w:pStyle w:val="Normal"/>
              <w:widowControl w:val="false"/>
              <w:rPr/>
            </w:pPr>
            <w:r>
              <w:rPr/>
              <w:t>ЗАКАЗЧИК:</w:t>
            </w:r>
          </w:p>
        </w:tc>
        <w:tc>
          <w:tcPr>
            <w:tcW w:w="4640" w:type="dxa"/>
            <w:tcBorders/>
            <w:shd w:color="auto" w:fill="auto" w:val="clear"/>
          </w:tcPr>
          <w:p>
            <w:pPr>
              <w:pStyle w:val="Normal"/>
              <w:widowControl w:val="false"/>
              <w:rPr/>
            </w:pPr>
            <w:r>
              <w:rPr>
                <w:lang w:val="ru-RU"/>
              </w:rPr>
              <w:t>ИСПОЛНИТЕЛЬ</w:t>
            </w:r>
            <w:r>
              <w:rPr/>
              <w:t>:</w:t>
            </w:r>
          </w:p>
        </w:tc>
      </w:tr>
      <w:tr>
        <w:trPr/>
        <w:tc>
          <w:tcPr>
            <w:tcW w:w="4965" w:type="dxa"/>
            <w:tcBorders/>
            <w:shd w:color="auto" w:fill="auto" w:val="clear"/>
          </w:tcPr>
          <w:p>
            <w:pPr>
              <w:pStyle w:val="Normal"/>
              <w:widowControl w:val="false"/>
              <w:rPr>
                <w:b/>
                <w:bCs/>
                <w:lang w:val="ru-RU"/>
              </w:rPr>
            </w:pPr>
            <w:r>
              <w:rPr>
                <w:b/>
                <w:bCs/>
                <w:lang w:val="ru-RU"/>
              </w:rPr>
              <w:t>Публичное акционерное общество</w:t>
            </w:r>
          </w:p>
          <w:p>
            <w:pPr>
              <w:pStyle w:val="Normal"/>
              <w:widowControl w:val="false"/>
              <w:rPr>
                <w:b/>
                <w:bCs/>
                <w:lang w:val="ru-RU"/>
              </w:rPr>
            </w:pPr>
            <w:r>
              <w:rPr>
                <w:b/>
                <w:bCs/>
                <w:lang w:val="ru-RU"/>
              </w:rPr>
              <w:t>«Федеральная гидрогенерирующая</w:t>
            </w:r>
          </w:p>
          <w:p>
            <w:pPr>
              <w:pStyle w:val="Normal"/>
              <w:widowControl w:val="false"/>
              <w:rPr>
                <w:b/>
                <w:bCs/>
                <w:lang w:val="ru-RU"/>
              </w:rPr>
            </w:pPr>
            <w:r>
              <w:rPr>
                <w:b/>
                <w:bCs/>
                <w:lang w:val="ru-RU"/>
              </w:rPr>
              <w:t>компания - РусГидро» (ПАО</w:t>
            </w:r>
          </w:p>
          <w:p>
            <w:pPr>
              <w:pStyle w:val="Normal"/>
              <w:widowControl w:val="false"/>
              <w:rPr>
                <w:b/>
                <w:bCs/>
                <w:lang w:val="ru-RU"/>
              </w:rPr>
            </w:pPr>
            <w:r>
              <w:rPr>
                <w:b/>
                <w:bCs/>
                <w:lang w:val="ru-RU"/>
              </w:rPr>
              <w:t>«РусГидро»)</w:t>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0" w:type="dxa"/>
            <w:tcBorders/>
            <w:shd w:color="auto" w:fill="auto" w:val="clear"/>
          </w:tcPr>
          <w:p>
            <w:pPr>
              <w:pStyle w:val="Normal"/>
              <w:widowControl w:val="false"/>
              <w:rPr>
                <w:b/>
                <w:bCs/>
                <w:lang w:val="ru-RU"/>
              </w:rPr>
            </w:pPr>
            <w:r>
              <w:rPr>
                <w:b/>
                <w:bCs/>
                <w:lang w:val="ru-RU"/>
              </w:rPr>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9606"/>
            </w:tblGrid>
            <w:tr>
              <w:trPr/>
              <w:tc>
                <w:tcPr>
                  <w:tcW w:w="9606" w:type="dxa"/>
                  <w:tcBorders/>
                  <w:shd w:color="auto" w:fill="auto" w:val="clear"/>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tc>
            </w:tr>
          </w:tbl>
          <w:p>
            <w:pPr>
              <w:pStyle w:val="Normal"/>
              <w:widowControl w:val="false"/>
              <w:rPr/>
            </w:pPr>
            <w:r>
              <w:rPr/>
            </w:r>
          </w:p>
        </w:tc>
      </w:tr>
      <w:tr>
        <w:trPr/>
        <w:tc>
          <w:tcPr>
            <w:tcW w:w="4965"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snapToGrid w:val="false"/>
              <w:rPr/>
            </w:pPr>
            <w:r>
              <w:rPr/>
              <w:t>___________________ /__________________/</w:t>
            </w:r>
          </w:p>
        </w:tc>
        <w:tc>
          <w:tcPr>
            <w:tcW w:w="464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 / ____________________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w:t>
      </w:r>
      <w:r>
        <w:rPr>
          <w:sz w:val="22"/>
          <w:szCs w:val="22"/>
          <w:lang w:val="en-US"/>
        </w:rPr>
        <w:t xml:space="preserve"> </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bookmarkStart w:id="16" w:name="_Toc131004931"/>
      <w:bookmarkStart w:id="17" w:name="_Toc131007931"/>
      <w:bookmarkStart w:id="18" w:name="_Ref40301253"/>
      <w:bookmarkStart w:id="19" w:name="_Toc136852504"/>
      <w:bookmarkStart w:id="20" w:name="_Toc131077114"/>
      <w:bookmarkStart w:id="21" w:name="_Toc130914388"/>
      <w:bookmarkStart w:id="22" w:name="_Toc130547810"/>
      <w:bookmarkStart w:id="23" w:name="_Toc131004931"/>
      <w:bookmarkStart w:id="24" w:name="_Toc131007931"/>
      <w:bookmarkStart w:id="25" w:name="_Ref40301253"/>
      <w:bookmarkStart w:id="26" w:name="_Toc136852504"/>
      <w:bookmarkStart w:id="27" w:name="_Toc131077114"/>
      <w:bookmarkStart w:id="28" w:name="_Toc130914388"/>
      <w:bookmarkStart w:id="29" w:name="_Toc130547810"/>
      <w:bookmarkEnd w:id="23"/>
      <w:bookmarkEnd w:id="24"/>
      <w:bookmarkEnd w:id="25"/>
      <w:bookmarkEnd w:id="26"/>
      <w:bookmarkEnd w:id="27"/>
      <w:bookmarkEnd w:id="28"/>
      <w:bookmarkEnd w:id="29"/>
    </w:p>
    <w:p>
      <w:pPr>
        <w:pStyle w:val="Normal"/>
        <w:rPr>
          <w:rFonts w:eastAsia="Calibri"/>
          <w:lang w:val="x-none" w:eastAsia="x-none"/>
        </w:rPr>
      </w:pPr>
      <w:r>
        <w:rPr>
          <w:rFonts w:eastAsia="Calibri"/>
          <w:lang w:val="x-none" w:eastAsia="x-none"/>
        </w:rPr>
      </w:r>
    </w:p>
    <w:tbl>
      <w:tblPr>
        <w:tblW w:w="9606"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965"/>
        <w:gridCol w:w="4640"/>
      </w:tblGrid>
      <w:tr>
        <w:trPr/>
        <w:tc>
          <w:tcPr>
            <w:tcW w:w="4965" w:type="dxa"/>
            <w:tcBorders/>
            <w:shd w:color="auto" w:fill="auto" w:val="clear"/>
          </w:tcPr>
          <w:p>
            <w:pPr>
              <w:pStyle w:val="Normal"/>
              <w:widowControl w:val="false"/>
              <w:rPr>
                <w:lang w:val="ru-RU"/>
              </w:rPr>
            </w:pPr>
            <w:r>
              <w:rPr>
                <w:lang w:val="ru-RU"/>
              </w:rPr>
              <w:t>ЗАКАЗЧИК:</w:t>
            </w:r>
          </w:p>
        </w:tc>
        <w:tc>
          <w:tcPr>
            <w:tcW w:w="4640" w:type="dxa"/>
            <w:tcBorders/>
            <w:shd w:color="auto" w:fill="auto" w:val="clear"/>
          </w:tcPr>
          <w:p>
            <w:pPr>
              <w:pStyle w:val="Normal"/>
              <w:widowControl w:val="false"/>
              <w:rPr>
                <w:lang w:val="ru-RU"/>
              </w:rPr>
            </w:pPr>
            <w:r>
              <w:rPr>
                <w:lang w:val="ru-RU"/>
              </w:rPr>
              <w:t>ИСПОЛНИТЕЛЬ:</w:t>
            </w:r>
          </w:p>
        </w:tc>
      </w:tr>
      <w:tr>
        <w:trPr/>
        <w:tc>
          <w:tcPr>
            <w:tcW w:w="4965"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c>
          <w:tcPr>
            <w:tcW w:w="464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r>
    </w:tbl>
    <w:p>
      <w:pPr>
        <w:sectPr>
          <w:headerReference w:type="default" r:id="rId5"/>
          <w:footerReference w:type="default" r:id="rId6"/>
          <w:footnotePr>
            <w:numFmt w:val="decimal"/>
          </w:footnotePr>
          <w:type w:val="nextPage"/>
          <w:pgSz w:w="11906" w:h="16838"/>
          <w:pgMar w:left="1418" w:right="851" w:gutter="0" w:header="795" w:top="1220" w:footer="548" w:bottom="973"/>
          <w:pgNumType w:fmt="decimal"/>
          <w:formProt w:val="false"/>
          <w:titlePg/>
          <w:textDirection w:val="lrTb"/>
          <w:docGrid w:type="default" w:linePitch="360" w:charSpace="0"/>
        </w:sectPr>
      </w:pPr>
    </w:p>
    <w:p>
      <w:pPr>
        <w:pStyle w:val="Normal"/>
        <w:jc w:val="right"/>
        <w:rPr>
          <w:sz w:val="22"/>
          <w:szCs w:val="22"/>
          <w:lang w:val="en-US"/>
        </w:rPr>
      </w:pPr>
      <w:r>
        <w:rPr>
          <w:sz w:val="22"/>
          <w:szCs w:val="22"/>
          <w:lang w:val="ru-RU"/>
        </w:rPr>
        <w:t xml:space="preserve"> </w:t>
      </w:r>
      <w:r>
        <w:rPr>
          <w:sz w:val="22"/>
          <w:szCs w:val="22"/>
          <w:lang w:val="ru-RU"/>
        </w:rPr>
        <w:t xml:space="preserve">Приложение № </w:t>
      </w:r>
      <w:r>
        <w:rPr>
          <w:sz w:val="22"/>
          <w:szCs w:val="22"/>
          <w:lang w:val="en-US"/>
        </w:rPr>
        <w:t>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w:t>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shd w:fill="auto" w:val="clear"/>
          <w:lang w:val="ru-RU" w:eastAsia="en-US"/>
        </w:rPr>
        <w:t>Сводный расчет стоимости Услуг / Р</w:t>
      </w:r>
      <w:r>
        <w:rPr>
          <w:b/>
          <w:lang w:val="ru-RU" w:eastAsia="en-US"/>
        </w:rPr>
        <w:t>асчет стоимости Услуг</w:t>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p>
      <w:pPr>
        <w:pStyle w:val="Normal"/>
        <w:ind w:firstLine="709"/>
        <w:jc w:val="center"/>
        <w:rPr>
          <w:b/>
          <w:lang w:val="ru-RU" w:eastAsia="en-US"/>
        </w:rPr>
      </w:pPr>
      <w:r>
        <w:rPr>
          <w:b/>
          <w:lang w:val="ru-RU" w:eastAsia="en-US"/>
        </w:rPr>
      </w:r>
    </w:p>
    <w:tbl>
      <w:tblPr>
        <w:tblW w:w="13485"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7530"/>
        <w:gridCol w:w="5954"/>
      </w:tblGrid>
      <w:tr>
        <w:trPr/>
        <w:tc>
          <w:tcPr>
            <w:tcW w:w="7530" w:type="dxa"/>
            <w:tcBorders/>
            <w:shd w:color="auto" w:fill="auto" w:val="clear"/>
          </w:tcPr>
          <w:p>
            <w:pPr>
              <w:pStyle w:val="Normal"/>
              <w:widowControl w:val="false"/>
              <w:rPr>
                <w:lang w:val="ru-RU"/>
              </w:rPr>
            </w:pPr>
            <w:r>
              <w:rPr>
                <w:lang w:val="ru-RU"/>
              </w:rPr>
              <w:t>ЗАКАЗЧИК:</w:t>
            </w:r>
          </w:p>
        </w:tc>
        <w:tc>
          <w:tcPr>
            <w:tcW w:w="5954" w:type="dxa"/>
            <w:tcBorders/>
            <w:shd w:color="auto" w:fill="auto" w:val="clear"/>
          </w:tcPr>
          <w:p>
            <w:pPr>
              <w:pStyle w:val="Normal"/>
              <w:widowControl w:val="false"/>
              <w:rPr>
                <w:lang w:val="ru-RU"/>
              </w:rPr>
            </w:pPr>
            <w:r>
              <w:rPr>
                <w:lang w:val="ru-RU"/>
              </w:rPr>
              <w:t>ИСПОЛНИТЕЛЬ:</w:t>
            </w:r>
          </w:p>
        </w:tc>
      </w:tr>
      <w:tr>
        <w:trPr/>
        <w:tc>
          <w:tcPr>
            <w:tcW w:w="7530" w:type="dxa"/>
            <w:tcBorders/>
            <w:shd w:color="auto" w:fill="auto" w:val="clear"/>
          </w:tcPr>
          <w:p>
            <w:pPr>
              <w:pStyle w:val="Normal"/>
              <w:widowControl w:val="false"/>
              <w:jc w:val="center"/>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c>
          <w:tcPr>
            <w:tcW w:w="5954"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r>
    </w:tbl>
    <w:p>
      <w:pPr>
        <w:sectPr>
          <w:headerReference w:type="default" r:id="rId7"/>
          <w:headerReference w:type="first" r:id="rId8"/>
          <w:footerReference w:type="default" r:id="rId9"/>
          <w:footerReference w:type="first" r:id="rId10"/>
          <w:footnotePr>
            <w:numFmt w:val="decimal"/>
          </w:footnotePr>
          <w:type w:val="nextPage"/>
          <w:pgSz w:orient="landscape" w:w="16838" w:h="11906"/>
          <w:pgMar w:left="1134" w:right="1134" w:gutter="0" w:header="0" w:top="1418" w:footer="0" w:bottom="2268"/>
          <w:pgNumType w:fmt="decimal"/>
          <w:formProt w:val="false"/>
          <w:textDirection w:val="lrTb"/>
          <w:docGrid w:type="default" w:linePitch="360" w:charSpace="0"/>
        </w:sectPr>
      </w:pPr>
    </w:p>
    <w:p>
      <w:pPr>
        <w:pStyle w:val="Normal"/>
        <w:jc w:val="right"/>
        <w:rPr>
          <w:sz w:val="22"/>
          <w:szCs w:val="22"/>
          <w:lang w:val="ru-RU"/>
        </w:rPr>
      </w:pPr>
      <w:r>
        <w:rPr>
          <w:lang w:val="ru-RU"/>
        </w:rPr>
        <w:t xml:space="preserve">                                                    </w:t>
      </w: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w:t>
      </w:r>
    </w:p>
    <w:p>
      <w:pPr>
        <w:pStyle w:val="12"/>
        <w:rPr>
          <w:iCs/>
          <w:sz w:val="24"/>
          <w:szCs w:val="24"/>
        </w:rPr>
      </w:pPr>
      <w:r>
        <w:rPr>
          <w:iCs/>
          <w:sz w:val="24"/>
          <w:szCs w:val="24"/>
        </w:rPr>
      </w:r>
    </w:p>
    <w:p>
      <w:pPr>
        <w:pStyle w:val="12"/>
        <w:rPr>
          <w:iCs/>
          <w:sz w:val="24"/>
          <w:szCs w:val="24"/>
        </w:rPr>
      </w:pPr>
      <w:r>
        <w:rPr>
          <w:iCs/>
          <w:sz w:val="24"/>
          <w:szCs w:val="24"/>
        </w:rPr>
      </w:r>
    </w:p>
    <w:p>
      <w:pPr>
        <w:pStyle w:val="12"/>
        <w:rPr>
          <w:sz w:val="28"/>
          <w:szCs w:val="28"/>
        </w:rPr>
      </w:pPr>
      <w:r>
        <w:rPr>
          <w:iCs/>
          <w:sz w:val="28"/>
          <w:szCs w:val="28"/>
        </w:rPr>
        <w:t xml:space="preserve">ФОРМА </w:t>
      </w:r>
    </w:p>
    <w:p>
      <w:pPr>
        <w:pStyle w:val="12"/>
        <w:rPr>
          <w:sz w:val="28"/>
          <w:szCs w:val="28"/>
        </w:rPr>
      </w:pPr>
      <w:r>
        <w:rPr>
          <w:iCs/>
          <w:sz w:val="28"/>
          <w:szCs w:val="28"/>
        </w:rPr>
        <w:t xml:space="preserve">Акта </w:t>
      </w:r>
      <w:r>
        <w:rPr>
          <w:sz w:val="28"/>
          <w:szCs w:val="28"/>
        </w:rPr>
        <w:t>об оказании</w:t>
      </w:r>
      <w:r>
        <w:rPr>
          <w:iCs/>
          <w:sz w:val="28"/>
          <w:szCs w:val="28"/>
        </w:rPr>
        <w:t xml:space="preserve"> услуг</w:t>
      </w:r>
    </w:p>
    <w:p>
      <w:pPr>
        <w:pStyle w:val="12"/>
        <w:rPr>
          <w:iCs/>
        </w:rPr>
      </w:pPr>
      <w:r>
        <w:rPr>
          <w:iCs/>
        </w:rPr>
      </w:r>
    </w:p>
    <w:tbl>
      <w:tblPr>
        <w:tblW w:w="9632" w:type="dxa"/>
        <w:jc w:val="left"/>
        <w:tblInd w:w="109" w:type="dxa"/>
        <w:tblLayout w:type="fixed"/>
        <w:tblCellMar>
          <w:top w:w="0" w:type="dxa"/>
          <w:left w:w="108" w:type="dxa"/>
          <w:bottom w:w="0" w:type="dxa"/>
          <w:right w:w="108" w:type="dxa"/>
        </w:tblCellMar>
        <w:tblLook w:val="04a0" w:noVBand="1" w:noHBand="0" w:lastColumn="0" w:firstColumn="1" w:lastRow="0" w:firstRow="1"/>
      </w:tblPr>
      <w:tblGrid>
        <w:gridCol w:w="4856"/>
        <w:gridCol w:w="4540"/>
        <w:gridCol w:w="236"/>
      </w:tblGrid>
      <w:tr>
        <w:trPr/>
        <w:tc>
          <w:tcPr>
            <w:tcW w:w="9632" w:type="dxa"/>
            <w:gridSpan w:val="3"/>
            <w:tcBorders>
              <w:top w:val="single" w:sz="4" w:space="0" w:color="000000"/>
              <w:left w:val="single" w:sz="4" w:space="0" w:color="000000"/>
              <w:bottom w:val="single" w:sz="4" w:space="0" w:color="000000"/>
              <w:right w:val="single" w:sz="4" w:space="0" w:color="000000"/>
            </w:tcBorders>
          </w:tcPr>
          <w:p>
            <w:pPr>
              <w:pStyle w:val="12"/>
              <w:widowControl w:val="false"/>
              <w:rPr>
                <w:i w:val="false"/>
                <w:i w:val="false"/>
                <w:iCs w:val="false"/>
              </w:rPr>
            </w:pPr>
            <w:r>
              <w:rPr>
                <w:i w:val="false"/>
                <w:iCs w:val="false"/>
              </w:rPr>
              <w:t>А К Т №  ____</w:t>
            </w:r>
          </w:p>
          <w:p>
            <w:pPr>
              <w:pStyle w:val="Normal"/>
              <w:widowControl w:val="false"/>
              <w:jc w:val="center"/>
              <w:rPr>
                <w:i w:val="false"/>
                <w:i w:val="false"/>
                <w:iCs w:val="false"/>
              </w:rPr>
            </w:pPr>
            <w:r>
              <w:rPr>
                <w:b/>
                <w:bCs/>
                <w:i w:val="false"/>
                <w:iCs w:val="false"/>
                <w:lang w:val="ru-RU"/>
              </w:rPr>
              <w:t>об оказании Услуг</w:t>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 по ________.</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составляет _______________ (____________) рублей ____ копеек, в том числе НДС ____% - __________ рублей ___ копеек.</w:t>
            </w:r>
          </w:p>
          <w:p>
            <w:pPr>
              <w:pStyle w:val="Normal"/>
              <w:widowControl w:val="false"/>
              <w:tabs>
                <w:tab w:val="clear" w:pos="720"/>
                <w:tab w:val="left" w:pos="709" w:leader="none"/>
                <w:tab w:val="left" w:pos="4111" w:leader="none"/>
              </w:tabs>
              <w:jc w:val="both"/>
              <w:rPr>
                <w:bCs/>
                <w:highlight w:val="lightGray"/>
                <w:lang w:val="ru-RU"/>
              </w:rPr>
            </w:pPr>
            <w:r>
              <w:rPr>
                <w:b/>
                <w:bCs/>
                <w:lang w:val="ru-RU"/>
              </w:rPr>
              <w:tab/>
            </w:r>
            <w:r>
              <w:rPr>
                <w:bCs/>
                <w:lang w:val="ru-RU"/>
              </w:rPr>
              <w:t>К настоящему акту прилагаются:</w:t>
            </w:r>
          </w:p>
          <w:p>
            <w:pPr>
              <w:pStyle w:val="Normal"/>
              <w:widowControl w:val="false"/>
              <w:tabs>
                <w:tab w:val="clear" w:pos="720"/>
                <w:tab w:val="left" w:pos="709" w:leader="none"/>
                <w:tab w:val="left" w:pos="4111" w:leader="none"/>
              </w:tabs>
              <w:jc w:val="both"/>
              <w:rPr>
                <w:lang w:val="ru-RU"/>
              </w:rPr>
            </w:pPr>
            <w:r>
              <w:rPr>
                <w:lang w:val="ru-RU"/>
              </w:rPr>
              <w:tab/>
              <w:t>Отчет об оказанных Услугах,</w:t>
            </w:r>
            <w:r>
              <w:rPr>
                <w:u w:val="single"/>
                <w:lang w:val="ru-RU"/>
              </w:rPr>
              <w:t xml:space="preserve"> на ______ листах.</w:t>
            </w:r>
          </w:p>
          <w:p>
            <w:pPr>
              <w:pStyle w:val="Normal"/>
              <w:widowControl w:val="false"/>
              <w:tabs>
                <w:tab w:val="clear" w:pos="720"/>
                <w:tab w:val="left" w:pos="709" w:leader="none"/>
                <w:tab w:val="left" w:pos="4111" w:leader="none"/>
              </w:tabs>
              <w:jc w:val="both"/>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1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tc>
            </w:tr>
          </w:tbl>
          <w:p>
            <w:pPr>
              <w:pStyle w:val="Normal"/>
              <w:widowControl w:val="false"/>
              <w:rPr>
                <w:i/>
                <w:i/>
                <w:iCs/>
                <w:lang w:val="ru-RU"/>
              </w:rPr>
            </w:pPr>
            <w:r>
              <w:rPr>
                <w:i/>
                <w:iCs/>
                <w:lang w:val="ru-RU"/>
              </w:rPr>
            </w:r>
          </w:p>
        </w:tc>
      </w:tr>
      <w:tr>
        <w:trPr/>
        <w:tc>
          <w:tcPr>
            <w:tcW w:w="9396" w:type="dxa"/>
            <w:gridSpan w:val="2"/>
            <w:vMerge w:val="restart"/>
            <w:tcBorders/>
            <w:shd w:color="auto" w:fill="auto" w:val="clear"/>
          </w:tcPr>
          <w:p>
            <w:pPr>
              <w:pStyle w:val="Normal"/>
              <w:widowControl w:val="false"/>
              <w:rPr>
                <w:i/>
                <w:i/>
                <w:iCs/>
                <w:lang w:val="ru-RU"/>
              </w:rPr>
            </w:pPr>
            <w:r>
              <w:rPr>
                <w:i/>
                <w:iCs/>
                <w:lang w:val="ru-RU"/>
              </w:rPr>
            </w:r>
          </w:p>
          <w:p>
            <w:pPr>
              <w:pStyle w:val="Normal"/>
              <w:widowControl w:val="false"/>
              <w:rPr>
                <w:i/>
                <w:i/>
                <w:iCs/>
                <w:lang w:val="ru-RU"/>
              </w:rPr>
            </w:pPr>
            <w:r>
              <w:rPr>
                <w:i/>
                <w:iCs/>
                <w:lang w:val="ru-RU"/>
              </w:rPr>
              <w:t>Форму акта согласовали:</w:t>
            </w:r>
          </w:p>
          <w:p>
            <w:pPr>
              <w:pStyle w:val="Normal"/>
              <w:widowControl w:val="false"/>
              <w:rPr>
                <w:lang w:val="ru-RU"/>
              </w:rPr>
            </w:pPr>
            <w:r>
              <w:rPr>
                <w:lang w:val="ru-RU"/>
              </w:rPr>
            </w:r>
          </w:p>
        </w:tc>
        <w:tc>
          <w:tcPr>
            <w:tcW w:w="236" w:type="dxa"/>
            <w:tcBorders/>
          </w:tcPr>
          <w:p>
            <w:pPr>
              <w:pStyle w:val="Normal"/>
              <w:widowControl w:val="false"/>
              <w:rPr/>
            </w:pPr>
            <w:r>
              <w:rPr/>
            </w:r>
          </w:p>
        </w:tc>
      </w:tr>
      <w:tr>
        <w:trPr/>
        <w:tc>
          <w:tcPr>
            <w:tcW w:w="9396" w:type="dxa"/>
            <w:gridSpan w:val="2"/>
            <w:vMerge w:val="continue"/>
            <w:tcBorders/>
            <w:shd w:color="auto" w:fill="auto" w:val="clear"/>
          </w:tcPr>
          <w:p>
            <w:pPr>
              <w:pStyle w:val="Normal"/>
              <w:widowControl w:val="false"/>
              <w:rPr>
                <w:lang w:val="ru-RU"/>
              </w:rPr>
            </w:pPr>
            <w:r>
              <w:rPr>
                <w:lang w:val="ru-RU"/>
              </w:rPr>
            </w:r>
          </w:p>
        </w:tc>
        <w:tc>
          <w:tcPr>
            <w:tcW w:w="236" w:type="dxa"/>
            <w:tcBorders/>
          </w:tcPr>
          <w:p>
            <w:pPr>
              <w:pStyle w:val="Normal"/>
              <w:widowControl w:val="false"/>
              <w:rPr/>
            </w:pPr>
            <w:r>
              <w:rPr/>
            </w:r>
          </w:p>
        </w:tc>
      </w:tr>
      <w:tr>
        <w:trPr/>
        <w:tc>
          <w:tcPr>
            <w:tcW w:w="4856" w:type="dxa"/>
            <w:tcBorders/>
            <w:shd w:color="auto" w:fill="auto" w:val="clear"/>
          </w:tcPr>
          <w:p>
            <w:pPr>
              <w:pStyle w:val="Normal"/>
              <w:widowControl w:val="false"/>
              <w:rPr>
                <w:lang w:val="ru-RU"/>
              </w:rPr>
            </w:pPr>
            <w:r>
              <w:rPr>
                <w:lang w:val="ru-RU"/>
              </w:rPr>
              <w:t>ЗАКАЗЧИК:</w:t>
            </w:r>
          </w:p>
        </w:tc>
        <w:tc>
          <w:tcPr>
            <w:tcW w:w="4540" w:type="dxa"/>
            <w:tcBorders/>
            <w:shd w:color="auto" w:fill="auto" w:val="clear"/>
          </w:tcPr>
          <w:p>
            <w:pPr>
              <w:pStyle w:val="Normal"/>
              <w:widowControl w:val="false"/>
              <w:rPr>
                <w:lang w:val="ru-RU"/>
              </w:rPr>
            </w:pPr>
            <w:r>
              <w:rPr>
                <w:lang w:val="ru-RU"/>
              </w:rPr>
              <w:t>ИСПОЛНИТЕЛЬ:</w:t>
            </w:r>
          </w:p>
        </w:tc>
        <w:tc>
          <w:tcPr>
            <w:tcW w:w="236" w:type="dxa"/>
            <w:tcBorders/>
          </w:tcPr>
          <w:p>
            <w:pPr>
              <w:pStyle w:val="Normal"/>
              <w:widowControl w:val="false"/>
              <w:rPr/>
            </w:pPr>
            <w:r>
              <w:rPr/>
            </w:r>
          </w:p>
        </w:tc>
      </w:tr>
      <w:tr>
        <w:trPr/>
        <w:tc>
          <w:tcPr>
            <w:tcW w:w="4856"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c>
          <w:tcPr>
            <w:tcW w:w="454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c>
          <w:tcPr>
            <w:tcW w:w="236" w:type="dxa"/>
            <w:tcBorders/>
          </w:tcPr>
          <w:p>
            <w:pPr>
              <w:pStyle w:val="Normal"/>
              <w:widowControl w:val="false"/>
              <w:rPr/>
            </w:pPr>
            <w:r>
              <w:rPr/>
            </w:r>
          </w:p>
        </w:tc>
      </w:tr>
    </w:tbl>
    <w:p>
      <w:pPr>
        <w:pStyle w:val="Normal"/>
        <w:rPr>
          <w:i/>
          <w:i/>
          <w:color w:val="FF0000"/>
          <w:lang w:val="ru-RU"/>
        </w:rPr>
      </w:pPr>
      <w:r>
        <w:rPr>
          <w:i/>
          <w:color w:val="FF0000"/>
          <w:lang w:val="ru-RU"/>
        </w:rPr>
      </w:r>
      <w:r>
        <w:br w:type="page"/>
      </w:r>
    </w:p>
    <w:p>
      <w:pPr>
        <w:pStyle w:val="Normal"/>
        <w:ind w:firstLine="709"/>
        <w:jc w:val="right"/>
        <w:rPr>
          <w:sz w:val="22"/>
          <w:szCs w:val="22"/>
          <w:highlight w:val="lightGray"/>
          <w:lang w:val="ru-RU"/>
        </w:rPr>
      </w:pPr>
      <w:r>
        <w:rPr>
          <w:sz w:val="22"/>
          <w:szCs w:val="22"/>
          <w:shd w:fill="auto" w:val="clear"/>
          <w:lang w:val="ru-RU"/>
        </w:rPr>
        <w:t>Приложение № 4</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rPr>
          <w:highlight w:val="none"/>
          <w:shd w:fill="auto" w:val="clear"/>
          <w:lang w:val="ru-RU"/>
        </w:rPr>
      </w:pPr>
      <w:r>
        <w:rPr>
          <w:shd w:fill="auto" w:val="clear"/>
          <w:lang w:val="ru-RU"/>
        </w:rPr>
      </w:r>
    </w:p>
    <w:p>
      <w:pPr>
        <w:pStyle w:val="Title"/>
        <w:jc w:val="center"/>
        <w:rPr>
          <w:highlight w:val="none"/>
        </w:rPr>
      </w:pPr>
      <w:r>
        <w:rPr>
          <w:rFonts w:ascii="Times New Roman" w:hAnsi="Times New Roman"/>
          <w:b/>
          <w:bCs/>
          <w:iCs/>
          <w:shd w:fill="auto" w:val="clear"/>
        </w:rPr>
        <w:t>ФОРМА</w:t>
      </w:r>
    </w:p>
    <w:p>
      <w:pPr>
        <w:pStyle w:val="Title"/>
        <w:jc w:val="center"/>
        <w:rPr>
          <w:rFonts w:ascii="Times New Roman" w:hAnsi="Times New Roman"/>
          <w:b/>
          <w:bCs/>
          <w:highlight w:val="none"/>
          <w:shd w:fill="auto" w:val="clear"/>
        </w:rPr>
      </w:pPr>
      <w:r>
        <w:rPr>
          <w:rFonts w:ascii="Times New Roman" w:hAnsi="Times New Roman"/>
          <w:b/>
          <w:bCs/>
          <w:shd w:fill="auto" w:val="clear"/>
        </w:rPr>
        <w:t xml:space="preserve">Акта сдачи-приемки технической и иной документации </w:t>
      </w:r>
    </w:p>
    <w:p>
      <w:pPr>
        <w:pStyle w:val="Normal"/>
        <w:rPr>
          <w:rFonts w:ascii="Times New Roman" w:hAnsi="Times New Roman"/>
          <w:highlight w:val="none"/>
          <w:shd w:fill="auto" w:val="clear"/>
          <w:lang w:val="ru-RU"/>
        </w:rPr>
      </w:pPr>
      <w:r>
        <w:rPr>
          <w:shd w:fill="auto" w:val="clear"/>
          <w:lang w:val="ru-RU"/>
        </w:rPr>
      </w:r>
    </w:p>
    <w:tbl>
      <w:tblPr>
        <w:tblW w:w="9606"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9606"/>
      </w:tblGrid>
      <w:tr>
        <w:trPr>
          <w:trHeight w:val="7020" w:hRule="atLeast"/>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spacing w:before="240" w:after="120"/>
              <w:jc w:val="center"/>
              <w:rPr>
                <w:rFonts w:ascii="Times New Roman" w:hAnsi="Times New Roman"/>
                <w:highlight w:val="none"/>
                <w:shd w:fill="auto" w:val="clear"/>
              </w:rPr>
            </w:pPr>
            <w:r>
              <w:rPr>
                <w:rFonts w:ascii="Times New Roman" w:hAnsi="Times New Roman"/>
                <w:b w:val="false"/>
                <w:bCs w:val="false"/>
                <w:shd w:fill="auto" w:val="clear"/>
                <w:lang w:val="ru-RU" w:eastAsia="ru-RU"/>
              </w:rPr>
              <w:t>Акт</w:t>
            </w:r>
          </w:p>
          <w:p>
            <w:pPr>
              <w:pStyle w:val="Title"/>
              <w:widowControl w:val="false"/>
              <w:jc w:val="center"/>
              <w:rPr>
                <w:rFonts w:ascii="Times New Roman" w:hAnsi="Times New Roman"/>
                <w:highlight w:val="none"/>
                <w:shd w:fill="auto" w:val="clear"/>
              </w:rPr>
            </w:pPr>
            <w:r>
              <w:rPr>
                <w:rFonts w:ascii="Times New Roman" w:hAnsi="Times New Roman"/>
                <w:b w:val="false"/>
                <w:bCs w:val="false"/>
                <w:shd w:fill="auto" w:val="clear"/>
                <w:lang w:val="ru-RU" w:eastAsia="ru-RU"/>
              </w:rPr>
              <w:t>сдачи-приемки технической и иной документации</w:t>
            </w:r>
          </w:p>
          <w:p>
            <w:pPr>
              <w:pStyle w:val="Normal"/>
              <w:widowControl w:val="false"/>
              <w:rPr>
                <w:rFonts w:ascii="Times New Roman" w:hAnsi="Times New Roman"/>
                <w:highlight w:val="none"/>
                <w:shd w:fill="auto" w:val="clear"/>
                <w:lang w:val="ru-RU"/>
              </w:rPr>
            </w:pPr>
            <w:r>
              <w:rPr>
                <w:shd w:fill="auto" w:val="clear"/>
                <w:lang w:val="ru-RU"/>
              </w:rPr>
            </w:r>
          </w:p>
          <w:p>
            <w:pPr>
              <w:pStyle w:val="Normal"/>
              <w:widowControl w:val="false"/>
              <w:rPr>
                <w:rFonts w:ascii="Times New Roman" w:hAnsi="Times New Roman"/>
                <w:highlight w:val="none"/>
                <w:shd w:fill="auto" w:val="clear"/>
              </w:rPr>
            </w:pPr>
            <w:r>
              <w:rPr>
                <w:shd w:fill="auto" w:val="clear"/>
                <w:lang w:val="ru-RU"/>
              </w:rPr>
              <w:t>г.___________                                                                                  «_____» _________20_г.</w:t>
            </w:r>
          </w:p>
          <w:p>
            <w:pPr>
              <w:pStyle w:val="Normal"/>
              <w:widowControl w:val="false"/>
              <w:rPr>
                <w:rFonts w:ascii="Times New Roman" w:hAnsi="Times New Roman"/>
                <w:highlight w:val="none"/>
                <w:shd w:fill="auto" w:val="clear"/>
                <w:lang w:val="ru-RU"/>
              </w:rPr>
            </w:pPr>
            <w:r>
              <w:rPr>
                <w:shd w:fill="auto" w:val="clear"/>
                <w:lang w:val="ru-RU"/>
              </w:rPr>
            </w:r>
          </w:p>
          <w:p>
            <w:pPr>
              <w:pStyle w:val="Normal"/>
              <w:widowControl w:val="false"/>
              <w:rPr>
                <w:rFonts w:ascii="Times New Roman" w:hAnsi="Times New Roman"/>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rFonts w:ascii="Times New Roman" w:hAnsi="Times New Roman"/>
                <w:highlight w:val="none"/>
                <w:shd w:fill="auto" w:val="clear"/>
              </w:rPr>
            </w:pPr>
            <w:r>
              <w:rPr>
                <w:shd w:fill="auto" w:val="clear"/>
                <w:lang w:val="ru-RU"/>
              </w:rPr>
              <w:t>Заказчик передал Исполнителю, а Исполнитель принял</w:t>
            </w:r>
            <w:r>
              <w:rPr>
                <w:bCs/>
                <w:shd w:fill="auto" w:val="clear"/>
                <w:lang w:val="ru-RU"/>
              </w:rPr>
              <w:t xml:space="preserve"> следующую </w:t>
            </w:r>
            <w:r>
              <w:rPr>
                <w:shd w:fill="auto" w:val="clear"/>
                <w:lang w:val="ru-RU"/>
              </w:rPr>
              <w:t>техническую и иную документацию для оказания Услуг по Договору</w:t>
            </w:r>
            <w:r>
              <w:rPr>
                <w:bCs/>
                <w:shd w:fill="auto" w:val="clear"/>
                <w:lang w:val="ru-RU"/>
              </w:rPr>
              <w:t xml:space="preserve"> №______ от _____________:</w:t>
            </w:r>
          </w:p>
          <w:p>
            <w:pPr>
              <w:pStyle w:val="Normal"/>
              <w:widowControl w:val="false"/>
              <w:rPr>
                <w:rFonts w:ascii="Times New Roman" w:hAnsi="Times New Roman"/>
                <w:highlight w:val="none"/>
                <w:shd w:fill="auto" w:val="clear"/>
              </w:rPr>
            </w:pPr>
            <w:r>
              <w:rPr>
                <w:bCs/>
                <w:shd w:fill="auto" w:val="clear"/>
                <w:lang w:val="ru-RU"/>
              </w:rPr>
              <w:t>__________________________________________________________________________</w:t>
            </w:r>
          </w:p>
          <w:p>
            <w:pPr>
              <w:pStyle w:val="Normal"/>
              <w:widowControl w:val="false"/>
              <w:rPr>
                <w:rFonts w:ascii="Times New Roman" w:hAnsi="Times New Roman"/>
                <w:highlight w:val="none"/>
                <w:shd w:fill="auto" w:val="clear"/>
              </w:rPr>
            </w:pPr>
            <w:r>
              <w:rPr>
                <w:bCs/>
                <w:shd w:fill="auto" w:val="clear"/>
                <w:lang w:val="ru-RU"/>
              </w:rPr>
              <w:t>__________________________________________________________________________</w:t>
            </w:r>
          </w:p>
          <w:p>
            <w:pPr>
              <w:pStyle w:val="Normal"/>
              <w:widowControl w:val="false"/>
              <w:rPr>
                <w:rFonts w:ascii="Times New Roman" w:hAnsi="Times New Roman"/>
                <w:highlight w:val="none"/>
                <w:shd w:fill="auto" w:val="clear"/>
              </w:rPr>
            </w:pPr>
            <w:r>
              <w:rPr>
                <w:bCs/>
                <w:shd w:fill="auto" w:val="clear"/>
                <w:lang w:val="ru-RU"/>
              </w:rPr>
              <w:t>__________________________________________________________________________</w:t>
            </w:r>
          </w:p>
          <w:p>
            <w:pPr>
              <w:pStyle w:val="Normal"/>
              <w:widowControl w:val="false"/>
              <w:rPr>
                <w:rFonts w:ascii="Times New Roman" w:hAnsi="Times New Roman"/>
                <w:highlight w:val="none"/>
                <w:shd w:fill="auto" w:val="clear"/>
              </w:rPr>
            </w:pPr>
            <w:r>
              <w:rPr>
                <w:bCs/>
                <w:shd w:fill="auto" w:val="clear"/>
                <w:lang w:val="ru-RU"/>
              </w:rPr>
              <w:t xml:space="preserve">Документация передана </w:t>
            </w:r>
            <w:r>
              <w:rPr>
                <w:shd w:fill="auto" w:val="clear"/>
                <w:lang w:val="ru-RU"/>
              </w:rPr>
              <w:t>Исполнителю</w:t>
            </w:r>
            <w:r>
              <w:rPr>
                <w:bCs/>
                <w:shd w:fill="auto" w:val="clear"/>
                <w:lang w:val="ru-RU"/>
              </w:rPr>
              <w:t xml:space="preserve"> в установленный Договором срок.</w:t>
            </w:r>
          </w:p>
          <w:p>
            <w:pPr>
              <w:pStyle w:val="Normal"/>
              <w:widowControl w:val="false"/>
              <w:rPr>
                <w:rFonts w:ascii="Times New Roman" w:hAnsi="Times New Roman"/>
                <w:highlight w:val="none"/>
                <w:shd w:fill="auto" w:val="clear"/>
                <w:lang w:val="ru-RU"/>
              </w:rPr>
            </w:pPr>
            <w:r>
              <w:rPr>
                <w:shd w:fill="auto" w:val="clear"/>
                <w:lang w:val="ru-RU"/>
              </w:rPr>
            </w:r>
          </w:p>
          <w:p>
            <w:pPr>
              <w:pStyle w:val="Normal"/>
              <w:widowControl w:val="false"/>
              <w:rPr>
                <w:rFonts w:ascii="Times New Roman" w:hAnsi="Times New Roman"/>
                <w:highlight w:val="none"/>
                <w:shd w:fill="auto" w:val="clear"/>
                <w:lang w:val="ru-RU"/>
              </w:rPr>
            </w:pPr>
            <w:r>
              <w:rPr>
                <w:shd w:fill="auto" w:val="clear"/>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rFonts w:ascii="Times New Roman" w:hAnsi="Times New Roman"/>
                      <w:highlight w:val="none"/>
                      <w:shd w:fill="auto" w:val="clear"/>
                    </w:rPr>
                  </w:pPr>
                  <w:r>
                    <w:rPr>
                      <w:bCs/>
                      <w:shd w:fill="auto" w:val="clear"/>
                    </w:rPr>
                    <w:t>Заказчик:</w:t>
                  </w:r>
                </w:p>
              </w:tc>
              <w:tc>
                <w:tcPr>
                  <w:tcW w:w="4694" w:type="dxa"/>
                  <w:tcBorders/>
                </w:tcPr>
                <w:p>
                  <w:pPr>
                    <w:pStyle w:val="Normal"/>
                    <w:widowControl w:val="false"/>
                    <w:rPr>
                      <w:rFonts w:ascii="Times New Roman" w:hAnsi="Times New Roman"/>
                      <w:highlight w:val="none"/>
                      <w:shd w:fill="auto" w:val="clear"/>
                    </w:rPr>
                  </w:pPr>
                  <w:r>
                    <w:rPr>
                      <w:bCs/>
                      <w:shd w:fill="auto" w:val="clear"/>
                      <w:lang w:val="ru-RU"/>
                    </w:rPr>
                    <w:t>Исполнитель</w:t>
                  </w:r>
                  <w:r>
                    <w:rPr>
                      <w:bCs/>
                      <w:shd w:fill="auto" w:val="clear"/>
                    </w:rPr>
                    <w:t>:</w:t>
                  </w:r>
                </w:p>
              </w:tc>
            </w:tr>
            <w:tr>
              <w:trPr/>
              <w:tc>
                <w:tcPr>
                  <w:tcW w:w="4695" w:type="dxa"/>
                  <w:tcBorders/>
                  <w:shd w:color="auto" w:fill="auto" w:val="clear"/>
                </w:tcPr>
                <w:p>
                  <w:pPr>
                    <w:pStyle w:val="Normal"/>
                    <w:widowControl w:val="false"/>
                    <w:rPr>
                      <w:rFonts w:ascii="Times New Roman" w:hAnsi="Times New Roman"/>
                      <w:highlight w:val="none"/>
                      <w:shd w:fill="auto" w:val="clear"/>
                    </w:rPr>
                  </w:pPr>
                  <w:r>
                    <w:rPr>
                      <w:shd w:fill="auto" w:val="clear"/>
                    </w:rPr>
                  </w:r>
                </w:p>
                <w:p>
                  <w:pPr>
                    <w:pStyle w:val="Normal"/>
                    <w:widowControl w:val="false"/>
                    <w:rPr>
                      <w:rFonts w:ascii="Times New Roman" w:hAnsi="Times New Roman"/>
                      <w:highlight w:val="none"/>
                      <w:shd w:fill="auto" w:val="clear"/>
                    </w:rPr>
                  </w:pPr>
                  <w:r>
                    <w:rPr>
                      <w:shd w:fill="auto" w:val="clear"/>
                    </w:rPr>
                  </w:r>
                </w:p>
                <w:p>
                  <w:pPr>
                    <w:pStyle w:val="Normal"/>
                    <w:widowControl w:val="false"/>
                    <w:rPr>
                      <w:rFonts w:ascii="Times New Roman" w:hAnsi="Times New Roman"/>
                      <w:highlight w:val="none"/>
                      <w:shd w:fill="auto" w:val="clear"/>
                    </w:rPr>
                  </w:pPr>
                  <w:r>
                    <w:rPr>
                      <w:shd w:fill="auto" w:val="clear"/>
                    </w:rPr>
                    <w:t>_______________ / _______________</w:t>
                  </w:r>
                </w:p>
                <w:p>
                  <w:pPr>
                    <w:pStyle w:val="Normal"/>
                    <w:widowControl w:val="false"/>
                    <w:rPr>
                      <w:rFonts w:ascii="Times New Roman" w:hAnsi="Times New Roman"/>
                      <w:highlight w:val="none"/>
                      <w:shd w:fill="auto" w:val="clear"/>
                    </w:rPr>
                  </w:pPr>
                  <w:r>
                    <w:rPr>
                      <w:shd w:fill="auto" w:val="clear"/>
                    </w:rPr>
                  </w:r>
                </w:p>
              </w:tc>
              <w:tc>
                <w:tcPr>
                  <w:tcW w:w="4694" w:type="dxa"/>
                  <w:tcBorders/>
                  <w:shd w:color="auto" w:fill="auto" w:val="clear"/>
                </w:tcPr>
                <w:p>
                  <w:pPr>
                    <w:pStyle w:val="Normal"/>
                    <w:widowControl w:val="false"/>
                    <w:rPr>
                      <w:rFonts w:ascii="Times New Roman" w:hAnsi="Times New Roman"/>
                      <w:highlight w:val="none"/>
                      <w:shd w:fill="auto" w:val="clear"/>
                    </w:rPr>
                  </w:pPr>
                  <w:r>
                    <w:rPr>
                      <w:shd w:fill="auto" w:val="clear"/>
                    </w:rPr>
                  </w:r>
                </w:p>
                <w:p>
                  <w:pPr>
                    <w:pStyle w:val="Normal"/>
                    <w:widowControl w:val="false"/>
                    <w:rPr>
                      <w:rFonts w:ascii="Times New Roman" w:hAnsi="Times New Roman"/>
                      <w:highlight w:val="none"/>
                      <w:shd w:fill="auto" w:val="clear"/>
                    </w:rPr>
                  </w:pPr>
                  <w:r>
                    <w:rPr>
                      <w:shd w:fill="auto" w:val="clear"/>
                    </w:rPr>
                  </w:r>
                </w:p>
                <w:p>
                  <w:pPr>
                    <w:pStyle w:val="Normal"/>
                    <w:widowControl w:val="false"/>
                    <w:rPr>
                      <w:rFonts w:ascii="Times New Roman" w:hAnsi="Times New Roman"/>
                      <w:highlight w:val="none"/>
                      <w:shd w:fill="auto" w:val="clear"/>
                    </w:rPr>
                  </w:pPr>
                  <w:r>
                    <w:rPr>
                      <w:shd w:fill="auto" w:val="clear"/>
                    </w:rPr>
                    <w:t>_______________ / _______________</w:t>
                  </w:r>
                </w:p>
                <w:p>
                  <w:pPr>
                    <w:pStyle w:val="Normal"/>
                    <w:widowControl w:val="false"/>
                    <w:rPr>
                      <w:rFonts w:ascii="Times New Roman" w:hAnsi="Times New Roman"/>
                      <w:highlight w:val="none"/>
                      <w:shd w:fill="auto" w:val="clear"/>
                    </w:rPr>
                  </w:pPr>
                  <w:r>
                    <w:rPr>
                      <w:shd w:fill="auto" w:val="clear"/>
                    </w:rPr>
                  </w:r>
                </w:p>
              </w:tc>
            </w:tr>
          </w:tbl>
          <w:p>
            <w:pPr>
              <w:pStyle w:val="Title"/>
              <w:widowControl w:val="false"/>
              <w:spacing w:before="240" w:after="120"/>
              <w:jc w:val="left"/>
              <w:rPr>
                <w:rFonts w:ascii="Times New Roman" w:hAnsi="Times New Roman"/>
                <w:i/>
                <w:i/>
                <w:iCs/>
                <w:highlight w:val="none"/>
                <w:shd w:fill="auto" w:val="clear"/>
                <w:lang w:val="ru-RU" w:eastAsia="ru-RU"/>
              </w:rPr>
            </w:pPr>
            <w:r>
              <w:rPr>
                <w:rFonts w:ascii="Times New Roman" w:hAnsi="Times New Roman"/>
                <w:i/>
                <w:iCs/>
                <w:shd w:fill="auto" w:val="clear"/>
                <w:lang w:val="ru-RU" w:eastAsia="ru-RU"/>
              </w:rPr>
            </w:r>
          </w:p>
        </w:tc>
      </w:tr>
    </w:tbl>
    <w:p>
      <w:pPr>
        <w:pStyle w:val="Title"/>
        <w:jc w:val="left"/>
        <w:rPr>
          <w:i/>
          <w:i/>
          <w:iCs/>
          <w:highlight w:val="none"/>
          <w:shd w:fill="auto" w:val="clear"/>
        </w:rPr>
      </w:pPr>
      <w:r>
        <w:rPr>
          <w:i/>
          <w:iCs/>
          <w:shd w:fill="auto" w:val="clear"/>
        </w:rPr>
      </w:r>
    </w:p>
    <w:tbl>
      <w:tblPr>
        <w:tblW w:w="9632" w:type="dxa"/>
        <w:jc w:val="left"/>
        <w:tblInd w:w="109" w:type="dxa"/>
        <w:tblLayout w:type="fixed"/>
        <w:tblCellMar>
          <w:top w:w="0" w:type="dxa"/>
          <w:left w:w="108" w:type="dxa"/>
          <w:bottom w:w="0" w:type="dxa"/>
          <w:right w:w="108" w:type="dxa"/>
        </w:tblCellMar>
        <w:tblLook w:val="04a0" w:noVBand="1" w:noHBand="0" w:lastColumn="0" w:firstColumn="1" w:lastRow="0" w:firstRow="1"/>
      </w:tblPr>
      <w:tblGrid>
        <w:gridCol w:w="4976"/>
        <w:gridCol w:w="4655"/>
      </w:tblGrid>
      <w:tr>
        <w:trPr/>
        <w:tc>
          <w:tcPr>
            <w:tcW w:w="9631" w:type="dxa"/>
            <w:gridSpan w:val="2"/>
            <w:vMerge w:val="restart"/>
            <w:tcBorders>
              <w:top w:val="single" w:sz="4" w:space="0" w:color="000000"/>
            </w:tcBorders>
            <w:shd w:color="auto" w:fill="auto" w:val="clear"/>
          </w:tcPr>
          <w:p>
            <w:pPr>
              <w:pStyle w:val="Normal"/>
              <w:widowControl w:val="false"/>
              <w:rPr>
                <w:i/>
                <w:i/>
                <w:iCs/>
                <w:lang w:val="ru-RU"/>
              </w:rPr>
            </w:pPr>
            <w:r>
              <w:rPr>
                <w:i/>
                <w:iCs/>
                <w:lang w:val="ru-RU"/>
              </w:rPr>
            </w:r>
          </w:p>
          <w:p>
            <w:pPr>
              <w:pStyle w:val="Normal"/>
              <w:widowControl w:val="false"/>
              <w:rPr>
                <w:i/>
                <w:i/>
                <w:iCs/>
                <w:lang w:val="ru-RU"/>
              </w:rPr>
            </w:pPr>
            <w:r>
              <w:rPr>
                <w:i/>
                <w:iCs/>
                <w:lang w:val="ru-RU"/>
              </w:rPr>
              <w:t>Форму акта согласовали:</w:t>
            </w:r>
          </w:p>
          <w:p>
            <w:pPr>
              <w:pStyle w:val="Normal"/>
              <w:widowControl w:val="false"/>
              <w:rPr>
                <w:lang w:val="ru-RU"/>
              </w:rPr>
            </w:pPr>
            <w:r>
              <w:rPr>
                <w:lang w:val="ru-RU"/>
              </w:rPr>
            </w:r>
          </w:p>
        </w:tc>
      </w:tr>
      <w:tr>
        <w:trPr/>
        <w:tc>
          <w:tcPr>
            <w:tcW w:w="9631" w:type="dxa"/>
            <w:gridSpan w:val="2"/>
            <w:vMerge w:val="continue"/>
            <w:tcBorders/>
            <w:shd w:color="auto" w:fill="auto" w:val="clear"/>
          </w:tcPr>
          <w:p>
            <w:pPr>
              <w:pStyle w:val="Normal"/>
              <w:widowControl w:val="false"/>
              <w:rPr>
                <w:lang w:val="ru-RU"/>
              </w:rPr>
            </w:pPr>
            <w:r>
              <w:rPr>
                <w:lang w:val="ru-RU"/>
              </w:rPr>
            </w:r>
          </w:p>
        </w:tc>
      </w:tr>
      <w:tr>
        <w:trPr/>
        <w:tc>
          <w:tcPr>
            <w:tcW w:w="4976" w:type="dxa"/>
            <w:tcBorders/>
            <w:shd w:color="auto" w:fill="auto" w:val="clear"/>
          </w:tcPr>
          <w:p>
            <w:pPr>
              <w:pStyle w:val="Normal"/>
              <w:widowControl w:val="false"/>
              <w:rPr>
                <w:lang w:val="ru-RU"/>
              </w:rPr>
            </w:pPr>
            <w:r>
              <w:rPr>
                <w:lang w:val="ru-RU"/>
              </w:rPr>
              <w:t>ЗАКАЗЧИК:</w:t>
            </w:r>
          </w:p>
        </w:tc>
        <w:tc>
          <w:tcPr>
            <w:tcW w:w="4655" w:type="dxa"/>
            <w:tcBorders/>
            <w:shd w:color="auto" w:fill="auto" w:val="clear"/>
          </w:tcPr>
          <w:p>
            <w:pPr>
              <w:pStyle w:val="Normal"/>
              <w:widowControl w:val="false"/>
              <w:rPr>
                <w:lang w:val="ru-RU"/>
              </w:rPr>
            </w:pPr>
            <w:r>
              <w:rPr>
                <w:lang w:val="ru-RU"/>
              </w:rPr>
              <w:t>ИСПОЛНИТЕЛЬ:</w:t>
            </w:r>
          </w:p>
        </w:tc>
      </w:tr>
      <w:tr>
        <w:trPr/>
        <w:tc>
          <w:tcPr>
            <w:tcW w:w="4976"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c>
          <w:tcPr>
            <w:tcW w:w="4655"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r>
    </w:tbl>
    <w:p>
      <w:pPr>
        <w:pStyle w:val="Normal"/>
        <w:ind w:firstLine="709"/>
        <w:jc w:val="right"/>
        <w:rPr>
          <w:sz w:val="22"/>
          <w:szCs w:val="22"/>
          <w:highlight w:val="lightGray"/>
          <w:lang w:val="ru-RU"/>
        </w:rPr>
      </w:pPr>
      <w:r>
        <w:rPr>
          <w:sz w:val="22"/>
          <w:szCs w:val="22"/>
          <w:lang w:val="ru-RU"/>
        </w:rPr>
        <w:t xml:space="preserve"> </w:t>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r>
        <w:br w:type="page"/>
      </w:r>
    </w:p>
    <w:p>
      <w:pPr>
        <w:pStyle w:val="Normal"/>
        <w:ind w:firstLine="709"/>
        <w:jc w:val="right"/>
        <w:rPr>
          <w:sz w:val="22"/>
          <w:szCs w:val="22"/>
          <w:lang w:val="ru-RU"/>
        </w:rPr>
      </w:pP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113" w:type="dxa"/>
        <w:tblLayout w:type="fixed"/>
        <w:tblCellMar>
          <w:top w:w="0" w:type="dxa"/>
          <w:left w:w="108" w:type="dxa"/>
          <w:bottom w:w="0" w:type="dxa"/>
          <w:right w:w="108" w:type="dxa"/>
        </w:tblCellMar>
        <w:tblLook w:val="01e0" w:noVBand="0" w:noHBand="0" w:lastColumn="1" w:firstColumn="1" w:lastRow="1" w:firstRow="1"/>
      </w:tblPr>
      <w:tblGrid>
        <w:gridCol w:w="4245"/>
        <w:gridCol w:w="5325"/>
      </w:tblGrid>
      <w:tr>
        <w:trPr/>
        <w:tc>
          <w:tcPr>
            <w:tcW w:w="4245"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325"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24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32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24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32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24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32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24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32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24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lang w:val="ru-RU"/>
              </w:rPr>
              <w:t xml:space="preserve">2. Нарушение пропускного и внутриобъектового режима, </w:t>
            </w:r>
            <w:r>
              <w:rPr>
                <w:color w:val="000000"/>
                <w:shd w:fill="auto" w:val="clear"/>
                <w:lang w:val="ru-RU"/>
              </w:rPr>
              <w:t xml:space="preserve">требований охраны труда, </w:t>
            </w:r>
            <w:r>
              <w:rPr>
                <w:rFonts w:eastAsia="Calibri" w:cs="Times New Roman"/>
                <w:color w:val="000000"/>
                <w:kern w:val="0"/>
                <w:sz w:val="24"/>
                <w:szCs w:val="24"/>
                <w:shd w:fill="auto" w:val="clear"/>
                <w:lang w:val="ru-RU" w:eastAsia="en-US" w:bidi="ar-SA"/>
              </w:rPr>
              <w:t>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актами (документами) Заказчика в области обращения с Отходами на территории Заказчика.</w:t>
            </w:r>
          </w:p>
        </w:tc>
        <w:tc>
          <w:tcPr>
            <w:tcW w:w="532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tbl>
      <w:tblPr>
        <w:tblW w:w="9632" w:type="dxa"/>
        <w:jc w:val="left"/>
        <w:tblInd w:w="109" w:type="dxa"/>
        <w:tblLayout w:type="fixed"/>
        <w:tblCellMar>
          <w:top w:w="0" w:type="dxa"/>
          <w:left w:w="108" w:type="dxa"/>
          <w:bottom w:w="0" w:type="dxa"/>
          <w:right w:w="108" w:type="dxa"/>
        </w:tblCellMar>
        <w:tblLook w:val="04a0" w:noVBand="1" w:noHBand="0" w:lastColumn="0" w:firstColumn="1" w:lastRow="0" w:firstRow="1"/>
      </w:tblPr>
      <w:tblGrid>
        <w:gridCol w:w="4976"/>
        <w:gridCol w:w="4655"/>
      </w:tblGrid>
      <w:tr>
        <w:trPr/>
        <w:tc>
          <w:tcPr>
            <w:tcW w:w="4976" w:type="dxa"/>
            <w:tcBorders/>
            <w:shd w:color="auto" w:fill="auto" w:val="clear"/>
          </w:tcPr>
          <w:p>
            <w:pPr>
              <w:pStyle w:val="Normal"/>
              <w:widowControl w:val="false"/>
              <w:rPr>
                <w:lang w:val="ru-RU"/>
              </w:rPr>
            </w:pPr>
            <w:r>
              <w:rPr>
                <w:lang w:val="ru-RU"/>
              </w:rPr>
              <w:t>ЗАКАЗЧИК:</w:t>
            </w:r>
          </w:p>
        </w:tc>
        <w:tc>
          <w:tcPr>
            <w:tcW w:w="4655" w:type="dxa"/>
            <w:tcBorders/>
            <w:shd w:color="auto" w:fill="auto" w:val="clear"/>
          </w:tcPr>
          <w:p>
            <w:pPr>
              <w:pStyle w:val="Normal"/>
              <w:widowControl w:val="false"/>
              <w:rPr>
                <w:lang w:val="ru-RU"/>
              </w:rPr>
            </w:pPr>
            <w:r>
              <w:rPr>
                <w:lang w:val="ru-RU"/>
              </w:rPr>
              <w:t>ИСПОЛНИТЕЛЬ:</w:t>
            </w:r>
          </w:p>
        </w:tc>
      </w:tr>
      <w:tr>
        <w:trPr/>
        <w:tc>
          <w:tcPr>
            <w:tcW w:w="4976" w:type="dxa"/>
            <w:tcBorders/>
            <w:shd w:color="auto" w:fill="auto" w:val="clear"/>
          </w:tcPr>
          <w:p>
            <w:pPr>
              <w:pStyle w:val="Normal"/>
              <w:widowControl w:val="false"/>
              <w:rPr>
                <w:lang w:val="ru-RU"/>
              </w:rPr>
            </w:pPr>
            <w:r>
              <w:rPr>
                <w:lang w:val="ru-RU"/>
              </w:rPr>
            </w:r>
          </w:p>
          <w:p>
            <w:pPr>
              <w:pStyle w:val="Normal"/>
              <w:widowControl w:val="false"/>
              <w:rPr/>
            </w:pPr>
            <w:r>
              <w:rPr/>
              <w:t>_______________ / _______________</w:t>
            </w:r>
          </w:p>
        </w:tc>
        <w:tc>
          <w:tcPr>
            <w:tcW w:w="4655" w:type="dxa"/>
            <w:tcBorders/>
            <w:shd w:color="auto" w:fill="auto" w:val="clear"/>
          </w:tcPr>
          <w:p>
            <w:pPr>
              <w:pStyle w:val="Normal"/>
              <w:widowControl w:val="false"/>
              <w:rPr>
                <w:lang w:val="ru-RU"/>
              </w:rPr>
            </w:pPr>
            <w:r>
              <w:rPr>
                <w:lang w:val="ru-RU"/>
              </w:rPr>
            </w:r>
          </w:p>
          <w:p>
            <w:pPr>
              <w:pStyle w:val="Normal"/>
              <w:widowControl w:val="false"/>
              <w:rPr/>
            </w:pPr>
            <w:r>
              <w:rPr/>
              <w:t>_______________ / _______________</w:t>
            </w:r>
          </w:p>
        </w:tc>
      </w:tr>
    </w:tbl>
    <w:p>
      <w:pPr>
        <w:pStyle w:val="Normal"/>
        <w:rPr>
          <w:sz w:val="22"/>
          <w:szCs w:val="22"/>
          <w:lang w:val="ru-RU"/>
        </w:rPr>
      </w:pPr>
      <w:r>
        <w:rPr/>
      </w:r>
    </w:p>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709" w:top="1134" w:footer="709" w:bottom="226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jc w:val="both"/>
        <w:rPr/>
      </w:pPr>
      <w:r>
        <w:rPr>
          <w:rStyle w:val="Style6"/>
        </w:rPr>
        <w:footnoteRef/>
      </w:r>
      <w:r>
        <w:rPr/>
        <w:t xml:space="preserve"> </w:t>
      </w:r>
      <w:r>
        <w:rPr>
          <w:shd w:fill="auto" w:val="clear"/>
        </w:rPr>
        <w:t>З</w:t>
      </w:r>
      <w:r>
        <w:rPr>
          <w:shd w:fill="auto" w:val="clear"/>
          <w:lang w:eastAsia="en-US"/>
        </w:rPr>
        <w:t>а исключением отходов черных и цветных металлов, отработанных масел, образующихся от оборудования, зданий, строений и сооружений Заказчика.</w:t>
      </w:r>
      <w:r>
        <w:rPr>
          <w:rFonts w:eastAsia="Times New Roman" w:cs="Times New Roman"/>
          <w:color w:val="000000"/>
          <w:shd w:fill="auto" w:val="clear"/>
          <w:lang w:val="ru-RU" w:eastAsia="ru-RU" w:bidi="ar-SA"/>
        </w:rPr>
        <w:t xml:space="preserve"> </w:t>
      </w:r>
    </w:p>
  </w:footnote>
  <w:footnote w:id="3">
    <w:p>
      <w:pPr>
        <w:pStyle w:val="FootnoteText"/>
        <w:jc w:val="both"/>
        <w:rPr/>
      </w:pPr>
      <w:r>
        <w:rPr>
          <w:rStyle w:val="Style6"/>
        </w:rPr>
        <w:footnoteRef/>
      </w:r>
      <w:r>
        <w:rPr/>
        <w:t xml:space="preserve"> </w:t>
      </w:r>
      <w:r>
        <w:rPr/>
        <w:t xml:space="preserve">Пункт включается в Договор, включающий выполнение работ / оказание услуг по: </w:t>
      </w:r>
    </w:p>
    <w:p>
      <w:pPr>
        <w:pStyle w:val="FootnoteText"/>
        <w:widowControl w:val="false"/>
        <w:jc w:val="both"/>
        <w:rPr/>
      </w:pPr>
      <w:r>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pPr>
      <w:r>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pPr>
      <w:r>
        <w:rPr/>
        <w:t xml:space="preserve">- техническому обслуживанию оборудования, зданий, сооружений Заказчика; </w:t>
      </w:r>
    </w:p>
    <w:p>
      <w:pPr>
        <w:pStyle w:val="FootnoteText"/>
        <w:widowControl w:val="false"/>
        <w:jc w:val="both"/>
        <w:rPr/>
      </w:pPr>
      <w:r>
        <w:rPr/>
        <w:t>- утилизации плавмусора.</w:t>
      </w:r>
    </w:p>
  </w:footnote>
  <w:footnote w:id="4">
    <w:p>
      <w:pPr>
        <w:pStyle w:val="FootnoteText"/>
        <w:jc w:val="both"/>
        <w:rPr/>
      </w:pPr>
      <w:r>
        <w:rPr>
          <w:rStyle w:val="Style6"/>
        </w:rPr>
        <w:footnoteRef/>
      </w:r>
      <w:r>
        <w:rPr/>
        <w:t xml:space="preserve"> </w:t>
      </w:r>
      <w:r>
        <w:rPr/>
        <w:t xml:space="preserve">Пункт включается в Договор, включающий выполнение работ / оказание услуг по: </w:t>
      </w:r>
    </w:p>
    <w:p>
      <w:pPr>
        <w:pStyle w:val="FootnoteText"/>
        <w:widowControl w:val="false"/>
        <w:jc w:val="both"/>
        <w:rPr/>
      </w:pPr>
      <w:r>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pPr>
      <w:r>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pPr>
      <w:r>
        <w:rPr/>
        <w:t xml:space="preserve">- техническому обслуживанию оборудования, зданий, сооружений Заказчика; </w:t>
      </w:r>
    </w:p>
    <w:p>
      <w:pPr>
        <w:pStyle w:val="FootnoteText"/>
        <w:widowControl w:val="false"/>
        <w:jc w:val="both"/>
        <w:rPr/>
      </w:pPr>
      <w:r>
        <w:rPr/>
        <w:t xml:space="preserve">- утилизации плавмусора, </w:t>
      </w:r>
    </w:p>
    <w:p>
      <w:pPr>
        <w:pStyle w:val="FootnoteText"/>
        <w:widowControl w:val="false"/>
        <w:jc w:val="both"/>
        <w:rPr/>
      </w:pPr>
      <w:r>
        <w:rPr/>
        <w:t>при реализации мероприятий в области обращения с Отходами силами Исплнителя с привлечением Субисполнителей.</w:t>
      </w:r>
    </w:p>
  </w:footnote>
  <w:footnote w:id="5">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sz w:val="24"/>
        <w:b/>
        <w:kern w:val="0"/>
        <w:szCs w:val="24"/>
        <w:bCs/>
        <w:rFonts w:ascii="Times New Roman" w:hAnsi="Times New Roman" w:eastAsia="Times New Roman" w:cs="Times New Roman"/>
        <w:color w:val="auto"/>
        <w:lang w:val="ru-RU" w:eastAsia="ru-RU" w:bidi="ar-SA"/>
      </w:rPr>
    </w:lvl>
    <w:lvl w:ilvl="1">
      <w:start w:val="1"/>
      <w:numFmt w:val="decimal"/>
      <w:lvlText w:val="%1.%2"/>
      <w:lvlJc w:val="left"/>
      <w:pPr>
        <w:tabs>
          <w:tab w:val="num" w:pos="1080"/>
        </w:tabs>
        <w:ind w:left="1080" w:hanging="360"/>
      </w:pPr>
      <w:rPr>
        <w:sz w:val="24"/>
        <w:b w:val="false"/>
        <w:kern w:val="0"/>
        <w:szCs w:val="24"/>
        <w:bCs w:val="false"/>
        <w:rFonts w:ascii="Times New Roman" w:hAnsi="Times New Roman" w:eastAsia="Times New Roman" w:cs="Times New Roman"/>
        <w:color w:val="auto"/>
        <w:lang w:val="ru-RU" w:eastAsia="ru-RU" w:bidi="ar-SA"/>
      </w:rPr>
    </w:lvl>
    <w:lvl w:ilvl="2">
      <w:start w:val="1"/>
      <w:numFmt w:val="decimal"/>
      <w:lvlText w:val="%1.%2.%3"/>
      <w:lvlJc w:val="left"/>
      <w:pPr>
        <w:tabs>
          <w:tab w:val="num" w:pos="1440"/>
        </w:tabs>
        <w:ind w:left="1440" w:hanging="360"/>
      </w:pPr>
      <w:rPr>
        <w:sz w:val="24"/>
        <w:kern w:val="0"/>
        <w:szCs w:val="24"/>
        <w:rFonts w:ascii="Times New Roman" w:hAnsi="Times New Roman" w:eastAsia="Times New Roman" w:cs="Times New Roman"/>
        <w:color w:val="auto"/>
        <w:lang w:val="ru-RU" w:eastAsia="ru-RU" w:bidi="ar-SA"/>
      </w:rPr>
    </w:lvl>
    <w:lvl w:ilvl="3">
      <w:start w:val="1"/>
      <w:numFmt w:val="decimal"/>
      <w:lvlText w:val="%1.%2.%3.%4"/>
      <w:lvlJc w:val="left"/>
      <w:pPr>
        <w:tabs>
          <w:tab w:val="num" w:pos="1800"/>
        </w:tabs>
        <w:ind w:left="1800" w:hanging="360"/>
      </w:pPr>
      <w:rPr>
        <w:sz w:val="24"/>
        <w:kern w:val="0"/>
        <w:szCs w:val="24"/>
        <w:rFonts w:ascii="Times New Roman" w:hAnsi="Times New Roman" w:eastAsia="Times New Roman" w:cs="Times New Roman"/>
        <w:color w:val="auto"/>
        <w:lang w:val="ru-RU" w:eastAsia="ru-RU" w:bidi="ar-SA"/>
      </w:rPr>
    </w:lvl>
    <w:lvl w:ilvl="4">
      <w:start w:val="1"/>
      <w:numFmt w:val="decimal"/>
      <w:lvlText w:val="%1.%2.%3.%4.%5"/>
      <w:lvlJc w:val="left"/>
      <w:pPr>
        <w:tabs>
          <w:tab w:val="num" w:pos="2160"/>
        </w:tabs>
        <w:ind w:left="2160" w:hanging="360"/>
      </w:pPr>
      <w:rPr>
        <w:sz w:val="24"/>
        <w:kern w:val="0"/>
        <w:szCs w:val="24"/>
        <w:rFonts w:ascii="Times New Roman" w:hAnsi="Times New Roman" w:eastAsia="Times New Roman" w:cs="Times New Roman"/>
        <w:color w:val="auto"/>
        <w:lang w:val="ru-RU" w:eastAsia="ru-RU" w:bidi="ar-SA"/>
      </w:rPr>
    </w:lvl>
    <w:lvl w:ilvl="5">
      <w:start w:val="1"/>
      <w:numFmt w:val="decimal"/>
      <w:lvlText w:val="%1.%2.%3.%4.%5.%6"/>
      <w:lvlJc w:val="left"/>
      <w:pPr>
        <w:tabs>
          <w:tab w:val="num" w:pos="2836"/>
        </w:tabs>
        <w:ind w:left="2836" w:hanging="567"/>
      </w:pPr>
      <w:rPr>
        <w:sz w:val="24"/>
        <w:kern w:val="0"/>
        <w:szCs w:val="24"/>
        <w:rFonts w:ascii="Times New Roman" w:hAnsi="Times New Roman" w:eastAsia="Times New Roman" w:cs="Times New Roman"/>
        <w:color w:val="auto"/>
        <w:lang w:val="ru-RU" w:eastAsia="ru-RU" w:bidi="ar-SA"/>
      </w:rPr>
    </w:lvl>
    <w:lvl w:ilvl="6">
      <w:start w:val="1"/>
      <w:numFmt w:val="decimal"/>
      <w:lvlText w:val="%1.%2.%3.%4.%5.%6.%7"/>
      <w:lvlJc w:val="left"/>
      <w:pPr>
        <w:tabs>
          <w:tab w:val="num" w:pos="3403"/>
        </w:tabs>
        <w:ind w:left="3403" w:hanging="567"/>
      </w:pPr>
      <w:rPr>
        <w:sz w:val="24"/>
        <w:kern w:val="0"/>
        <w:szCs w:val="24"/>
        <w:rFonts w:ascii="Times New Roman" w:hAnsi="Times New Roman" w:eastAsia="Times New Roman" w:cs="Times New Roman"/>
        <w:color w:val="auto"/>
        <w:lang w:val="ru-RU" w:eastAsia="ru-RU" w:bidi="ar-SA"/>
      </w:rPr>
    </w:lvl>
    <w:lvl w:ilvl="7">
      <w:start w:val="1"/>
      <w:numFmt w:val="decimal"/>
      <w:lvlText w:val="%1.%2.%3.%4.%5.%6.%7.%8"/>
      <w:lvlJc w:val="left"/>
      <w:pPr>
        <w:tabs>
          <w:tab w:val="num" w:pos="5113"/>
        </w:tabs>
        <w:ind w:left="3457" w:hanging="1224"/>
      </w:pPr>
      <w:rPr>
        <w:sz w:val="24"/>
        <w:kern w:val="0"/>
        <w:szCs w:val="24"/>
        <w:rFonts w:ascii="Times New Roman" w:hAnsi="Times New Roman" w:eastAsia="Times New Roman" w:cs="Times New Roman"/>
        <w:color w:val="auto"/>
        <w:lang w:val="ru-RU" w:eastAsia="ru-RU" w:bidi="ar-SA"/>
      </w:rPr>
    </w:lvl>
    <w:lvl w:ilvl="8">
      <w:start w:val="1"/>
      <w:numFmt w:val="decimal"/>
      <w:lvlText w:val="%1.%2.%3.%4.%5.%6.%7.%8.%9"/>
      <w:lvlJc w:val="left"/>
      <w:pPr>
        <w:tabs>
          <w:tab w:val="num" w:pos="5833"/>
        </w:tabs>
        <w:ind w:left="4033" w:hanging="1440"/>
      </w:pPr>
      <w:rPr>
        <w:sz w:val="24"/>
        <w:kern w:val="0"/>
        <w:szCs w:val="24"/>
        <w:rFonts w:ascii="Times New Roman" w:hAnsi="Times New Roman" w:eastAsia="Times New Roman" w:cs="Times New Roman"/>
        <w:color w:val="auto"/>
        <w:lang w:val="ru-RU" w:eastAsia="ru-RU" w:bidi="ar-SA"/>
      </w:rPr>
    </w:lvl>
  </w:abstractNum>
  <w:abstractNum w:abstractNumId="3">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4">
    <w:lvl w:ilvl="0">
      <w:start w:val="1"/>
      <w:numFmt w:val="decimal"/>
      <w:lvlText w:val="%1"/>
      <w:lvlJc w:val="left"/>
      <w:pPr>
        <w:tabs>
          <w:tab w:val="num" w:pos="720"/>
        </w:tabs>
        <w:ind w:left="720" w:hanging="360"/>
      </w:pPr>
      <w:rPr>
        <w:sz w:val="24"/>
        <w:b/>
        <w:kern w:val="0"/>
        <w:szCs w:val="24"/>
        <w:bCs/>
        <w:rFonts w:ascii="Times New Roman" w:hAnsi="Times New Roman" w:eastAsia="Times New Roman" w:cs="Times New Roman"/>
        <w:color w:val="auto"/>
        <w:lang w:val="ru-RU" w:eastAsia="ru-RU" w:bidi="ar-SA"/>
      </w:rPr>
    </w:lvl>
    <w:lvl w:ilvl="1">
      <w:start w:val="1"/>
      <w:numFmt w:val="decimal"/>
      <w:lvlText w:val="%1.%2"/>
      <w:lvlJc w:val="left"/>
      <w:pPr>
        <w:tabs>
          <w:tab w:val="num" w:pos="1080"/>
        </w:tabs>
        <w:ind w:left="1080" w:hanging="360"/>
      </w:pPr>
      <w:rPr>
        <w:sz w:val="24"/>
        <w:b w:val="false"/>
        <w:kern w:val="0"/>
        <w:szCs w:val="24"/>
        <w:bCs w:val="false"/>
        <w:rFonts w:ascii="Times New Roman" w:hAnsi="Times New Roman" w:eastAsia="Times New Roman" w:cs="Times New Roman"/>
        <w:color w:val="auto"/>
        <w:lang w:val="ru-RU" w:eastAsia="ru-RU" w:bidi="ar-SA"/>
      </w:rPr>
    </w:lvl>
    <w:lvl w:ilvl="2">
      <w:start w:val="1"/>
      <w:numFmt w:val="decimal"/>
      <w:lvlText w:val="%1.%2.%3"/>
      <w:lvlJc w:val="left"/>
      <w:pPr>
        <w:tabs>
          <w:tab w:val="num" w:pos="1440"/>
        </w:tabs>
        <w:ind w:left="1440" w:hanging="360"/>
      </w:pPr>
      <w:rPr>
        <w:sz w:val="24"/>
        <w:kern w:val="0"/>
        <w:szCs w:val="24"/>
        <w:rFonts w:ascii="Times New Roman" w:hAnsi="Times New Roman" w:eastAsia="Times New Roman" w:cs="Times New Roman"/>
        <w:color w:val="auto"/>
        <w:lang w:val="ru-RU" w:eastAsia="ru-RU" w:bidi="ar-SA"/>
      </w:rPr>
    </w:lvl>
    <w:lvl w:ilvl="3">
      <w:start w:val="1"/>
      <w:numFmt w:val="decimal"/>
      <w:lvlText w:val="%1.%2.%3.%4"/>
      <w:lvlJc w:val="left"/>
      <w:pPr>
        <w:tabs>
          <w:tab w:val="num" w:pos="1800"/>
        </w:tabs>
        <w:ind w:left="1800" w:hanging="360"/>
      </w:pPr>
      <w:rPr>
        <w:sz w:val="24"/>
        <w:kern w:val="0"/>
        <w:szCs w:val="24"/>
        <w:rFonts w:ascii="Times New Roman" w:hAnsi="Times New Roman" w:eastAsia="Times New Roman" w:cs="Times New Roman"/>
        <w:color w:val="auto"/>
        <w:lang w:val="ru-RU" w:eastAsia="ru-RU" w:bidi="ar-SA"/>
      </w:rPr>
    </w:lvl>
    <w:lvl w:ilvl="4">
      <w:start w:val="1"/>
      <w:numFmt w:val="decimal"/>
      <w:lvlText w:val="%1.%2.%3.%4.%5"/>
      <w:lvlJc w:val="left"/>
      <w:pPr>
        <w:tabs>
          <w:tab w:val="num" w:pos="2160"/>
        </w:tabs>
        <w:ind w:left="2160" w:hanging="360"/>
      </w:pPr>
      <w:rPr>
        <w:sz w:val="24"/>
        <w:kern w:val="0"/>
        <w:szCs w:val="24"/>
        <w:rFonts w:ascii="Times New Roman" w:hAnsi="Times New Roman" w:eastAsia="Times New Roman" w:cs="Times New Roman"/>
        <w:color w:val="auto"/>
        <w:lang w:val="ru-RU" w:eastAsia="ru-RU" w:bidi="ar-SA"/>
      </w:rPr>
    </w:lvl>
    <w:lvl w:ilvl="5">
      <w:start w:val="1"/>
      <w:numFmt w:val="decimal"/>
      <w:lvlText w:val="%1.%2.%3.%4.%5.%6"/>
      <w:lvlJc w:val="left"/>
      <w:pPr>
        <w:tabs>
          <w:tab w:val="num" w:pos="2836"/>
        </w:tabs>
        <w:ind w:left="2836" w:hanging="567"/>
      </w:pPr>
      <w:rPr>
        <w:sz w:val="24"/>
        <w:kern w:val="0"/>
        <w:szCs w:val="24"/>
        <w:rFonts w:ascii="Times New Roman" w:hAnsi="Times New Roman" w:eastAsia="Times New Roman" w:cs="Times New Roman"/>
        <w:color w:val="auto"/>
        <w:lang w:val="ru-RU" w:eastAsia="ru-RU" w:bidi="ar-SA"/>
      </w:rPr>
    </w:lvl>
    <w:lvl w:ilvl="6">
      <w:start w:val="1"/>
      <w:numFmt w:val="decimal"/>
      <w:lvlText w:val="%1.%2.%3.%4.%5.%6.%7"/>
      <w:lvlJc w:val="left"/>
      <w:pPr>
        <w:tabs>
          <w:tab w:val="num" w:pos="3403"/>
        </w:tabs>
        <w:ind w:left="3403" w:hanging="567"/>
      </w:pPr>
      <w:rPr>
        <w:sz w:val="24"/>
        <w:kern w:val="0"/>
        <w:szCs w:val="24"/>
        <w:rFonts w:ascii="Times New Roman" w:hAnsi="Times New Roman" w:eastAsia="Times New Roman" w:cs="Times New Roman"/>
        <w:color w:val="auto"/>
        <w:lang w:val="ru-RU" w:eastAsia="ru-RU" w:bidi="ar-SA"/>
      </w:rPr>
    </w:lvl>
    <w:lvl w:ilvl="7">
      <w:start w:val="1"/>
      <w:numFmt w:val="decimal"/>
      <w:lvlText w:val="%1.%2.%3.%4.%5.%6.%7.%8"/>
      <w:lvlJc w:val="left"/>
      <w:pPr>
        <w:tabs>
          <w:tab w:val="num" w:pos="5113"/>
        </w:tabs>
        <w:ind w:left="3457" w:hanging="1224"/>
      </w:pPr>
      <w:rPr>
        <w:sz w:val="24"/>
        <w:kern w:val="0"/>
        <w:szCs w:val="24"/>
        <w:rFonts w:ascii="Times New Roman" w:hAnsi="Times New Roman" w:eastAsia="Times New Roman" w:cs="Times New Roman"/>
        <w:color w:val="auto"/>
        <w:lang w:val="ru-RU" w:eastAsia="ru-RU" w:bidi="ar-SA"/>
      </w:rPr>
    </w:lvl>
    <w:lvl w:ilvl="8">
      <w:start w:val="1"/>
      <w:numFmt w:val="decimal"/>
      <w:lvlText w:val="%1.%2.%3.%4.%5.%6.%7.%8.%9"/>
      <w:lvlJc w:val="left"/>
      <w:pPr>
        <w:tabs>
          <w:tab w:val="num" w:pos="5833"/>
        </w:tabs>
        <w:ind w:left="4033" w:hanging="1440"/>
      </w:pPr>
      <w:rPr>
        <w:sz w:val="24"/>
        <w:kern w:val="0"/>
        <w:szCs w:val="24"/>
        <w:rFonts w:ascii="Times New Roman" w:hAnsi="Times New Roman" w:eastAsia="Times New Roman" w:cs="Times New Roman"/>
        <w:color w:val="auto"/>
        <w:lang w:val="ru-RU" w:eastAsia="ru-RU" w:bidi="ar-SA"/>
      </w:rPr>
    </w:lvl>
  </w:abstractNum>
  <w:abstractNum w:abstractNumId="5">
    <w:lvl w:ilvl="0">
      <w:start w:val="1"/>
      <w:numFmt w:val="decimal"/>
      <w:lvlText w:val="%1"/>
      <w:lvlJc w:val="left"/>
      <w:pPr>
        <w:tabs>
          <w:tab w:val="num" w:pos="720"/>
        </w:tabs>
        <w:ind w:left="720" w:hanging="360"/>
      </w:pPr>
      <w:rPr>
        <w:sz w:val="24"/>
        <w:b/>
        <w:kern w:val="0"/>
        <w:szCs w:val="24"/>
        <w:bCs/>
        <w:rFonts w:ascii="Times New Roman" w:hAnsi="Times New Roman" w:eastAsia="Times New Roman" w:cs="Times New Roman"/>
        <w:color w:val="auto"/>
        <w:lang w:val="ru-RU" w:eastAsia="ru-RU" w:bidi="ar-SA"/>
      </w:rPr>
    </w:lvl>
    <w:lvl w:ilvl="1">
      <w:start w:val="1"/>
      <w:numFmt w:val="decimal"/>
      <w:lvlText w:val="%1.%2"/>
      <w:lvlJc w:val="left"/>
      <w:pPr>
        <w:tabs>
          <w:tab w:val="num" w:pos="1080"/>
        </w:tabs>
        <w:ind w:left="1080" w:hanging="360"/>
      </w:pPr>
      <w:rPr>
        <w:sz w:val="24"/>
        <w:b w:val="false"/>
        <w:kern w:val="0"/>
        <w:szCs w:val="24"/>
        <w:bCs w:val="false"/>
        <w:rFonts w:ascii="Times New Roman" w:hAnsi="Times New Roman" w:eastAsia="Times New Roman" w:cs="Times New Roman"/>
        <w:color w:val="auto"/>
        <w:lang w:val="ru-RU" w:eastAsia="ru-RU" w:bidi="ar-SA"/>
      </w:rPr>
    </w:lvl>
    <w:lvl w:ilvl="2">
      <w:start w:val="1"/>
      <w:numFmt w:val="decimal"/>
      <w:lvlText w:val="%1.%2.%3"/>
      <w:lvlJc w:val="left"/>
      <w:pPr>
        <w:tabs>
          <w:tab w:val="num" w:pos="1440"/>
        </w:tabs>
        <w:ind w:left="1440" w:hanging="360"/>
      </w:pPr>
      <w:rPr>
        <w:sz w:val="24"/>
        <w:kern w:val="0"/>
        <w:szCs w:val="24"/>
        <w:rFonts w:ascii="Times New Roman" w:hAnsi="Times New Roman" w:eastAsia="Times New Roman" w:cs="Times New Roman"/>
        <w:color w:val="auto"/>
        <w:lang w:val="ru-RU" w:eastAsia="ru-RU" w:bidi="ar-SA"/>
      </w:rPr>
    </w:lvl>
    <w:lvl w:ilvl="3">
      <w:start w:val="1"/>
      <w:numFmt w:val="decimal"/>
      <w:lvlText w:val="%1.%2.%3.%4"/>
      <w:lvlJc w:val="left"/>
      <w:pPr>
        <w:tabs>
          <w:tab w:val="num" w:pos="1800"/>
        </w:tabs>
        <w:ind w:left="1800" w:hanging="360"/>
      </w:pPr>
      <w:rPr>
        <w:sz w:val="24"/>
        <w:kern w:val="0"/>
        <w:szCs w:val="24"/>
        <w:rFonts w:ascii="Times New Roman" w:hAnsi="Times New Roman" w:eastAsia="Times New Roman" w:cs="Times New Roman"/>
        <w:color w:val="auto"/>
        <w:lang w:val="ru-RU" w:eastAsia="ru-RU" w:bidi="ar-SA"/>
      </w:rPr>
    </w:lvl>
    <w:lvl w:ilvl="4">
      <w:start w:val="1"/>
      <w:numFmt w:val="decimal"/>
      <w:lvlText w:val="%1.%2.%3.%4.%5"/>
      <w:lvlJc w:val="left"/>
      <w:pPr>
        <w:tabs>
          <w:tab w:val="num" w:pos="2160"/>
        </w:tabs>
        <w:ind w:left="2160" w:hanging="360"/>
      </w:pPr>
      <w:rPr>
        <w:sz w:val="24"/>
        <w:kern w:val="0"/>
        <w:szCs w:val="24"/>
        <w:rFonts w:ascii="Times New Roman" w:hAnsi="Times New Roman" w:eastAsia="Times New Roman" w:cs="Times New Roman"/>
        <w:color w:val="auto"/>
        <w:lang w:val="ru-RU" w:eastAsia="ru-RU" w:bidi="ar-SA"/>
      </w:rPr>
    </w:lvl>
    <w:lvl w:ilvl="5">
      <w:start w:val="1"/>
      <w:numFmt w:val="decimal"/>
      <w:lvlText w:val="%1.%2.%3.%4.%5.%6"/>
      <w:lvlJc w:val="left"/>
      <w:pPr>
        <w:tabs>
          <w:tab w:val="num" w:pos="2836"/>
        </w:tabs>
        <w:ind w:left="2836" w:hanging="567"/>
      </w:pPr>
      <w:rPr>
        <w:sz w:val="24"/>
        <w:kern w:val="0"/>
        <w:szCs w:val="24"/>
        <w:rFonts w:ascii="Times New Roman" w:hAnsi="Times New Roman" w:eastAsia="Times New Roman" w:cs="Times New Roman"/>
        <w:color w:val="auto"/>
        <w:lang w:val="ru-RU" w:eastAsia="ru-RU" w:bidi="ar-SA"/>
      </w:rPr>
    </w:lvl>
    <w:lvl w:ilvl="6">
      <w:start w:val="1"/>
      <w:numFmt w:val="decimal"/>
      <w:lvlText w:val="%1.%2.%3.%4.%5.%6.%7"/>
      <w:lvlJc w:val="left"/>
      <w:pPr>
        <w:tabs>
          <w:tab w:val="num" w:pos="3403"/>
        </w:tabs>
        <w:ind w:left="3403" w:hanging="567"/>
      </w:pPr>
      <w:rPr>
        <w:sz w:val="24"/>
        <w:kern w:val="0"/>
        <w:szCs w:val="24"/>
        <w:rFonts w:ascii="Times New Roman" w:hAnsi="Times New Roman" w:eastAsia="Times New Roman" w:cs="Times New Roman"/>
        <w:color w:val="auto"/>
        <w:lang w:val="ru-RU" w:eastAsia="ru-RU" w:bidi="ar-SA"/>
      </w:rPr>
    </w:lvl>
    <w:lvl w:ilvl="7">
      <w:start w:val="1"/>
      <w:numFmt w:val="decimal"/>
      <w:lvlText w:val="%1.%2.%3.%4.%5.%6.%7.%8"/>
      <w:lvlJc w:val="left"/>
      <w:pPr>
        <w:tabs>
          <w:tab w:val="num" w:pos="5113"/>
        </w:tabs>
        <w:ind w:left="3457" w:hanging="1224"/>
      </w:pPr>
      <w:rPr>
        <w:sz w:val="24"/>
        <w:kern w:val="0"/>
        <w:szCs w:val="24"/>
        <w:rFonts w:ascii="Times New Roman" w:hAnsi="Times New Roman" w:eastAsia="Times New Roman" w:cs="Times New Roman"/>
        <w:color w:val="auto"/>
        <w:lang w:val="ru-RU" w:eastAsia="ru-RU" w:bidi="ar-SA"/>
      </w:rPr>
    </w:lvl>
    <w:lvl w:ilvl="8">
      <w:start w:val="1"/>
      <w:numFmt w:val="decimal"/>
      <w:lvlText w:val="%1.%2.%3.%4.%5.%6.%7.%8.%9"/>
      <w:lvlJc w:val="left"/>
      <w:pPr>
        <w:tabs>
          <w:tab w:val="num" w:pos="5833"/>
        </w:tabs>
        <w:ind w:left="4033" w:hanging="1440"/>
      </w:pPr>
      <w:rPr>
        <w:sz w:val="24"/>
        <w:kern w:val="0"/>
        <w:szCs w:val="24"/>
        <w:rFonts w:ascii="Times New Roman" w:hAnsi="Times New Roman" w:eastAsia="Times New Roman" w:cs="Times New Roman"/>
        <w:color w:val="auto"/>
        <w:lang w:val="ru-RU" w:eastAsia="ru-RU" w:bidi="ar-SA"/>
      </w:rPr>
    </w:lvl>
  </w:abstractNum>
  <w:num w:numId="1">
    <w:abstractNumId w:val="1"/>
  </w:num>
  <w:num w:numId="2">
    <w:abstractNumId w:val="2"/>
  </w:num>
  <w:num w:numId="3">
    <w:abstractNumId w:val="3"/>
  </w:num>
  <w:num w:numId="4">
    <w:abstractNumId w:val="4"/>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num>
  <w:num w:numId="7">
    <w:abstractNumId w:val="2"/>
    <w:lvlOverride w:ilvl="0">
      <w:startOverride w:val="1"/>
    </w:lvlOverride>
    <w:lvlOverride w:ilvl="1">
      <w:startOverride w:val="1"/>
    </w:lvlOverride>
  </w:num>
</w:numbering>
</file>

<file path=word/settings.xml><?xml version="1.0" encoding="utf-8"?>
<w:settings xmlns:w="http://schemas.openxmlformats.org/wordprocessingml/2006/main">
  <w:zoom w:percent="100"/>
  <w:trackRevisions/>
  <w:embedSystemFonts/>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Маркеры"/>
    <w:qFormat/>
    <w:rPr>
      <w:rFonts w:ascii="OpenSymbol" w:hAnsi="OpenSymbol" w:eastAsia="OpenSymbol" w:cs="OpenSymbol"/>
    </w:rPr>
  </w:style>
  <w:style w:type="character" w:styleId="Style17" w:customStyle="1">
    <w:name w:val="Символ нумерации"/>
    <w:qFormat/>
    <w:rPr>
      <w:rFonts w:ascii="Times New Roman" w:hAnsi="Times New Roman" w:eastAsia="Times New Roman" w:cs="Times New Roman"/>
      <w:color w:val="auto"/>
      <w:kern w:val="0"/>
      <w:sz w:val="24"/>
      <w:szCs w:val="24"/>
      <w:lang w:val="ru-RU" w:eastAsia="ru-RU" w:bidi="ar-SA"/>
    </w:rPr>
  </w:style>
  <w:style w:type="character" w:styleId="Linenumber1">
    <w:name w:val="line number1"/>
    <w:qForma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20"/>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rPr/>
  </w:style>
  <w:style w:type="paragraph" w:styleId="Style24" w:customStyle="1">
    <w:name w:val="Подподпункт"/>
    <w:basedOn w:val="Style23"/>
    <w:qFormat/>
    <w:rsid w:val="005f1e81"/>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pPr>
      <w:widowControl w:val="fals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Header">
    <w:name w:val="Header"/>
    <w:basedOn w:val="Normal"/>
    <w:link w:val="Style11"/>
    <w:uiPriority w:val="99"/>
    <w:rsid w:val="004f3c0a"/>
    <w:pPr>
      <w:tabs>
        <w:tab w:val="clear" w:pos="720"/>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20"/>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20"/>
        <w:tab w:val="left" w:pos="920" w:leader="none"/>
      </w:tabs>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3"/>
      </w:numPr>
      <w:tabs>
        <w:tab w:val="clear" w:pos="720"/>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3"/>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3"/>
      </w:numPr>
      <w:tabs>
        <w:tab w:val="clear" w:pos="720"/>
        <w:tab w:val="left" w:pos="1620" w:leader="none"/>
      </w:tabs>
      <w:spacing w:before="0" w:after="0"/>
      <w:jc w:val="both"/>
      <w:textAlignment w:val="baseline"/>
    </w:pPr>
    <w:rPr>
      <w:rFonts w:ascii="Times New Roman" w:hAnsi="Times New Roman"/>
      <w:color w:val="auto"/>
      <w:lang w:val="x-none"/>
    </w:rPr>
  </w:style>
  <w:style w:type="paragraph" w:styleId="Style30" w:customStyle="1">
    <w:name w:val="Содержимое таблицы"/>
    <w:basedOn w:val="Normal"/>
    <w:qFormat/>
    <w:pPr>
      <w:widowControl w:val="false"/>
      <w:suppressLineNumbers/>
    </w:pPr>
    <w:rPr/>
  </w:style>
  <w:style w:type="paragraph" w:styleId="Style31" w:customStyle="1">
    <w:name w:val="Заголовок таблицы"/>
    <w:basedOn w:val="Style30"/>
    <w:qFormat/>
    <w:pPr>
      <w:jc w:val="center"/>
    </w:pPr>
    <w:rPr>
      <w:b/>
      <w:bCs/>
    </w:rPr>
  </w:style>
  <w:style w:type="paragraph" w:styleId="Subtitle">
    <w:name w:val="Subtitle"/>
    <w:basedOn w:val="Normal"/>
    <w:qFormat/>
    <w:pPr>
      <w:suppressAutoHyphens w:val="false"/>
      <w:spacing w:before="0" w:after="60"/>
      <w:jc w:val="center"/>
      <w:textAlignment w:val="baseline"/>
    </w:pPr>
    <w:rPr>
      <w:rFonts w:ascii="Arial" w:hAnsi="Arial"/>
      <w:szCs w:val="20"/>
      <w:lang w:val="ru-RU"/>
    </w:rPr>
  </w:style>
  <w:style w:type="numbering" w:styleId="NoList" w:default="1">
    <w:name w:val="No List"/>
    <w:uiPriority w:val="99"/>
    <w:semiHidden/>
    <w:unhideWhenUsed/>
    <w:qFormat/>
  </w:style>
  <w:style w:type="numbering" w:styleId="33080203201" w:customStyle="1">
    <w:name w:val="33080203201"/>
    <w:qFormat/>
  </w:style>
  <w:style w:type="numbering" w:styleId="12093736731" w:customStyle="1">
    <w:name w:val="12093736731"/>
    <w:qFormat/>
  </w:style>
  <w:style w:type="numbering" w:styleId="7840512401" w:customStyle="1">
    <w:name w:val="7840512401"/>
    <w:qFormat/>
  </w:style>
  <w:style w:type="numbering" w:styleId="123" w:customStyle="1">
    <w:name w:val="Нумерованный 123"/>
    <w:qFormat/>
  </w:style>
  <w:style w:type="numbering" w:styleId="39519217051" w:customStyle="1">
    <w:name w:val="39519217051"/>
    <w:qFormat/>
  </w:style>
  <w:style w:type="numbering" w:styleId="725635861" w:customStyle="1">
    <w:name w:val="725635861"/>
    <w:qFormat/>
  </w:style>
  <w:style w:type="numbering" w:styleId="16817975021" w:customStyle="1">
    <w:name w:val="16817975021"/>
    <w:qFormat/>
  </w:style>
  <w:style w:type="numbering" w:styleId="41972692841" w:customStyle="1">
    <w:name w:val="41972692841"/>
    <w:qFormat/>
  </w:style>
  <w:style w:type="numbering" w:styleId="30143627921" w:customStyle="1">
    <w:name w:val="30143627921"/>
    <w:qFormat/>
  </w:style>
  <w:style w:type="numbering" w:styleId="13239232191" w:customStyle="1">
    <w:name w:val="13239232191"/>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f0">
    <w:name w:val="Table Grid"/>
    <w:basedOn w:val="a2"/>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Relationship Id="rId24" Type="http://schemas.openxmlformats.org/officeDocument/2006/relationships/customXml" Target="../customXml/item5.xml"/><Relationship Id="rId25" Type="http://schemas.openxmlformats.org/officeDocument/2006/relationships/customXml" Target="../customXml/item6.xml"/><Relationship Id="rId26"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5E4D0-83A4-4651-A98C-5411E5D32BE4}">
  <ds:schemaRefs>
    <ds:schemaRef ds:uri="http://schemas.openxmlformats.org/officeDocument/2006/bibliography"/>
  </ds:schemaRefs>
</ds:datastoreItem>
</file>

<file path=customXml/itemProps2.xml><?xml version="1.0" encoding="utf-8"?>
<ds:datastoreItem xmlns:ds="http://schemas.openxmlformats.org/officeDocument/2006/customXml" ds:itemID="{C5F1CDBA-8D3D-4CB3-A30E-2EC97AD3FA35}">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DA3ABB1-88EC-445F-B2C2-5E39B6C39AE4}">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EC75667F-EA4A-4D84-9C34-D3041C72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Application>AlterOffice/3.4.0.9$Linux_X86_64 LibreOffice_project/b8daf9e823b1a5463a2f48435ddc2e8696e7d4fc</Application>
  <AppVersion>15.0000</AppVersion>
  <DocSecurity>8</DocSecurity>
  <Pages>22</Pages>
  <Words>9064</Words>
  <Characters>65037</Characters>
  <CharactersWithSpaces>66092</CharactersWithSpaces>
  <Paragraphs>427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2024-01-29T07:53:00Z</dcterms:created>
  <dc:creator>Быстрова Дарья Андреевна</dc:creator>
  <dc:description/>
  <dc:language>ru-RU</dc:language>
  <cp:lastModifiedBy>ushanbv@corp.gidroogk.com</cp:lastModifiedBy>
  <cp:lastPrinted>2016-12-15T13:00:00Z</cp:lastPrinted>
  <dcterms:modified xsi:type="dcterms:W3CDTF">2026-07-30T14:58:34Z</dcterms:modified>
  <cp:revision>26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