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«УТВЕРЖДАЮ»</w:t>
      </w: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           Заместитель директора –</w:t>
      </w: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Главный инженер</w:t>
      </w: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         Дагестанского филиала</w:t>
      </w: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            АО «Гидроремонт-ВКК»</w:t>
      </w:r>
    </w:p>
    <w:p w:rsidR="007D1F88" w:rsidRDefault="007D1F88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              ____________ Баталов Ю.З.</w:t>
      </w:r>
    </w:p>
    <w:p w:rsidR="007D1F88" w:rsidRDefault="00DC1BE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en-US"/>
        </w:rPr>
        <w:t xml:space="preserve">                                                                       «____»_______________2026 г.</w:t>
      </w:r>
    </w:p>
    <w:p w:rsidR="007D1F88" w:rsidRDefault="007D1F88">
      <w:pPr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en-US"/>
        </w:rPr>
      </w:pPr>
    </w:p>
    <w:p w:rsidR="007D1F88" w:rsidRDefault="007D1F88">
      <w:pPr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en-US"/>
        </w:rPr>
      </w:pPr>
    </w:p>
    <w:p w:rsidR="007D1F88" w:rsidRDefault="00DC1BEE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ТЕХНИЧЕСКИЕ ТРЕБОВАНИЯ</w:t>
      </w:r>
    </w:p>
    <w:p w:rsidR="007D1F88" w:rsidRDefault="00DC1BEE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ОКПД2 [33.12.15] оказание услуг по техническому обслуживанию приборов безопасности подъемных сооружений (ПС).</w:t>
      </w:r>
    </w:p>
    <w:p w:rsidR="007D1F88" w:rsidRDefault="00DC1BE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Лот № </w:t>
      </w:r>
      <w:r w:rsidR="00ED077D" w:rsidRPr="00ED077D">
        <w:rPr>
          <w:rFonts w:ascii="Times New Roman" w:hAnsi="Times New Roman"/>
          <w:b/>
          <w:color w:val="000000"/>
          <w:sz w:val="28"/>
          <w:szCs w:val="28"/>
        </w:rPr>
        <w:t>0009-ЭКСП ДОХ-2026-ГРВКК-ДагФ</w:t>
      </w:r>
      <w:bookmarkStart w:id="0" w:name="_GoBack"/>
      <w:bookmarkEnd w:id="0"/>
    </w:p>
    <w:p w:rsidR="007D1F88" w:rsidRDefault="007D1F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7D1F88" w:rsidRDefault="00DC1BEE">
      <w:pPr>
        <w:pStyle w:val="af6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Наименование закупаемых услуг.</w:t>
      </w:r>
    </w:p>
    <w:p w:rsidR="007D1F88" w:rsidRDefault="00DC1BEE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ОКПД2 [33.12.15] Техническое обслуживание приборов безопасности (включая поверку анемометров козловых кранов) стационарно установленных ПС мостового типа на ОП «Чирюртской и Чиркейской ГЭС», ПАО «РусГидро»-«Дагестанский филиал».</w:t>
      </w:r>
    </w:p>
    <w:p w:rsidR="007D1F88" w:rsidRDefault="00DC1BEE">
      <w:pPr>
        <w:pStyle w:val="af6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Заказчик (</w:t>
      </w:r>
      <w:r>
        <w:rPr>
          <w:rFonts w:ascii="Times New Roman" w:hAnsi="Times New Roman" w:cs="Times New Roman"/>
          <w:b/>
          <w:sz w:val="28"/>
          <w:szCs w:val="28"/>
        </w:rPr>
        <w:t>подразделение Заказчика</w:t>
      </w:r>
      <w:r>
        <w:rPr>
          <w:b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D1F88" w:rsidRDefault="00DC1BEE">
      <w:pPr>
        <w:pStyle w:val="af6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Дагестанский филиал АО «Гидроремонт-ВКК», 367027, Республика Дагестан, г. Махачкала, ул. Ахульго, д.9, офис 2 этаж.</w:t>
      </w:r>
    </w:p>
    <w:p w:rsidR="007D1F88" w:rsidRDefault="00DC1BEE">
      <w:pPr>
        <w:pStyle w:val="af6"/>
        <w:numPr>
          <w:ilvl w:val="0"/>
          <w:numId w:val="7"/>
        </w:numPr>
        <w:tabs>
          <w:tab w:val="left" w:pos="1134"/>
        </w:tabs>
        <w:spacing w:after="0"/>
        <w:ind w:left="284" w:firstLine="42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Основание на выполнение работ:</w:t>
      </w:r>
    </w:p>
    <w:p w:rsidR="007D1F88" w:rsidRDefault="00DC1BEE">
      <w:pPr>
        <w:pStyle w:val="af6"/>
        <w:shd w:val="clear" w:color="auto" w:fill="FFFFFF"/>
        <w:spacing w:after="120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Договор 1-ЭКСПЛ-ПС-2026-ДФ/1080-524-2025 от 26.12.2025 г. «Оказание услуг по эксплуатации и ремонту подъёмных сооружений и рельсов филиала ПАО «РусГидро» - «Дагестанский филиал».</w:t>
      </w:r>
    </w:p>
    <w:p w:rsidR="007D1F88" w:rsidRDefault="00DC1BEE">
      <w:pPr>
        <w:pStyle w:val="af6"/>
        <w:numPr>
          <w:ilvl w:val="0"/>
          <w:numId w:val="7"/>
        </w:numPr>
        <w:tabs>
          <w:tab w:val="left" w:pos="993"/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задачи.</w:t>
      </w:r>
    </w:p>
    <w:p w:rsidR="007D1F88" w:rsidRDefault="00DC1BEE">
      <w:pPr>
        <w:ind w:firstLine="709"/>
        <w:jc w:val="both"/>
        <w:rPr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Техническое обслуживание приборов безопасности установленных на ПС с проверкой их работоспособности в соответствии и в объёме, указанном в эксплуатационной документации на обслуживаемые приборы и устройства безопасности. Считывание и расшифровка данных регистраторов параметров ПС с оформлением протокола. Поверка анемометров согласно методике завода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–изготовителя.</w:t>
      </w:r>
    </w:p>
    <w:p w:rsidR="007D1F88" w:rsidRDefault="00DC1BEE">
      <w:pPr>
        <w:pStyle w:val="af6"/>
        <w:numPr>
          <w:ilvl w:val="0"/>
          <w:numId w:val="7"/>
        </w:numPr>
        <w:spacing w:after="120" w:line="240" w:lineRule="auto"/>
        <w:ind w:left="1134" w:hanging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Объёмы оказываемых услуг</w:t>
      </w:r>
    </w:p>
    <w:p w:rsidR="007D1F88" w:rsidRDefault="00DC1BEE">
      <w:pPr>
        <w:pStyle w:val="af6"/>
        <w:keepNext/>
        <w:keepLines/>
        <w:spacing w:before="240" w:after="60"/>
        <w:ind w:left="3196"/>
        <w:outlineLvl w:val="0"/>
        <w:rPr>
          <w:rFonts w:ascii="Times New Roman" w:eastAsia="Calibri" w:hAnsi="Times New Roman" w:cs="Times New Roman"/>
          <w:b/>
          <w:sz w:val="24"/>
          <w:szCs w:val="24"/>
          <w:lang w:eastAsia="x-none"/>
        </w:rPr>
      </w:pPr>
      <w:bookmarkStart w:id="1" w:name="_Toc54643699"/>
      <w:r>
        <w:rPr>
          <w:rFonts w:eastAsia="Calibri"/>
          <w:b/>
          <w:sz w:val="24"/>
          <w:szCs w:val="24"/>
          <w:lang w:val="en-US" w:eastAsia="x-none"/>
        </w:rPr>
        <w:t xml:space="preserve">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Таблица 1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Перечень объектов Заказчика</w:t>
      </w:r>
      <w:bookmarkEnd w:id="1"/>
    </w:p>
    <w:tbl>
      <w:tblPr>
        <w:tblStyle w:val="12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842"/>
        <w:gridCol w:w="4536"/>
        <w:gridCol w:w="1134"/>
      </w:tblGrid>
      <w:tr w:rsidR="007D1F88" w:rsidTr="00DC1BEE">
        <w:trPr>
          <w:trHeight w:val="519"/>
        </w:trPr>
        <w:tc>
          <w:tcPr>
            <w:tcW w:w="567" w:type="dxa"/>
          </w:tcPr>
          <w:p w:rsidR="007D1F88" w:rsidRDefault="00DC1BEE">
            <w:pPr>
              <w:widowControl w:val="0"/>
              <w:spacing w:after="0" w:line="240" w:lineRule="auto"/>
              <w:ind w:hanging="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7D1F88" w:rsidRDefault="00DC1BEE">
            <w:pPr>
              <w:widowControl w:val="0"/>
              <w:spacing w:after="0" w:line="240" w:lineRule="auto"/>
              <w:ind w:hanging="6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 тип</w:t>
            </w:r>
          </w:p>
        </w:tc>
        <w:tc>
          <w:tcPr>
            <w:tcW w:w="1842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Место установки</w:t>
            </w:r>
          </w:p>
        </w:tc>
        <w:tc>
          <w:tcPr>
            <w:tcW w:w="4536" w:type="dxa"/>
          </w:tcPr>
          <w:p w:rsidR="007D1F88" w:rsidRDefault="00DC1BEE" w:rsidP="00D8342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Оснащен приборами</w:t>
            </w:r>
            <w:r w:rsidR="00D834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безопасности</w:t>
            </w:r>
            <w:r w:rsidR="00D8342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включающим</w:t>
            </w:r>
          </w:p>
        </w:tc>
        <w:tc>
          <w:tcPr>
            <w:tcW w:w="1134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(комплект)</w:t>
            </w:r>
          </w:p>
        </w:tc>
      </w:tr>
      <w:tr w:rsidR="007D1F88" w:rsidTr="00DC1BEE">
        <w:trPr>
          <w:trHeight w:val="426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Мостовой кран г.п. 150/30 тс зав. № 257</w:t>
            </w:r>
          </w:p>
          <w:p w:rsidR="007D1F88" w:rsidRDefault="007D1F8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Pr="00DC1BEE" w:rsidRDefault="00DC1BEE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главного корпуса Чирюртский ГЭС-1 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1.Ограничитель передвижения хода крана КУ - 701А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Ограничитель передвижения хода тележки КУ -701А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Ограничитель подъема крюка гл.п КУ 703У1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Ограничитель подъема вс.п КУ 703У1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Сигнализаторы сирена М3-1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Указатели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Прочие узлы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 Блокировка люка ВП-15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Блокировка калитки ВП-15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Аварийный выключатель ВУ22-2Б5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99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2х25/2х15/2х7,5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 № 1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напорного бассейна Чирюртской ГЭС-1</w:t>
            </w:r>
          </w:p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1.Ограничитель передвижения хода крана КУ - 701А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Ограничитель передвижения хода тележки КУ -701А</w:t>
            </w:r>
          </w:p>
          <w:p w:rsidR="007D1F88" w:rsidRDefault="000229D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Ограничитель подъема крюка </w:t>
            </w:r>
            <w:r w:rsidR="00DC1BEE">
              <w:rPr>
                <w:rFonts w:ascii="Times New Roman" w:hAnsi="Times New Roman" w:cs="Times New Roman"/>
                <w:sz w:val="24"/>
                <w:szCs w:val="24"/>
              </w:rPr>
              <w:t>ВУ 250М У2 подъем1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Ограничитель подъема главный подъем КУ- 703 АУ2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Ограничитель подъема грейфера ВУ 250 МУ2 верхнее положение гре</w:t>
            </w:r>
            <w:r w:rsidR="000229DE">
              <w:rPr>
                <w:rFonts w:ascii="Times New Roman" w:hAnsi="Times New Roman" w:cs="Times New Roman"/>
                <w:sz w:val="24"/>
                <w:szCs w:val="24"/>
              </w:rPr>
              <w:t>йфера нижнее положение грейфера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слабина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Захват противоугонный ВП15 Д-21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Блокировка люка ВП 15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Сигнализаторы звонок М3-2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Ограничитель грузоподъемности 76ИЗА/1 4204947 (рычажно- пружинное) гл.подъем 76ИЗА/1 4204947 (рычажно пружинный) грейфер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Указатели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Анемометр М95-ЦМ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Выключатель аварийный ВУ 22-2Б52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326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2х75/30/5 тн. зав. № 1805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головного узла Чирюртской ГЭС-1</w:t>
            </w:r>
          </w:p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Ограничитель передвижения хода крана КУ-701 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Ограничитель передвижения хода тележки КУ-701 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Ограничитель подъема крюка главного подъема КУ-703 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Ограничитель подъема крюка вспомогательного подъема КУ-703 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Ограничитель опускания крюка главного подъема КА-4058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Ограничитель опускания крюка вспомогательного подъема КА-4048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Захват противоугонный ВПК2111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Сигнализаторы звонок М3-2У2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Ограничитель грузоподъемности ВП15К-21А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10.Анемометр АСЦ-3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Аварийный выключатель ВУ22-2Б5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Ограничитель подъема крюка консольного крана КУ-703 У1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 Ограничитель поворота стрелы консольного крана КУ-701 У1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7D1F88" w:rsidTr="00DC1BEE">
        <w:trPr>
          <w:trHeight w:val="300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125/2х10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Зав.№ 1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Чирюртская ГЭС-2</w:t>
            </w:r>
          </w:p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1.Ограничитель передвижения хода крана КУ - 701А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Ограничитель передвижения хода тележки КУ -701А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Ограничитель главного подъема крюка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Ограничитель подъема крюка Вс п ВУ 250М У2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Захват противоугонный ВПК211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Сигнализаторы звонок М3-1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Указатели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Анемометр М-95 МЦ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Аварийный выключатель ВУ22-2Б5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Мостовой кран г.п. 125/20-16.5-25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Зав.№4510</w:t>
            </w:r>
          </w:p>
          <w:p w:rsidR="007D1F88" w:rsidRDefault="007D1F8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главного корпуса Гельбахской ГЭС</w:t>
            </w:r>
          </w:p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1.Ограничитель передвижения хода моста КУ - 701А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Ограничитель передвижения хода тележки КУ -701А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Ограничитель подъема крюка гл.п КУ-703А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Блокировка калитки ВП16-ПЕ-23Б231-55 У2.3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Ограничитель опускания крюка КА-4658-5У2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Сигнализаторы звонок М3-1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Указатели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Блокировка люка ВП-16-Г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Блокировка калитки ВП 16-Г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Ограничитель вспомогательного подъема КУ-705 АУ2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Аварийный выключатель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125/20т</w:t>
            </w:r>
          </w:p>
          <w:p w:rsidR="007D1F88" w:rsidRDefault="00DC1BE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 № 1</w:t>
            </w: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Чирюртской ГЭС -2</w:t>
            </w:r>
          </w:p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 каретки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Ограничение подъема крюка ГП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Ограничение подъема крюка ВП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Противоугонные устройства ВПК211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Сигнализатор звонок М3-1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Анемометр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200/5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 № 1/61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Миатлинской ГЭС</w:t>
            </w:r>
          </w:p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Ход каретки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Противоугонные устройства ВПК211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Ограничение подъема крюка ГП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Ограничение подъема крюка вспомогательного подъема ВП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Сигнализатор звонок М3-1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Анемометр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Мостовой кран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г.п. 280/80/10/10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 № 3408</w:t>
            </w:r>
          </w:p>
        </w:tc>
        <w:tc>
          <w:tcPr>
            <w:tcW w:w="1842" w:type="dxa"/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Площадка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главного корпуса мостового крана Миатлинской ГЭС</w:t>
            </w:r>
          </w:p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Ход каретки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Ограничение подъема крюка ГП ВУ-250А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Ограничение подъема крюка ВП ВУ -250А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Концевик передвижения моста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Сигнализатор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2х125/2х20/5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 № 1/39</w:t>
            </w:r>
          </w:p>
          <w:p w:rsidR="007D1F88" w:rsidRDefault="007D1F8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D1F88" w:rsidRDefault="000229D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</w:t>
            </w:r>
            <w:r w:rsidR="00DC1B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Миатлинской ГЭС водоприемник</w:t>
            </w:r>
          </w:p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Ход тележки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Противоугонные устройства ВПК2111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4.Ограничение подъема крюка главного подъема КУ 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Ограничение подъема крюка вспомогательного подъема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Сигнализатор АСЦ -3М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Датчик скорости ветра ДСВ-2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Концевые выключатели ВУ-250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63 тн.</w:t>
            </w:r>
          </w:p>
        </w:tc>
        <w:tc>
          <w:tcPr>
            <w:tcW w:w="1842" w:type="dxa"/>
          </w:tcPr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козлового крана Миатлинской ГЭС нижнего бьефа  Дагестанского филиала АО " 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Датчик скорости ветра ДСВ -1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Ход каретки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Ограничение подъема крюка ГП КУ-703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</w:tcPr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127" w:type="dxa"/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Мостовой кран г.п.10 тн.</w:t>
            </w:r>
          </w:p>
        </w:tc>
        <w:tc>
          <w:tcPr>
            <w:tcW w:w="1842" w:type="dxa"/>
          </w:tcPr>
          <w:p w:rsidR="007D1F88" w:rsidRDefault="00DC1BEE" w:rsidP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Площадка мостового крана Чирюртской ГЭС База ГСО Дагестанского филиала АО " "Гидроремонт-ВКК"</w:t>
            </w:r>
          </w:p>
        </w:tc>
        <w:tc>
          <w:tcPr>
            <w:tcW w:w="4536" w:type="dxa"/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Ход каретки КУ — 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Ограничение подъема крюка ГП ВУ-7250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Блокировочные устройства люка дверей ВК 300А</w:t>
            </w:r>
          </w:p>
        </w:tc>
        <w:tc>
          <w:tcPr>
            <w:tcW w:w="1134" w:type="dxa"/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Козловой кран г.п. 50 тн.</w:t>
            </w:r>
          </w:p>
        </w:tc>
        <w:tc>
          <w:tcPr>
            <w:tcW w:w="1842" w:type="dxa"/>
            <w:tcBorders>
              <w:top w:val="nil"/>
            </w:tcBorders>
          </w:tcPr>
          <w:p w:rsidR="007D1F88" w:rsidRDefault="00DC1BE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 козлового крана на Чирюртской ГЭС База ГСО Дагестанского филиала АО «Гидроремонт»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Ход каретки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Ход крана КУ-701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Ограничение подъема крюка ГП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Ограничение подъема крюка ВП КУ — 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Противоугонные устройства ВПК211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Анемометр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7D1F8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F88" w:rsidTr="00DC1BEE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7D1F88" w:rsidRPr="00DC1BEE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Козловой кран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г.п. 50/3тс учетный№ 6438-п</w:t>
            </w:r>
          </w:p>
          <w:p w:rsidR="007D1F88" w:rsidRDefault="007D1F8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1F88" w:rsidRPr="00DC1BEE" w:rsidRDefault="00DC1BEE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Чиркейская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ГЭС, площадка погрузки - разгрузки нижнего бьефа Дагестанского филиала АО "Гидроремонт-ВКК"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Концевые выключатели: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-Ход тележки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-ход крана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-противоугонные устройства ВПК2110,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ГП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ВП ВУ-250А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Сигнализатор ветровых нагрузок ТИП: М-95М-2-Блок измерительный,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-датчик скорости ветра,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7D1F88" w:rsidTr="00DC1BEE">
        <w:trPr>
          <w:trHeight w:val="2617"/>
        </w:trPr>
        <w:tc>
          <w:tcPr>
            <w:tcW w:w="567" w:type="dxa"/>
            <w:tcBorders>
              <w:top w:val="nil"/>
            </w:tcBorders>
          </w:tcPr>
          <w:p w:rsidR="007D1F88" w:rsidRPr="00DC1BEE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Мостовой кран г.п. 320/32/5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Учетный№ 6306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Чиркейская ГЭС машинный зал Дагестанского филиала АО "Гидроремонт-ВКК"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Концевые выключатели: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каретки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крана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ГП КУ-703,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-ограничение подъема крюка ВП ВУ-250А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84"/>
        </w:trPr>
        <w:tc>
          <w:tcPr>
            <w:tcW w:w="567" w:type="dxa"/>
            <w:tcBorders>
              <w:top w:val="nil"/>
            </w:tcBorders>
          </w:tcPr>
          <w:p w:rsidR="007D1F88" w:rsidRPr="00DC1BEE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Мостовой кран г.п. 320/32/5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Учетный№ 6415-л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Чиркейская ГЭС машинный зал Дагестанского филиала АО "Гидроремонт-ВКК"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Концевые выключатели: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Ход каретки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-ход крана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ограничение подъема крюка крюка ГП КУ-703,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ограничение подъема крюка ВП КУ-703.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1693"/>
        </w:trPr>
        <w:tc>
          <w:tcPr>
            <w:tcW w:w="567" w:type="dxa"/>
            <w:tcBorders>
              <w:top w:val="nil"/>
            </w:tcBorders>
          </w:tcPr>
          <w:p w:rsidR="007D1F88" w:rsidRPr="00DC1BEE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250/32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Учетный№ 6307</w:t>
            </w:r>
          </w:p>
          <w:p w:rsidR="007D1F88" w:rsidRDefault="007D1F88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1F88" w:rsidRPr="00DC1BEE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Чиркейская ГЭС, площадка главного корпуса. Дагестанского филиала АО "Гидроремонт-ВКК"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Концевые выключатели: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каретки КУ- 701,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крана КУ 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ГП КУ — 703,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ВП ВУ 250А,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противоугонные устройства ВПК2111.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Сигнализатор ветровых нагрузок ТИП М-95М-2: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Блок измерительный,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датчик скорости ветра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1F88" w:rsidTr="00DC1BEE">
        <w:trPr>
          <w:trHeight w:val="2972"/>
        </w:trPr>
        <w:tc>
          <w:tcPr>
            <w:tcW w:w="567" w:type="dxa"/>
            <w:tcBorders>
              <w:top w:val="nil"/>
            </w:tcBorders>
          </w:tcPr>
          <w:p w:rsidR="007D1F88" w:rsidRPr="00DC1BEE" w:rsidRDefault="00DC1BEE" w:rsidP="00DC1BE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Козловой кран г.п. 125/5/5 тн.</w:t>
            </w:r>
          </w:p>
          <w:p w:rsidR="007D1F88" w:rsidRDefault="00DC1BE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Учетный№ 10480</w:t>
            </w:r>
          </w:p>
          <w:p w:rsidR="007D1F88" w:rsidRDefault="007D1F8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Чиркейская ГЭС, площадка погрузки- разгрузки водоприемника</w:t>
            </w:r>
          </w:p>
          <w:p w:rsidR="007D1F88" w:rsidRDefault="00DC1BEE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Дагестанского филиала АО "Гидроремонт-ВКК"</w:t>
            </w:r>
          </w:p>
        </w:tc>
        <w:tc>
          <w:tcPr>
            <w:tcW w:w="4536" w:type="dxa"/>
            <w:tcBorders>
              <w:top w:val="nil"/>
            </w:tcBorders>
          </w:tcPr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Концевые выключатели: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тележки КУ-701,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ход крана КУ -701,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ГП КУ-703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ограничение подъема крюка ВП ВУ-250А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-противоугонные устройства ВПК 2110 ВПК 3112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Сигнализатор ветровых нагрузок: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-Блок измерительный</w:t>
            </w:r>
          </w:p>
          <w:p w:rsidR="007D1F88" w:rsidRDefault="00DC1BEE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-датчик скорости ветра.</w:t>
            </w:r>
          </w:p>
          <w:p w:rsidR="007D1F88" w:rsidRDefault="007D1F88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7D1F88" w:rsidRDefault="007D1F88">
      <w:pPr>
        <w:pStyle w:val="af6"/>
        <w:spacing w:after="0" w:line="240" w:lineRule="auto"/>
        <w:ind w:left="1134"/>
        <w:rPr>
          <w:rFonts w:ascii="Times New Roman" w:hAnsi="Times New Roman" w:cs="Times New Roman"/>
          <w:b/>
          <w:sz w:val="28"/>
          <w:szCs w:val="28"/>
        </w:rPr>
      </w:pPr>
    </w:p>
    <w:p w:rsidR="007D1F88" w:rsidRDefault="00DC1BEE">
      <w:pPr>
        <w:pStyle w:val="af6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Требования к порядку оказания услуг </w:t>
      </w:r>
    </w:p>
    <w:p w:rsidR="007D1F88" w:rsidRDefault="00DC1BEE">
      <w:pPr>
        <w:pStyle w:val="af6"/>
        <w:numPr>
          <w:ilvl w:val="3"/>
          <w:numId w:val="7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Доставка необходимого оборудования к месту производства работ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Подготовка и проверка оборудования, допуск к работе;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Анализ эксплуатационной документации на приборы и устройства безопасности указанных в паспортах ПС (согласно таблицы 1 данного ТТ);</w:t>
      </w:r>
    </w:p>
    <w:p w:rsidR="007D1F88" w:rsidRDefault="00DC1BE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Проверка работоспособности приборов и устройств безопасности (регистраторы, ограничителе и указатели) с подтверждением соответствия его характеристик требования ЭД на соответствующие приборы;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Техническое обслуживание (в том числе настройка (при необходимости)) всех приборов и устройств безопасности (регистраторы, ограничителе и указатели) указанных в паспортах ПС (согласно таблицы 1 данного ТТ) в соответствии и в объёме, указанном в ЭД обслуживаемых приборов и устройств и самих ПС;</w:t>
      </w:r>
    </w:p>
    <w:p w:rsidR="007D1F88" w:rsidRDefault="00DC1BE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Поверка анемометров по методике завода-изготовителя с внесением результатов поверки в Федеральную государственную информационную систему “Аршин”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Считывание и расшифровка данных регистратора параметров ПС с оформление протоколов.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Формирование актов (ведомостей) выявленных дефектов и неисправностей приборов безопасности (при выявлении).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Оформление всей необходимой отчётной документации по выполненным работам с записями в паспортах приборов и устройств безопасности о выполненных работах.</w:t>
      </w:r>
    </w:p>
    <w:p w:rsidR="007D1F88" w:rsidRDefault="00DC1BEE">
      <w:pPr>
        <w:pStyle w:val="af6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закупаемой услуге.</w:t>
      </w:r>
    </w:p>
    <w:p w:rsidR="007D1F88" w:rsidRDefault="00DC1BEE">
      <w:pPr>
        <w:tabs>
          <w:tab w:val="left" w:pos="0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оказание услуги работоспособное и исправное состояние всех </w:t>
      </w:r>
      <w:r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приборов и устройств безопасности, указанных в паспортах ПС (согласно таблице 1 данного ТТ);</w:t>
      </w:r>
    </w:p>
    <w:p w:rsidR="007D1F88" w:rsidRDefault="00DC1BEE">
      <w:pPr>
        <w:widowControl w:val="0"/>
        <w:tabs>
          <w:tab w:val="left" w:pos="426"/>
        </w:tabs>
        <w:spacing w:before="60" w:after="0"/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1. Предоставление протокола считывания и расшифровки показаний регистраторов параметров (на каждое ПС где установлен регистратор). </w:t>
      </w:r>
    </w:p>
    <w:p w:rsidR="007D1F88" w:rsidRDefault="00DC1BEE">
      <w:pPr>
        <w:widowControl w:val="0"/>
        <w:tabs>
          <w:tab w:val="left" w:pos="426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2. Предоставление актов технического обслуживания (проверки) приборов безопасности с информацией о выполненных работах, персонале исполнителя выполнявшим работы (его квалификации), заключениями о состоянии приборов и рекомендациями по их дальнейшей эксплуатации (при необходимости) (на каждое ПС).</w:t>
      </w:r>
      <w:r>
        <w:rPr>
          <w:rFonts w:ascii="Times New Roman" w:hAnsi="Times New Roman" w:cs="Times New Roman"/>
          <w:sz w:val="28"/>
          <w:szCs w:val="28"/>
        </w:rPr>
        <w:t xml:space="preserve"> Акты утверждаются руководителем специализированной организации (Исполнитель).   </w:t>
      </w:r>
    </w:p>
    <w:p w:rsidR="007D1F88" w:rsidRDefault="00DC1BEE">
      <w:pPr>
        <w:widowControl w:val="0"/>
        <w:tabs>
          <w:tab w:val="left" w:pos="426"/>
        </w:tabs>
        <w:spacing w:before="60"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Предоставление номеров свидетельства/номеров извещения о поверке </w:t>
      </w:r>
      <w:r>
        <w:rPr>
          <w:rFonts w:ascii="Times New Roman" w:hAnsi="Times New Roman" w:cs="Times New Roman"/>
          <w:sz w:val="28"/>
          <w:szCs w:val="28"/>
        </w:rPr>
        <w:lastRenderedPageBreak/>
        <w:t>анемометров, внесённых в Федеральную государственную информационную систему “Аршин”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1F88" w:rsidRDefault="00F81FE0">
      <w:pPr>
        <w:widowControl w:val="0"/>
        <w:tabs>
          <w:tab w:val="left" w:pos="426"/>
        </w:tabs>
        <w:spacing w:before="60"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4</w:t>
      </w:r>
      <w:r w:rsidR="00DC1BEE">
        <w:rPr>
          <w:rFonts w:ascii="Times New Roman" w:hAnsi="Times New Roman"/>
          <w:sz w:val="28"/>
          <w:szCs w:val="28"/>
          <w:shd w:val="clear" w:color="auto" w:fill="FFFFFF"/>
        </w:rPr>
        <w:t>. Предоставление отчета о текущем состоянии приборов безопасности (на каждое ПС).</w:t>
      </w:r>
    </w:p>
    <w:p w:rsidR="007D1F88" w:rsidRDefault="00F81FE0">
      <w:pPr>
        <w:widowControl w:val="0"/>
        <w:tabs>
          <w:tab w:val="left" w:pos="426"/>
        </w:tabs>
        <w:spacing w:before="60"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5</w:t>
      </w:r>
      <w:r w:rsidR="00DC1BEE">
        <w:rPr>
          <w:rFonts w:ascii="Times New Roman" w:hAnsi="Times New Roman"/>
          <w:sz w:val="28"/>
          <w:szCs w:val="28"/>
          <w:shd w:val="clear" w:color="auto" w:fill="FFFFFF"/>
        </w:rPr>
        <w:t xml:space="preserve">.  Все документы предоставляются в бумажном и электронном виде, с подписями и печатями. </w:t>
      </w:r>
    </w:p>
    <w:p w:rsidR="007D1F88" w:rsidRDefault="00F81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</w:t>
      </w:r>
      <w:r w:rsidR="00DC1BEE">
        <w:rPr>
          <w:rFonts w:ascii="Times New Roman" w:hAnsi="Times New Roman" w:cs="Times New Roman"/>
          <w:sz w:val="28"/>
          <w:szCs w:val="28"/>
        </w:rPr>
        <w:t>. Итоговые записи по результатам обслуживания приборов безопасности должны быть внесены в паспорт подъемного сооружения.</w:t>
      </w:r>
    </w:p>
    <w:p w:rsidR="007D1F88" w:rsidRDefault="00F81F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7</w:t>
      </w:r>
      <w:r w:rsidR="00DC1BEE">
        <w:rPr>
          <w:rFonts w:ascii="Times New Roman" w:hAnsi="Times New Roman"/>
          <w:sz w:val="28"/>
          <w:szCs w:val="28"/>
          <w:shd w:val="clear" w:color="auto" w:fill="FFFFFF"/>
        </w:rPr>
        <w:t>. Предоставление Акта сдачи-приемки оказанных услуг.</w:t>
      </w:r>
    </w:p>
    <w:p w:rsidR="007D1F88" w:rsidRDefault="007D1F88">
      <w:pPr>
        <w:pStyle w:val="af6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7D1F88" w:rsidRDefault="00DC1BEE">
      <w:pPr>
        <w:pStyle w:val="af6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График оказания услуг</w:t>
      </w:r>
    </w:p>
    <w:p w:rsidR="007D1F88" w:rsidRDefault="007D1F88">
      <w:pPr>
        <w:pStyle w:val="af6"/>
        <w:spacing w:after="0"/>
        <w:ind w:left="0"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ff2"/>
        <w:tblW w:w="949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"/>
        <w:gridCol w:w="5468"/>
        <w:gridCol w:w="1704"/>
        <w:gridCol w:w="1729"/>
      </w:tblGrid>
      <w:tr w:rsidR="007D1F88" w:rsidTr="00DC1BEE">
        <w:tc>
          <w:tcPr>
            <w:tcW w:w="594" w:type="dxa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67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услуг</w:t>
            </w:r>
          </w:p>
        </w:tc>
        <w:tc>
          <w:tcPr>
            <w:tcW w:w="1704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работ</w:t>
            </w:r>
          </w:p>
        </w:tc>
        <w:tc>
          <w:tcPr>
            <w:tcW w:w="1729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окончания</w:t>
            </w:r>
          </w:p>
          <w:p w:rsidR="007D1F88" w:rsidRDefault="007D1F88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1F88" w:rsidTr="00DC1BEE">
        <w:trPr>
          <w:trHeight w:val="1514"/>
        </w:trPr>
        <w:tc>
          <w:tcPr>
            <w:tcW w:w="594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67" w:type="dxa"/>
            <w:shd w:val="clear" w:color="auto" w:fill="FFFFFF"/>
          </w:tcPr>
          <w:p w:rsidR="007D1F88" w:rsidRPr="00DC1BEE" w:rsidRDefault="00DC1BEE" w:rsidP="00DC1BEE">
            <w:pPr>
              <w:widowControl w:val="0"/>
              <w:tabs>
                <w:tab w:val="left" w:pos="0"/>
                <w:tab w:val="left" w:pos="1134"/>
              </w:tabs>
              <w:spacing w:after="0"/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оказания услуги работоспособное и исправное состояние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>приборов и устройств безопасности, указанных в паспортах ПС (согласно таблице 1 данного ТТ).</w:t>
            </w:r>
          </w:p>
        </w:tc>
        <w:tc>
          <w:tcPr>
            <w:tcW w:w="1704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момента заключения договора</w:t>
            </w:r>
          </w:p>
        </w:tc>
        <w:tc>
          <w:tcPr>
            <w:tcW w:w="1729" w:type="dxa"/>
            <w:vAlign w:val="center"/>
          </w:tcPr>
          <w:p w:rsidR="007D1F88" w:rsidRDefault="00DC1BEE">
            <w:pPr>
              <w:pStyle w:val="af6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.2026г.</w:t>
            </w:r>
          </w:p>
        </w:tc>
      </w:tr>
    </w:tbl>
    <w:p w:rsidR="007D1F88" w:rsidRDefault="007D1F8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D1F88" w:rsidRDefault="00DC1BEE">
      <w:pPr>
        <w:pStyle w:val="af6"/>
        <w:tabs>
          <w:tab w:val="left" w:pos="113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7. Иные условия оказания услуг.</w:t>
      </w:r>
    </w:p>
    <w:p w:rsidR="007D1F88" w:rsidRDefault="00DC1BEE">
      <w:pPr>
        <w:tabs>
          <w:tab w:val="left" w:pos="1134"/>
        </w:tabs>
        <w:spacing w:after="0" w:line="240" w:lineRule="auto"/>
        <w:ind w:firstLine="709"/>
      </w:pPr>
      <w:r>
        <w:rPr>
          <w:rFonts w:ascii="Times New Roman" w:hAnsi="Times New Roman" w:cs="Times New Roman"/>
          <w:sz w:val="28"/>
          <w:szCs w:val="28"/>
        </w:rPr>
        <w:t>Адреса места расположения объекта проведения ТО ПБ ПС: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Мостовой кран г.п. 150/30 тс зав. № 257 Площадка главного корпуса Чирюртский ГЭС-1 Дагестанского филиала АО "Гидроремонт-ВКК".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Козловой кран г.п. 2х25/2х15/2х7,5 тн. Зав № 1 Площадка козлового крана напорного бассейна Чирюртской ГЭС-1 Дагестанского филиала АО "Гидроремонт-ВКК". </w:t>
      </w:r>
    </w:p>
    <w:p w:rsidR="007D1F88" w:rsidRDefault="00DC1BEE">
      <w:pPr>
        <w:widowControl w:val="0"/>
        <w:numPr>
          <w:ilvl w:val="0"/>
          <w:numId w:val="12"/>
        </w:numPr>
      </w:pPr>
      <w:r>
        <w:rPr>
          <w:rFonts w:ascii="Times New Roman" w:hAnsi="Times New Roman"/>
          <w:color w:val="000000"/>
          <w:sz w:val="28"/>
          <w:szCs w:val="28"/>
        </w:rPr>
        <w:t>Козловой кран г.п. 2х75/30/5 тн. Зав. № 1805 Площадка козлового крана головного узла Чирюртской ГЭС-1 Дагестанского филиала АО "Гидроремонт-ВКК".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Козловой кран г.п. 125/2х10 тн. Зав.№ 1 Площадка козлового крана Чирюртская ГЭС-2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Мостовой кран г.п. 125/20-16.5-25 тн. Зав.№4510 Площадка главного корпуса Гельбахской ГЭС Дагестанского филиала АО "Гидроремонт-ВКК".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Козловой кран г.п. 125/20т Зав № 1 Площадка козлового крана Чирюртской ГЭС -2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Козловой кран г.п. 200/5 зав № 1/61 Площадка козлового крана Миатлинской ГЭС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Мостовой кран г.п. 280/80/10/10 зав № 3408 Площадка главного корпуса мостового крана Миатлинской ГЭС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Козловой кран г.п. 2х125/2х20/5 зав № 1/39 Площадка козлового крана Миатлинской ГЭС водоприемник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Козловой кран г.п. 63 тн. Площадка козлового крана Миатлинской ГЭС нижнего бьефа Дагестанского филиала АО " 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Мостовой кран г.п.10 тн. Площадка мостового крана Чирюртской ГЭС База ГСО Дагестанского филиала АО " "Гидроремонт-ВКК" 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Козловой кран г.п. 50 тн. Площадка козлового крана на Чирюртской ГЭС База ГСО Дагестанского филиала АО «Гидроремонт» 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Чиркейская ГЭС, площадка погрузки - разгрузки нижнего бьефа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hAnsi="Times New Roman"/>
          <w:color w:val="000000"/>
          <w:sz w:val="28"/>
          <w:szCs w:val="28"/>
        </w:rPr>
        <w:t>иркейская ГЭС машинный зал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Чиркейская ГЭС машинный зал Дагестанского филиала АО "Гидроремонт-ВКК" 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Чиркейская ГЭС, площадка главного корпуса. Дагестанского филиала АО "Гидроремонт-ВКК"</w:t>
      </w:r>
    </w:p>
    <w:p w:rsidR="007D1F88" w:rsidRDefault="00DC1BEE">
      <w:pPr>
        <w:widowControl w:val="0"/>
        <w:numPr>
          <w:ilvl w:val="0"/>
          <w:numId w:val="12"/>
        </w:numPr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Чиркейская ГЭС, площадка погрузки- разгрузки водоприемника Дагестанского филиала АО "Гидроремонт-ВКК"</w:t>
      </w:r>
    </w:p>
    <w:p w:rsidR="007D1F88" w:rsidRDefault="00DC1BEE">
      <w:pPr>
        <w:tabs>
          <w:tab w:val="left" w:pos="0"/>
          <w:tab w:val="left" w:pos="1134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обслуживание проводиться по наряду-допуску</w:t>
      </w:r>
      <w:r>
        <w:rPr>
          <w:rFonts w:ascii="Times New Roman" w:hAnsi="Times New Roman"/>
          <w:sz w:val="28"/>
          <w:szCs w:val="28"/>
        </w:rPr>
        <w:t>.</w:t>
      </w:r>
    </w:p>
    <w:p w:rsidR="007D1F88" w:rsidRDefault="00DC1BEE">
      <w:pPr>
        <w:tabs>
          <w:tab w:val="left" w:pos="0"/>
          <w:tab w:val="left" w:pos="1134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допуска работников к выполнению работ по наряду-допуску Исполнителю необходимо представить Заказчику перечень лиц, имеющих право быть руководителем и производителем работ по наряду-допуску (приложив к нему копии удостоверений о проверке знаний правил работы в электроустановках и копии удостоверений о допуске к работам на высоте).</w:t>
      </w:r>
    </w:p>
    <w:p w:rsidR="007D1F88" w:rsidRDefault="00DC1BEE">
      <w:pPr>
        <w:tabs>
          <w:tab w:val="left" w:pos="0"/>
          <w:tab w:val="left" w:pos="1134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производства работ на объектах Заказчика работники Исполнителя должны соблюдать в том числе требования следующих нормативно-технических документов: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ФНП в области ПБ «Правила безопасности ОПО, на которых используются подъемные сооружения», утвержденных Приказом Ростехнадзора от 26 ноября 2020 г. №461;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Стандарт организации СТО «РусГидро» 05.02.126-2020 «Правила организации безопасного обслуживания гидротехнических сооружений, гидросилового и гидромеханического оборудования гидроэлектростанций»;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 153-34.20.501-2003 «Правила технической эксплуатации электрических станций и сетей РФ»;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Правилами по охране труда при эксплуатации электроустановок (далее ПОТ ЭУ), Приказ Министерства труда и социальной защиты РФ от 15.12.2020 № 903н.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РД 153-34.0-03.301-00 (ВППБ 01-02-95) «Правила пожарной безопасности для энергетических предприятий»;</w:t>
      </w:r>
    </w:p>
    <w:p w:rsidR="007D1F88" w:rsidRDefault="00DC1BEE">
      <w:pPr>
        <w:pStyle w:val="af6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 по охране труда при работе на высоте», утв. Приказом Минтруда России от 16.11.2020 №782н.;</w:t>
      </w:r>
    </w:p>
    <w:p w:rsidR="007D1F88" w:rsidRDefault="00DC1BEE">
      <w:pPr>
        <w:tabs>
          <w:tab w:val="left" w:pos="969"/>
          <w:tab w:val="left" w:pos="10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действующей редакцией положения о пропускном и внутриобъектовом режимах на объектах Заказчика;</w:t>
      </w:r>
    </w:p>
    <w:p w:rsidR="007D1F88" w:rsidRDefault="00DC1BEE">
      <w:pPr>
        <w:tabs>
          <w:tab w:val="left" w:pos="969"/>
          <w:tab w:val="left" w:pos="10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норм, правил и инструкций, действующим на территории Дагестанкого филиала;</w:t>
      </w:r>
    </w:p>
    <w:p w:rsidR="007D1F88" w:rsidRDefault="00DC1BEE">
      <w:pPr>
        <w:tabs>
          <w:tab w:val="left" w:pos="969"/>
          <w:tab w:val="left" w:pos="10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эксплуатационная документация на ПС и обслуживаемые приборы и устройства безопасности; </w:t>
      </w:r>
    </w:p>
    <w:p w:rsidR="007D1F88" w:rsidRDefault="00DC1B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иными нормативными документами, устанавливающими требования в области охраны труда, промышленной и пожарной безопасности, промышленной санитарии и охраны окружающей среды, действующими на момент выполнения работ.</w:t>
      </w:r>
    </w:p>
    <w:p w:rsidR="007D1F88" w:rsidRDefault="00DC1BEE">
      <w:pPr>
        <w:pStyle w:val="af6"/>
        <w:tabs>
          <w:tab w:val="left" w:pos="113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8. Требования к Исполнителю.</w:t>
      </w:r>
    </w:p>
    <w:p w:rsidR="007D1F88" w:rsidRDefault="00DC1BEE">
      <w:pPr>
        <w:pStyle w:val="af6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Наличие квалифицированного и аттестованного персонала, соответствующего требованиям эксплуатационной документации на обслуживаемые приборы и устройства безопасности, с предоставлением (до заключения договора) соответствующих свидетельств, удостоверений наладчиков приборов безопасности (наладчиков строительных машин) с приложениями и протоколов.</w:t>
      </w:r>
    </w:p>
    <w:p w:rsidR="007D1F88" w:rsidRDefault="00DC1BEE">
      <w:pPr>
        <w:pStyle w:val="af6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До начала оказания услуг в рамках исполнения договора после его заключения исполнитель предоставляет список персонала с указанием сведений о квалификации персонала, группе по электробезопасности и на высоте с приложением копий удостоверений на производство специальных видов работ:</w:t>
      </w:r>
    </w:p>
    <w:p w:rsidR="007D1F88" w:rsidRDefault="00DC1BEE">
      <w:pPr>
        <w:pStyle w:val="af6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руководитель работ – с группой допуска по электробезопасности не ниже IV и группой по высоте не ниже III;</w:t>
      </w:r>
    </w:p>
    <w:p w:rsidR="007D1F88" w:rsidRDefault="00DC1BEE">
      <w:pPr>
        <w:pStyle w:val="af6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производитель работ – с группой допуска по электробезопасности не ниже IV и группой по высоте не ниже II;</w:t>
      </w:r>
    </w:p>
    <w:p w:rsidR="007D1F88" w:rsidRDefault="00DC1BEE">
      <w:pPr>
        <w:pStyle w:val="af6"/>
        <w:tabs>
          <w:tab w:val="left" w:pos="426"/>
        </w:tabs>
        <w:spacing w:before="6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член бригады – с группой допуска по электробезопасности не ниже III и группой по высоте не ниже II;</w:t>
      </w:r>
    </w:p>
    <w:p w:rsidR="007D1F88" w:rsidRDefault="00DC1B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Соответствие установленному требованию подтверждается путем представления участником закупки в составе заявки сведений о ранее выполненных договорах по форме «Справка о перечне и годовых объемах выполнения аналогичных договоров». При этом Заказчик вправе запросить подтверждающие документы (копии договоров и актов выполненных работ, подписанных с обеих сторон).</w:t>
      </w:r>
    </w:p>
    <w:p w:rsidR="007D1F88" w:rsidRDefault="00DC1BEE">
      <w:pPr>
        <w:pStyle w:val="af6"/>
        <w:tabs>
          <w:tab w:val="left" w:pos="113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9. Требования к документации по ценообразованию.</w:t>
      </w:r>
    </w:p>
    <w:p w:rsidR="007D1F88" w:rsidRDefault="00DC1BEE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Сметы составляются в соответствии с «Требованиями к оформлению и составлению смет или расчетов на выполнение услуг по</w:t>
      </w:r>
      <w:r>
        <w:rPr>
          <w:rFonts w:ascii="Times New Roman" w:hAnsi="Times New Roman" w:cs="Times New Roman"/>
          <w:sz w:val="28"/>
          <w:szCs w:val="28"/>
        </w:rPr>
        <w:t xml:space="preserve"> экспертизе промышленной безопасности подъемных сооружений</w:t>
      </w:r>
      <w:r>
        <w:rPr>
          <w:rFonts w:ascii="Times New Roman" w:hAnsi="Times New Roman"/>
          <w:sz w:val="28"/>
          <w:szCs w:val="28"/>
        </w:rPr>
        <w:t>» (см. Приложение №1).</w:t>
      </w:r>
    </w:p>
    <w:p w:rsidR="007D1F88" w:rsidRDefault="00DC1BEE">
      <w:pPr>
        <w:pStyle w:val="af6"/>
        <w:tabs>
          <w:tab w:val="left" w:pos="1134"/>
        </w:tabs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10. Иные требования и условия.</w:t>
      </w:r>
    </w:p>
    <w:p w:rsidR="007D1F88" w:rsidRDefault="00DC1BEE">
      <w:pPr>
        <w:pStyle w:val="af6"/>
        <w:tabs>
          <w:tab w:val="left" w:pos="1276"/>
          <w:tab w:val="left" w:pos="1418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командированного персонала Исполнитель должен предварительно направить Заказчику </w:t>
      </w:r>
      <w:r>
        <w:rPr>
          <w:rStyle w:val="f"/>
          <w:rFonts w:ascii="Times New Roman" w:hAnsi="Times New Roman"/>
          <w:sz w:val="28"/>
          <w:szCs w:val="28"/>
        </w:rPr>
        <w:t>письмо</w:t>
      </w:r>
      <w:r>
        <w:rPr>
          <w:rFonts w:ascii="Times New Roman" w:hAnsi="Times New Roman"/>
          <w:sz w:val="28"/>
          <w:szCs w:val="28"/>
        </w:rPr>
        <w:t xml:space="preserve"> с указанием в нем: цели командировки, наименование объекта, куда направляется командированный персонал (наименование ГЭС), Ф.И.О. командированных работников, их должности, группы по электробезопасности, квалификационные разряды, кому из них предоставлено право быть руководителем работ и производителем работ.</w:t>
      </w:r>
    </w:p>
    <w:p w:rsidR="007D1F88" w:rsidRDefault="007D1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2"/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7D1F88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Составил:</w:t>
            </w:r>
          </w:p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промышленной</w:t>
            </w:r>
          </w:p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                                                      ___________ Сайпудинов. Г.М.</w:t>
            </w:r>
          </w:p>
          <w:p w:rsidR="007D1F88" w:rsidRDefault="00DC1B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«____»___________  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7D1F88" w:rsidRDefault="007D1F88">
      <w:pPr>
        <w:tabs>
          <w:tab w:val="left" w:pos="5812"/>
        </w:tabs>
        <w:spacing w:after="0"/>
        <w:rPr>
          <w:rFonts w:ascii="Times New Roman" w:hAnsi="Times New Roman"/>
          <w:sz w:val="16"/>
          <w:szCs w:val="16"/>
        </w:rPr>
      </w:pPr>
    </w:p>
    <w:p w:rsidR="007D1F88" w:rsidRDefault="007D1F88">
      <w:pPr>
        <w:tabs>
          <w:tab w:val="left" w:pos="5812"/>
        </w:tabs>
        <w:spacing w:after="0"/>
        <w:rPr>
          <w:rFonts w:ascii="Times New Roman" w:hAnsi="Times New Roman"/>
          <w:sz w:val="16"/>
          <w:szCs w:val="16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7D1F88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7D1F88" w:rsidRDefault="00DC1BEE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  <w:r>
        <w:rPr>
          <w:rFonts w:ascii="Times New Roman" w:hAnsi="Times New Roman"/>
          <w:sz w:val="28"/>
          <w:szCs w:val="28"/>
        </w:rPr>
        <w:t>к Техническим требованиям на оказание услуг</w:t>
      </w:r>
    </w:p>
    <w:p w:rsidR="007D1F88" w:rsidRDefault="00DC1BEE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техническому обслуживанию приборов безопасности ПС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D1F88" w:rsidRDefault="007D1F8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1F88" w:rsidRDefault="00DC1BEE">
      <w:pPr>
        <w:pStyle w:val="ConsPlusNormal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и составлению</w:t>
      </w:r>
    </w:p>
    <w:p w:rsidR="007D1F88" w:rsidRDefault="00DC1BEE">
      <w:pPr>
        <w:pStyle w:val="ConsPlusNormal"/>
        <w:widowControl/>
        <w:tabs>
          <w:tab w:val="left" w:pos="1260"/>
        </w:tabs>
        <w:ind w:left="1260" w:hanging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смет или расчетов на выполнение услуг</w:t>
      </w:r>
    </w:p>
    <w:p w:rsidR="007D1F88" w:rsidRDefault="007D1F88">
      <w:pPr>
        <w:pStyle w:val="ConsPlusNormal"/>
        <w:widowControl/>
        <w:tabs>
          <w:tab w:val="left" w:pos="1260"/>
        </w:tabs>
        <w:ind w:left="1260" w:hanging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требования разработаны для единого подхода к определению стоимости работ по техническому обслуживанию приборов безопасности подъемных сооружений (далее по тексту–ТО ПБ ПС).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Сметы или расчеты на ТО ПБ ПС составлять на основании технических требований (технического задания) заказчика, графиков производства работ.</w:t>
      </w:r>
    </w:p>
    <w:p w:rsidR="007D1F88" w:rsidRDefault="00DC1BEE">
      <w:pPr>
        <w:pStyle w:val="af6"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Стоимость ТО </w:t>
      </w:r>
      <w:r>
        <w:rPr>
          <w:rFonts w:ascii="Times New Roman" w:hAnsi="Times New Roman" w:cs="Times New Roman"/>
          <w:sz w:val="28"/>
          <w:szCs w:val="28"/>
        </w:rPr>
        <w:t>ПБ ПС</w:t>
      </w:r>
      <w:r>
        <w:rPr>
          <w:rFonts w:ascii="Times New Roman" w:hAnsi="Times New Roman"/>
          <w:sz w:val="28"/>
          <w:szCs w:val="28"/>
        </w:rPr>
        <w:t xml:space="preserve"> (обследований, обмерных работ и т.д.), определяется на основе Справочников базовых цен и других нормативных сборников, внесенных в Федеральный реестр сметных нормативов.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 сметах коэффициентов (доплат, процентов и т.д.) в графе «Номер частей, глав, таблиц, процентов…» указывать обоснование из методических указаний, общих положений сборников или других нормативных документов и приложений к ним.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Пересчет сметной стоимости ТО ПБ ПС по состоянию на 01.01.2001г, 01.01.1995г. (1991г.) следует производить согласно индексам на указанные работы, рекомендованным к применению письмом соответствующего органа исполнительной власти, уполномоченного в области сметного нормирования и ценообразования в сфере градостроительной деятельности.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ТО ПБ ПС, цены на которые отсутствуют в БЦ и других нормативных сборниках, внесенных в Федеральный реестр сметных нормативов, определять сметным расчетом по себестоимости и уровню рентабельности (форма 3п) по согласованию с Заказчиком.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на выполнение ТО ПБ ПС определяются отдельными расчетами в соответствии с видом выполняемых работ и включаются (по необходимости) в сводную смету (Приложение №3).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вычислений и итоговые данные в графе «Стоимость работ» округлять до целых рублей. Величину НДС указывать с копейками, включая строки «Всего по смете, с НДС».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Сметы предоставляются в 2-х вариантах: бумажном и электронном (в формате «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>
        <w:rPr>
          <w:rFonts w:ascii="Times New Roman" w:hAnsi="Times New Roman" w:cs="Times New Roman"/>
          <w:sz w:val="28"/>
          <w:szCs w:val="28"/>
        </w:rPr>
        <w:t>», ПК «Гранд-Смета», «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7D1F88" w:rsidRDefault="00DC1BEE">
      <w:pPr>
        <w:pStyle w:val="ConsPlusNormal"/>
        <w:widowControl/>
        <w:numPr>
          <w:ilvl w:val="0"/>
          <w:numId w:val="2"/>
        </w:numPr>
        <w:tabs>
          <w:tab w:val="clear" w:pos="720"/>
          <w:tab w:val="left" w:pos="284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учета командировочных расходов в сметной документации составляется предварительный расчет. Размер суточных командировочных расходов определить в соответствии с Федеральным законом от 24 июля 2007 г. N 216-ФЗ и с учетом норм, определяемых внутренним документом организации. </w:t>
      </w:r>
    </w:p>
    <w:p w:rsidR="007D1F88" w:rsidRDefault="00DC1BEE">
      <w:pPr>
        <w:pStyle w:val="ConsPlusNormal"/>
        <w:widowControl/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Лимиты командировочных расходов при производстве ТО ПБ ПС по статьям затрат следующие:</w:t>
      </w:r>
    </w:p>
    <w:p w:rsidR="007D1F88" w:rsidRDefault="00DC1BEE">
      <w:pPr>
        <w:pStyle w:val="ConsPlusNormal"/>
        <w:widowControl/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суточные-700 руб./сутки;</w:t>
      </w:r>
    </w:p>
    <w:p w:rsidR="007D1F88" w:rsidRDefault="00DC1BEE">
      <w:pPr>
        <w:pStyle w:val="ConsPlusNormal"/>
        <w:widowControl/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проживание-400руб./сутки;</w:t>
      </w:r>
    </w:p>
    <w:p w:rsidR="007D1F88" w:rsidRDefault="00DC1BEE">
      <w:pPr>
        <w:pStyle w:val="ConsPlusNormal"/>
        <w:widowControl/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проезд: поезд (купе) или самолет (класс–эконом).</w:t>
      </w:r>
    </w:p>
    <w:p w:rsidR="007D1F88" w:rsidRDefault="00DC1BEE">
      <w:pPr>
        <w:pStyle w:val="ConsPlusNormal"/>
        <w:widowControl/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Данные лимиты могут быть пересмотрены в зависимости от региона расположения объекта работ (по согласованию с ДЗ на этапе заключения договора/дополнительного соглашения, сметчиками филиала при подписании договора на филиале). </w:t>
      </w:r>
    </w:p>
    <w:p w:rsidR="007D1F88" w:rsidRDefault="00DC1BEE">
      <w:pPr>
        <w:pStyle w:val="ConsPlusNormal"/>
        <w:widowControl/>
        <w:tabs>
          <w:tab w:val="left" w:pos="1080"/>
        </w:tabs>
        <w:ind w:left="540" w:firstLine="0"/>
        <w:jc w:val="both"/>
        <w:rPr>
          <w:rFonts w:ascii="Times New Roman" w:hAnsi="Times New Roman" w:cs="Times New Roman"/>
          <w:sz w:val="28"/>
          <w:szCs w:val="28"/>
        </w:rPr>
        <w:sectPr w:rsidR="007D1F88">
          <w:pgSz w:w="11906" w:h="16838"/>
          <w:pgMar w:top="851" w:right="849" w:bottom="851" w:left="1418" w:header="0" w:footer="0" w:gutter="0"/>
          <w:cols w:space="720"/>
          <w:formProt w:val="0"/>
          <w:docGrid w:linePitch="100" w:charSpace="16384"/>
        </w:sectPr>
      </w:pPr>
      <w:r>
        <w:rPr>
          <w:rFonts w:ascii="Times New Roman" w:hAnsi="Times New Roman" w:cs="Times New Roman"/>
          <w:b/>
          <w:sz w:val="28"/>
          <w:szCs w:val="28"/>
        </w:rPr>
        <w:t>Затраты на командировочные расходы по итогам работы должны быть подтверждены соответствующими отчетными документами.</w:t>
      </w:r>
    </w:p>
    <w:p w:rsidR="007D1F88" w:rsidRDefault="00DC1BE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D1F88" w:rsidRDefault="00DC1BEE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Требованиям к оформлению и составлению смет или расчетов на выполнение услуг по ТО ПБ ПС</w:t>
      </w:r>
    </w:p>
    <w:p w:rsidR="007D1F88" w:rsidRDefault="007D1F88">
      <w:pPr>
        <w:spacing w:after="0"/>
        <w:ind w:left="5670"/>
        <w:rPr>
          <w:rFonts w:ascii="Times New Roman" w:hAnsi="Times New Roman" w:cs="Times New Roman"/>
          <w:b/>
          <w:sz w:val="28"/>
          <w:szCs w:val="28"/>
        </w:rPr>
      </w:pPr>
    </w:p>
    <w:p w:rsidR="007D1F88" w:rsidRDefault="00DC1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:rsidR="007D1F88" w:rsidRDefault="00DC1B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заполнению формы 3п</w:t>
      </w:r>
    </w:p>
    <w:p w:rsidR="007D1F88" w:rsidRDefault="00DC1B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 составлении смет на ТО ПБ ПС</w:t>
      </w:r>
    </w:p>
    <w:p w:rsidR="007D1F88" w:rsidRDefault="00DC1BEE">
      <w:pPr>
        <w:pStyle w:val="af6"/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составлении сметного расчета по трудозатратам (форма 3п), разработанным организацией, выполняющей ТО </w:t>
      </w:r>
      <w:r>
        <w:rPr>
          <w:rFonts w:ascii="Times New Roman" w:hAnsi="Times New Roman" w:cs="Times New Roman"/>
          <w:sz w:val="28"/>
          <w:szCs w:val="28"/>
        </w:rPr>
        <w:t>ПБ ПС</w:t>
      </w:r>
      <w:r>
        <w:rPr>
          <w:rFonts w:ascii="Times New Roman" w:hAnsi="Times New Roman"/>
          <w:sz w:val="28"/>
          <w:szCs w:val="28"/>
        </w:rPr>
        <w:t>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7D1F88" w:rsidRDefault="00DC1BEE">
      <w:pPr>
        <w:pStyle w:val="af6"/>
        <w:numPr>
          <w:ilvl w:val="0"/>
          <w:numId w:val="6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Расчетом по трудозатратам (форма 3п) рекомендуется определять стоимость работ, цены на которые отсутствуют в БЦ и других нормативных сборниках, внесенных в Федеральный реестр сметных нормативов.</w:t>
      </w:r>
    </w:p>
    <w:p w:rsidR="007D1F88" w:rsidRDefault="00DC1BEE">
      <w:pPr>
        <w:pStyle w:val="af6"/>
        <w:numPr>
          <w:ilvl w:val="0"/>
          <w:numId w:val="6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сметы для определения затрат по себестоимости и уровню рентабельности (форма 3п) приведена в Образце 3П Приложения №2.</w:t>
      </w:r>
    </w:p>
    <w:p w:rsidR="007D1F88" w:rsidRDefault="00DC1BEE">
      <w:pPr>
        <w:pStyle w:val="af6"/>
        <w:numPr>
          <w:ilvl w:val="0"/>
          <w:numId w:val="6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Особенности заполнения формы 3П.</w:t>
      </w:r>
    </w:p>
    <w:p w:rsidR="007D1F88" w:rsidRDefault="00DC1BEE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Раздел 1. Расчет заработной платы: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1 приводится нумерация выполняемых работ;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2 приводится наименование выполняемых работ;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графе 3 указывается количество привлекаемых работников;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4 указывается наименование должности (при необходимости, с указанием конкретных фамилий) работников, участвующих в выполнении каждой из приведенных работ в графе 2;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временным нормам;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7D1F88" w:rsidRDefault="00DC1BEE">
      <w:pPr>
        <w:pStyle w:val="af6"/>
        <w:numPr>
          <w:ilvl w:val="0"/>
          <w:numId w:val="3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графе 7 указывается заработная плата в рублях (</w:t>
      </w:r>
      <w:r>
        <w:rPr>
          <w:rFonts w:ascii="Times New Roman" w:hAnsi="Times New Roman"/>
          <w:b/>
          <w:sz w:val="28"/>
          <w:szCs w:val="28"/>
          <w:u w:val="single"/>
        </w:rPr>
        <w:t>результат перемножения граф 5 и 6</w:t>
      </w:r>
      <w:r>
        <w:rPr>
          <w:rFonts w:ascii="Times New Roman" w:hAnsi="Times New Roman"/>
          <w:sz w:val="28"/>
          <w:szCs w:val="28"/>
        </w:rPr>
        <w:t>);</w:t>
      </w:r>
    </w:p>
    <w:p w:rsidR="007D1F88" w:rsidRDefault="00DC1BEE">
      <w:pPr>
        <w:pStyle w:val="af6"/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работ, выполненных главным инженером проекта, или на базе имеющихся в организации проработок, определяющих нормативы их трудоемкости.</w:t>
      </w:r>
    </w:p>
    <w:p w:rsidR="007D1F88" w:rsidRDefault="00DC1BEE">
      <w:pPr>
        <w:tabs>
          <w:tab w:val="left" w:pos="567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Раздел 2. Расчет стоимости выполнения работ:</w:t>
      </w:r>
    </w:p>
    <w:p w:rsidR="007D1F88" w:rsidRDefault="00DC1BEE">
      <w:pPr>
        <w:pStyle w:val="af6"/>
        <w:numPr>
          <w:ilvl w:val="0"/>
          <w:numId w:val="4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2.1 указывается процент заработной платы производственного персонала в составе себестоимости (</w:t>
      </w:r>
      <w:r>
        <w:rPr>
          <w:rFonts w:ascii="Times New Roman" w:hAnsi="Times New Roman"/>
          <w:b/>
          <w:sz w:val="28"/>
          <w:szCs w:val="28"/>
          <w:u w:val="single"/>
        </w:rPr>
        <w:t>без учета субподрядных работ</w:t>
      </w:r>
      <w:r>
        <w:rPr>
          <w:rFonts w:ascii="Times New Roman" w:hAnsi="Times New Roman"/>
          <w:sz w:val="28"/>
          <w:szCs w:val="28"/>
        </w:rPr>
        <w:t>), находящийся в пределах не менее 30% – уточняется по данным организации в соответствии с бизнес-планом. Данные по оплате труда, процент заработной платы в составе себестоимости, уровень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документом организации.</w:t>
      </w:r>
    </w:p>
    <w:p w:rsidR="007D1F88" w:rsidRDefault="00DC1BEE">
      <w:pPr>
        <w:pStyle w:val="af6"/>
        <w:numPr>
          <w:ilvl w:val="0"/>
          <w:numId w:val="4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2.2 производится расчет себестоимости работ на основании выполненного в разделе 1 расчета заработной платы и ее процента в составе себестоимости работ (отношение итога графы 7 раздела 1 к пункту 2.1);</w:t>
      </w:r>
    </w:p>
    <w:p w:rsidR="007D1F88" w:rsidRDefault="00DC1BEE">
      <w:pPr>
        <w:pStyle w:val="af6"/>
        <w:numPr>
          <w:ilvl w:val="0"/>
          <w:numId w:val="4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7D1F88" w:rsidRDefault="00DC1BEE">
      <w:pPr>
        <w:pStyle w:val="af6"/>
        <w:numPr>
          <w:ilvl w:val="0"/>
          <w:numId w:val="4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рентабельности по отношению к себестоимости может составлять до 15%.</w:t>
      </w:r>
    </w:p>
    <w:p w:rsidR="007D1F88" w:rsidRDefault="00DC1BEE">
      <w:pPr>
        <w:tabs>
          <w:tab w:val="left" w:pos="567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сметной документации необходимо приложить все справочные данные по вышеуказанным экономическим характеристикам предприятия в виде официальной справки (образец в Приложении №1 к пояснительной записке по заполнению формы 3П).</w:t>
      </w:r>
    </w:p>
    <w:p w:rsidR="007D1F88" w:rsidRDefault="00DC1BEE">
      <w:pPr>
        <w:tabs>
          <w:tab w:val="left" w:pos="567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Раздел 3. Предварительный расчет командировочных расходов.</w:t>
      </w:r>
    </w:p>
    <w:p w:rsidR="007D1F88" w:rsidRDefault="00DC1BEE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Командировочные расходы включаются в сметный расчет отдельной строкой (пункт 3 формы 3П) по отдельно выполненному предварительному расчету с расшифровкой затрат на проезд, проживание, суточные расходы. Размер расходов на проезд и стоимость проживания в гостинице определяется на момент составления предварительного расчета. Форма расчета приведена в Образце 3П Приложения 2.</w:t>
      </w:r>
    </w:p>
    <w:p w:rsidR="007D1F88" w:rsidRDefault="00DC1BEE">
      <w:pPr>
        <w:tabs>
          <w:tab w:val="left" w:pos="567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7D1F88" w:rsidRDefault="00DC1BEE">
      <w:pPr>
        <w:tabs>
          <w:tab w:val="left" w:pos="567"/>
          <w:tab w:val="left" w:pos="993"/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Лимиты командировочных расходов при производстве ТО </w:t>
      </w:r>
      <w:r>
        <w:rPr>
          <w:rFonts w:ascii="Times New Roman" w:hAnsi="Times New Roman" w:cs="Times New Roman"/>
          <w:sz w:val="28"/>
          <w:szCs w:val="28"/>
        </w:rPr>
        <w:t>ПБ ПС</w:t>
      </w:r>
      <w:r>
        <w:rPr>
          <w:rFonts w:ascii="Times New Roman" w:hAnsi="Times New Roman"/>
          <w:sz w:val="28"/>
          <w:szCs w:val="28"/>
        </w:rPr>
        <w:t>:</w:t>
      </w:r>
    </w:p>
    <w:p w:rsidR="007D1F88" w:rsidRDefault="00DC1BEE">
      <w:pPr>
        <w:pStyle w:val="af6"/>
        <w:numPr>
          <w:ilvl w:val="0"/>
          <w:numId w:val="5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суточные-700 руб./сутки;</w:t>
      </w:r>
    </w:p>
    <w:p w:rsidR="007D1F88" w:rsidRDefault="00DC1BEE">
      <w:pPr>
        <w:pStyle w:val="af6"/>
        <w:numPr>
          <w:ilvl w:val="0"/>
          <w:numId w:val="5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проживание-400руб./сутки;</w:t>
      </w:r>
    </w:p>
    <w:p w:rsidR="007D1F88" w:rsidRDefault="00DC1BEE">
      <w:pPr>
        <w:pStyle w:val="af6"/>
        <w:numPr>
          <w:ilvl w:val="0"/>
          <w:numId w:val="5"/>
        </w:numPr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проезд: поезд (купе) или самолет (класс – эконом).</w:t>
      </w:r>
    </w:p>
    <w:p w:rsidR="007D1F88" w:rsidRDefault="00DC1BEE">
      <w:pPr>
        <w:pStyle w:val="af6"/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Данные лимиты могут быть пересмотрены в зависимости от региона расположения объекта работ (по согласованию с ДЗ на этапе заключения договора/дополнительного соглашения, сметчиками филиала при подписании договора на филиале). </w:t>
      </w:r>
    </w:p>
    <w:p w:rsidR="007D1F88" w:rsidRDefault="00DC1BEE">
      <w:pPr>
        <w:pStyle w:val="af6"/>
        <w:tabs>
          <w:tab w:val="left" w:pos="567"/>
          <w:tab w:val="left" w:pos="993"/>
          <w:tab w:val="left" w:pos="1080"/>
        </w:tabs>
        <w:spacing w:after="0" w:line="240" w:lineRule="auto"/>
        <w:ind w:left="0" w:firstLine="567"/>
        <w:jc w:val="both"/>
        <w:rPr>
          <w:rFonts w:eastAsia="Times New Roman" w:cs="Times New Roman"/>
          <w:sz w:val="28"/>
          <w:szCs w:val="28"/>
        </w:rPr>
        <w:sectPr w:rsidR="007D1F88">
          <w:pgSz w:w="11906" w:h="16838"/>
          <w:pgMar w:top="851" w:right="851" w:bottom="1134" w:left="1701" w:header="0" w:footer="0" w:gutter="0"/>
          <w:cols w:space="720"/>
          <w:formProt w:val="0"/>
          <w:docGrid w:linePitch="100" w:charSpace="16384"/>
        </w:sectPr>
      </w:pPr>
      <w:r>
        <w:rPr>
          <w:rFonts w:ascii="Times New Roman" w:hAnsi="Times New Roman"/>
          <w:b/>
          <w:sz w:val="28"/>
          <w:szCs w:val="28"/>
        </w:rPr>
        <w:t>Затраты на командировочные расходы по итогам работы должны быть подтверждены соответствующими отчетными документами.</w:t>
      </w:r>
    </w:p>
    <w:p w:rsidR="007D1F88" w:rsidRDefault="00DC1BE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№1</w:t>
      </w:r>
    </w:p>
    <w:p w:rsidR="007D1F88" w:rsidRDefault="00DC1BE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пояснительной записке по заполнению формы 3П</w:t>
      </w:r>
    </w:p>
    <w:p w:rsidR="007D1F88" w:rsidRDefault="007D1F88">
      <w:pPr>
        <w:jc w:val="center"/>
        <w:rPr>
          <w:rFonts w:ascii="Times New Roman" w:hAnsi="Times New Roman"/>
          <w:b/>
        </w:rPr>
      </w:pPr>
    </w:p>
    <w:p w:rsidR="007D1F88" w:rsidRDefault="00DC1BE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СПРАВКА (Образец)</w:t>
      </w:r>
    </w:p>
    <w:p w:rsidR="007D1F88" w:rsidRDefault="00DC1BEE">
      <w:pPr>
        <w:rPr>
          <w:rFonts w:ascii="Times New Roman" w:hAnsi="Times New Roman"/>
        </w:rPr>
      </w:pPr>
      <w:r>
        <w:rPr>
          <w:rFonts w:ascii="Times New Roman" w:hAnsi="Times New Roman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7D1F88" w:rsidRDefault="007D1F88">
      <w:pPr>
        <w:rPr>
          <w:rFonts w:ascii="Times New Roman" w:hAnsi="Times New Roman"/>
        </w:rPr>
      </w:pPr>
    </w:p>
    <w:tbl>
      <w:tblPr>
        <w:tblW w:w="87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7D1F88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Заработная плата в день, в руб.</w:t>
            </w:r>
          </w:p>
        </w:tc>
      </w:tr>
      <w:tr w:rsidR="007D1F88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7D1F88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7D1F88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F88" w:rsidRDefault="00DC1BEE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7D1F88" w:rsidRDefault="007D1F88">
      <w:pPr>
        <w:rPr>
          <w:rFonts w:ascii="Times New Roman" w:hAnsi="Times New Roman"/>
        </w:rPr>
      </w:pPr>
    </w:p>
    <w:p w:rsidR="007D1F88" w:rsidRDefault="00DC1BEE">
      <w:pPr>
        <w:rPr>
          <w:rFonts w:ascii="Times New Roman" w:hAnsi="Times New Roman"/>
        </w:rPr>
      </w:pPr>
      <w:r>
        <w:rPr>
          <w:rFonts w:ascii="Times New Roman" w:hAnsi="Times New Roman"/>
        </w:rPr>
        <w:t>Доля заработной платы в себестоимости работ, выполняемых с/с………  (%)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D1F88" w:rsidRDefault="00DC1BEE">
      <w:pPr>
        <w:rPr>
          <w:rFonts w:ascii="Times New Roman" w:hAnsi="Times New Roman"/>
        </w:rPr>
      </w:pPr>
      <w:r>
        <w:rPr>
          <w:rFonts w:ascii="Times New Roman" w:hAnsi="Times New Roman"/>
        </w:rPr>
        <w:t>Рентабельность предприятия……………………….. (%)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D1F88" w:rsidRDefault="007D1F88">
      <w:pPr>
        <w:rPr>
          <w:rFonts w:ascii="Times New Roman" w:hAnsi="Times New Roman"/>
          <w:b/>
        </w:rPr>
      </w:pP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(Должность единоличного исполнительного органа контрагента/подрядчика)</w:t>
      </w: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(Краткое/Полное наименование организации) ________________ (ФИО)</w:t>
      </w: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(Главный бухгалтер)</w:t>
      </w:r>
      <w:r>
        <w:rPr>
          <w:rStyle w:val="ab"/>
          <w:rFonts w:ascii="Times New Roman" w:hAnsi="Times New Roman"/>
        </w:rPr>
        <w:footnoteReference w:id="1"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(Краткое/Полное наименование организации контрагента/подрядчика) _________ (ФИО)</w:t>
      </w:r>
    </w:p>
    <w:p w:rsidR="007D1F88" w:rsidRDefault="00DC1B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</w:p>
    <w:p w:rsidR="007D1F88" w:rsidRDefault="007D1F88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DC1BEE">
      <w:pPr>
        <w:spacing w:after="0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2</w:t>
      </w:r>
    </w:p>
    <w:p w:rsidR="007D1F88" w:rsidRDefault="00DC1BEE">
      <w:pPr>
        <w:tabs>
          <w:tab w:val="left" w:pos="1080"/>
        </w:tabs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смет или расчетов на выполнение услуг по ТО </w:t>
      </w:r>
      <w:r>
        <w:rPr>
          <w:rFonts w:ascii="Times New Roman" w:hAnsi="Times New Roman" w:cs="Times New Roman"/>
        </w:rPr>
        <w:t>ПБ ПС</w:t>
      </w:r>
    </w:p>
    <w:p w:rsidR="007D1F88" w:rsidRDefault="007D1F88">
      <w:pPr>
        <w:tabs>
          <w:tab w:val="left" w:pos="1080"/>
        </w:tabs>
        <w:spacing w:after="0"/>
        <w:ind w:left="5670"/>
        <w:jc w:val="both"/>
        <w:rPr>
          <w:rFonts w:ascii="Times New Roman" w:hAnsi="Times New Roman"/>
        </w:rPr>
      </w:pPr>
    </w:p>
    <w:p w:rsidR="007D1F88" w:rsidRDefault="00DC1BEE">
      <w:pPr>
        <w:shd w:val="clear" w:color="auto" w:fill="FFFFFF"/>
        <w:ind w:firstLine="284"/>
        <w:jc w:val="center"/>
        <w:rPr>
          <w:rFonts w:ascii="Times New Roman" w:hAnsi="Times New Roman"/>
          <w:b/>
          <w:bCs/>
          <w:iCs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iCs/>
          <w:spacing w:val="-4"/>
        </w:rPr>
        <w:t xml:space="preserve">Образцы оформления сметной документации на </w:t>
      </w:r>
      <w:r>
        <w:rPr>
          <w:rFonts w:ascii="Times New Roman" w:hAnsi="Times New Roman"/>
          <w:b/>
          <w:bCs/>
          <w:iCs/>
          <w:spacing w:val="-4"/>
          <w:sz w:val="24"/>
          <w:szCs w:val="24"/>
        </w:rPr>
        <w:t>ТО</w:t>
      </w:r>
      <w:r>
        <w:rPr>
          <w:rFonts w:ascii="Times New Roman" w:hAnsi="Times New Roman"/>
          <w:b/>
          <w:bCs/>
          <w:iCs/>
          <w:spacing w:val="-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ПБ ПС</w:t>
      </w:r>
    </w:p>
    <w:p w:rsidR="007D1F88" w:rsidRDefault="00DC1BEE">
      <w:pPr>
        <w:shd w:val="clear" w:color="auto" w:fill="FFFFFF"/>
        <w:spacing w:before="360" w:after="2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Образец 2П</w:t>
      </w: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9290"/>
      </w:tblGrid>
      <w:tr w:rsidR="007D1F88">
        <w:trPr>
          <w:jc w:val="center"/>
        </w:trPr>
        <w:tc>
          <w:tcPr>
            <w:tcW w:w="9290" w:type="dxa"/>
          </w:tcPr>
          <w:p w:rsidR="007D1F88" w:rsidRDefault="00DC1BEE">
            <w:pPr>
              <w:widowControl w:val="0"/>
              <w:shd w:val="clear" w:color="auto" w:fill="FFFFFF"/>
              <w:spacing w:after="0"/>
              <w:ind w:left="55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Приложение №…… к договору № от</w:t>
            </w:r>
          </w:p>
          <w:p w:rsidR="007D1F88" w:rsidRDefault="007D1F88">
            <w:pPr>
              <w:widowControl w:val="0"/>
              <w:shd w:val="clear" w:color="auto" w:fill="FFFFFF"/>
              <w:spacing w:after="0"/>
              <w:ind w:left="3829"/>
              <w:rPr>
                <w:rFonts w:ascii="Times New Roman" w:hAnsi="Times New Roman"/>
              </w:rPr>
            </w:pP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31"/>
            </w:tblGrid>
            <w:tr w:rsidR="007D1F88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СОГЛАСОВАНО:</w:t>
                  </w:r>
                </w:p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>_________________(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Подрядчик)</w:t>
                  </w:r>
                </w:p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_________________И.О.Ф.</w:t>
                  </w:r>
                </w:p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30" w:type="dxa"/>
                </w:tcPr>
                <w:p w:rsidR="007D1F88" w:rsidRDefault="00DC1BEE">
                  <w:pPr>
                    <w:widowControl w:val="0"/>
                    <w:spacing w:after="0"/>
                    <w:ind w:left="1460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УТВЕРЖДАЮ:</w:t>
                  </w:r>
                </w:p>
                <w:p w:rsidR="007D1F88" w:rsidRDefault="00DC1BEE">
                  <w:pPr>
                    <w:widowControl w:val="0"/>
                    <w:spacing w:after="0"/>
                    <w:ind w:left="1460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_________________(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Заказчик)</w:t>
                  </w:r>
                </w:p>
                <w:p w:rsidR="007D1F88" w:rsidRDefault="00DC1BEE">
                  <w:pPr>
                    <w:widowControl w:val="0"/>
                    <w:spacing w:after="0"/>
                    <w:ind w:left="146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_________________И.О.Ф.</w:t>
                  </w:r>
                </w:p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7D1F88" w:rsidRDefault="00DC1BEE">
            <w:pPr>
              <w:widowControl w:val="0"/>
              <w:shd w:val="clear" w:color="auto" w:fill="FFFFFF"/>
              <w:spacing w:before="48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СМЕТА № </w:t>
            </w:r>
            <w:r>
              <w:rPr>
                <w:rFonts w:ascii="Times New Roman" w:hAnsi="Times New Roman"/>
                <w:b/>
                <w:bCs/>
              </w:rPr>
              <w:br/>
              <w:t>на ТО ПБ ПС</w:t>
            </w:r>
          </w:p>
          <w:p w:rsidR="007D1F88" w:rsidRDefault="007D1F88">
            <w:pPr>
              <w:widowControl w:val="0"/>
              <w:shd w:val="clear" w:color="auto" w:fill="FFFFFF"/>
              <w:spacing w:before="48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предприятия, здания, сооружения, этапа, вида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 ПБ ПС______________________________________________________________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подрядной организации_________________________________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организации заказчика_________________________________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50"/>
              <w:gridCol w:w="2766"/>
              <w:gridCol w:w="2977"/>
              <w:gridCol w:w="1895"/>
              <w:gridCol w:w="1070"/>
            </w:tblGrid>
            <w:tr w:rsidR="007D1F88">
              <w:trPr>
                <w:tblHeader/>
                <w:jc w:val="center"/>
              </w:trPr>
              <w:tc>
                <w:tcPr>
                  <w:tcW w:w="35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№ пп</w:t>
                  </w:r>
                </w:p>
              </w:tc>
              <w:tc>
                <w:tcPr>
                  <w:tcW w:w="2771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Характеристика предприятия, здания, сооружения или виды работ</w:t>
                  </w:r>
                </w:p>
              </w:tc>
              <w:tc>
                <w:tcPr>
                  <w:tcW w:w="2982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Номер частей, глав, таблиц, процентов, параграфов и пунктов указаний к разделу Справочника базовых цен.</w:t>
                  </w:r>
                </w:p>
              </w:tc>
              <w:tc>
                <w:tcPr>
                  <w:tcW w:w="189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Расчет стоимости: .</w:t>
                  </w:r>
                </w:p>
              </w:tc>
              <w:tc>
                <w:tcPr>
                  <w:tcW w:w="1072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Стоимость</w:t>
                  </w:r>
                </w:p>
              </w:tc>
            </w:tr>
            <w:tr w:rsidR="007D1F88">
              <w:trPr>
                <w:tblHeader/>
                <w:jc w:val="center"/>
              </w:trPr>
              <w:tc>
                <w:tcPr>
                  <w:tcW w:w="351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1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</w:rPr>
                  </w:pPr>
                </w:p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 xml:space="preserve">количество </w:t>
                  </w:r>
                  <w:r>
                    <w:rPr>
                      <w:rFonts w:ascii="Symbol" w:eastAsia="Symbol" w:hAnsi="Symbol" w:cs="Symbol"/>
                    </w:rPr>
                    <w:sym w:font="Symbol" w:char="F0B4"/>
                  </w:r>
                  <w:r>
                    <w:rPr>
                      <w:rFonts w:ascii="Times New Roman" w:hAnsi="Times New Roman"/>
                    </w:rPr>
                    <w:t xml:space="preserve"> цена</w:t>
                  </w:r>
                </w:p>
              </w:tc>
              <w:tc>
                <w:tcPr>
                  <w:tcW w:w="1072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D1F88">
              <w:trPr>
                <w:tblHeader/>
                <w:jc w:val="center"/>
              </w:trPr>
              <w:tc>
                <w:tcPr>
                  <w:tcW w:w="3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77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82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89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7D1F88">
              <w:trPr>
                <w:jc w:val="center"/>
              </w:trPr>
              <w:tc>
                <w:tcPr>
                  <w:tcW w:w="35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2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D1F88">
              <w:trPr>
                <w:jc w:val="center"/>
              </w:trPr>
              <w:tc>
                <w:tcPr>
                  <w:tcW w:w="35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7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82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72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D1F88" w:rsidRDefault="00DC1BEE">
            <w:pPr>
              <w:widowControl w:val="0"/>
              <w:shd w:val="clear" w:color="auto" w:fill="FFFFFF"/>
              <w:spacing w:before="48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Составил:            /должность, организация/                                    /подпись/   /расшифровка подписи/</w:t>
            </w:r>
          </w:p>
          <w:p w:rsidR="007D1F88" w:rsidRDefault="007D1F88">
            <w:pPr>
              <w:widowControl w:val="0"/>
              <w:shd w:val="clear" w:color="auto" w:fill="FFFFFF"/>
              <w:spacing w:before="480" w:after="0"/>
              <w:rPr>
                <w:rFonts w:ascii="Times New Roman" w:hAnsi="Times New Roman"/>
                <w:sz w:val="24"/>
                <w:szCs w:val="24"/>
              </w:rPr>
            </w:pPr>
          </w:p>
          <w:p w:rsidR="007D1F88" w:rsidRDefault="00DC1BEE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  <w:tr w:rsidR="007D1F88">
        <w:trPr>
          <w:jc w:val="center"/>
        </w:trPr>
        <w:tc>
          <w:tcPr>
            <w:tcW w:w="9290" w:type="dxa"/>
          </w:tcPr>
          <w:p w:rsidR="007D1F88" w:rsidRDefault="007D1F88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F88" w:rsidRDefault="007D1F88">
      <w:pPr>
        <w:sectPr w:rsidR="007D1F88">
          <w:footnotePr>
            <w:numRestart w:val="eachPage"/>
          </w:footnotePr>
          <w:pgSz w:w="11906" w:h="16838"/>
          <w:pgMar w:top="1134" w:right="851" w:bottom="1134" w:left="1701" w:header="0" w:footer="0" w:gutter="0"/>
          <w:cols w:space="720"/>
          <w:formProt w:val="0"/>
          <w:docGrid w:linePitch="100" w:charSpace="16384"/>
        </w:sectPr>
      </w:pPr>
    </w:p>
    <w:p w:rsidR="007D1F88" w:rsidRDefault="00DC1BEE">
      <w:pPr>
        <w:shd w:val="clear" w:color="auto" w:fill="FFFFFF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Образец 3п</w:t>
      </w:r>
    </w:p>
    <w:p w:rsidR="007D1F88" w:rsidRDefault="007D1F88">
      <w:pPr>
        <w:shd w:val="clear" w:color="auto" w:fill="FFFFFF"/>
        <w:jc w:val="right"/>
        <w:rPr>
          <w:rFonts w:ascii="Times New Roman" w:hAnsi="Times New Roman"/>
          <w:sz w:val="26"/>
          <w:szCs w:val="26"/>
        </w:rPr>
      </w:pPr>
    </w:p>
    <w:tbl>
      <w:tblPr>
        <w:tblW w:w="9290" w:type="dxa"/>
        <w:jc w:val="center"/>
        <w:tblLayout w:type="fixed"/>
        <w:tblLook w:val="04A0" w:firstRow="1" w:lastRow="0" w:firstColumn="1" w:lastColumn="0" w:noHBand="0" w:noVBand="1"/>
      </w:tblPr>
      <w:tblGrid>
        <w:gridCol w:w="9290"/>
      </w:tblGrid>
      <w:tr w:rsidR="007D1F88">
        <w:trPr>
          <w:jc w:val="center"/>
        </w:trPr>
        <w:tc>
          <w:tcPr>
            <w:tcW w:w="9290" w:type="dxa"/>
          </w:tcPr>
          <w:p w:rsidR="007D1F88" w:rsidRDefault="00DC1BEE">
            <w:pPr>
              <w:widowControl w:val="0"/>
              <w:shd w:val="clear" w:color="auto" w:fill="FFFFFF"/>
              <w:spacing w:after="0"/>
              <w:ind w:left="269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№_____к договору, дополнительному соглашению</w:t>
            </w:r>
          </w:p>
          <w:tbl>
            <w:tblPr>
              <w:tblW w:w="9060" w:type="dxa"/>
              <w:tblLayout w:type="fixed"/>
              <w:tblLook w:val="04A0" w:firstRow="1" w:lastRow="0" w:firstColumn="1" w:lastColumn="0" w:noHBand="0" w:noVBand="1"/>
            </w:tblPr>
            <w:tblGrid>
              <w:gridCol w:w="4529"/>
              <w:gridCol w:w="4531"/>
            </w:tblGrid>
            <w:tr w:rsidR="007D1F88">
              <w:trPr>
                <w:trHeight w:val="417"/>
              </w:trPr>
              <w:tc>
                <w:tcPr>
                  <w:tcW w:w="4529" w:type="dxa"/>
                  <w:vAlign w:val="bottom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СОГЛАСОВАНО:</w:t>
                  </w:r>
                </w:p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(Подрядчик)</w:t>
                  </w:r>
                </w:p>
                <w:p w:rsidR="007D1F88" w:rsidRDefault="00DC1BEE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 И.О.Ф</w:t>
                  </w:r>
                </w:p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30" w:type="dxa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</w:p>
                <w:p w:rsidR="007D1F88" w:rsidRDefault="00DC1BEE">
                  <w:pPr>
                    <w:widowControl w:val="0"/>
                    <w:spacing w:after="0"/>
                    <w:ind w:left="1602"/>
                    <w:rPr>
                      <w:rFonts w:ascii="Times New Roman" w:hAnsi="Times New Roman"/>
                      <w:b/>
                      <w:bCs/>
                    </w:rPr>
                  </w:pPr>
                  <w:r>
                    <w:rPr>
                      <w:rFonts w:ascii="Times New Roman" w:hAnsi="Times New Roman"/>
                      <w:b/>
                      <w:bCs/>
                    </w:rPr>
                    <w:t>УТВЕРЖДАЮ:</w:t>
                  </w:r>
                </w:p>
                <w:p w:rsidR="007D1F88" w:rsidRDefault="00DC1BEE">
                  <w:pPr>
                    <w:widowControl w:val="0"/>
                    <w:spacing w:after="0"/>
                    <w:ind w:left="1460"/>
                    <w:rPr>
                      <w:rFonts w:ascii="Times New Roman" w:hAnsi="Times New Roman"/>
                      <w:bCs/>
                    </w:rPr>
                  </w:pPr>
                  <w:r>
                    <w:rPr>
                      <w:rFonts w:ascii="Times New Roman" w:hAnsi="Times New Roman"/>
                      <w:bCs/>
                    </w:rPr>
                    <w:t>________________(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Заказчик)</w:t>
                  </w:r>
                </w:p>
                <w:p w:rsidR="007D1F88" w:rsidRDefault="00DC1BEE">
                  <w:pPr>
                    <w:widowControl w:val="0"/>
                    <w:spacing w:after="0"/>
                    <w:ind w:left="1602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_________________И.О.Ф.</w:t>
                  </w:r>
                </w:p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b/>
                      <w:bCs/>
                    </w:rPr>
                  </w:pPr>
                </w:p>
              </w:tc>
            </w:tr>
          </w:tbl>
          <w:p w:rsidR="007D1F88" w:rsidRDefault="00DC1BEE">
            <w:pPr>
              <w:widowControl w:val="0"/>
              <w:shd w:val="clear" w:color="auto" w:fill="FFFFFF"/>
              <w:spacing w:before="480"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СМЕТА № </w:t>
            </w:r>
            <w:r>
              <w:rPr>
                <w:rFonts w:ascii="Times New Roman" w:hAnsi="Times New Roman"/>
                <w:b/>
                <w:bCs/>
              </w:rPr>
              <w:br/>
              <w:t>на ТО ПБ ПС</w:t>
            </w:r>
          </w:p>
          <w:p w:rsidR="007D1F88" w:rsidRDefault="007D1F88">
            <w:pPr>
              <w:widowControl w:val="0"/>
              <w:shd w:val="clear" w:color="auto" w:fill="FFFFFF"/>
              <w:spacing w:before="48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предприятия, здания, сооружения, этапа, вида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 ПБ ПС______________________________________________________________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организации__________________________________________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организации заказчика_________________________________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before="24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 Расчет заработной платы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руб.</w:t>
            </w:r>
          </w:p>
          <w:tbl>
            <w:tblPr>
              <w:tblW w:w="5000" w:type="pct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2250"/>
              <w:gridCol w:w="1115"/>
              <w:gridCol w:w="1064"/>
              <w:gridCol w:w="1243"/>
              <w:gridCol w:w="1244"/>
              <w:gridCol w:w="1742"/>
            </w:tblGrid>
            <w:tr w:rsidR="007D1F88">
              <w:trPr>
                <w:tblHeader/>
                <w:jc w:val="center"/>
              </w:trPr>
              <w:tc>
                <w:tcPr>
                  <w:tcW w:w="40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№ п.п.</w:t>
                  </w:r>
                </w:p>
              </w:tc>
              <w:tc>
                <w:tcPr>
                  <w:tcW w:w="2254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Перечень выполняемых работ</w:t>
                  </w:r>
                </w:p>
              </w:tc>
              <w:tc>
                <w:tcPr>
                  <w:tcW w:w="2183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Исполнители</w:t>
                  </w:r>
                </w:p>
              </w:tc>
              <w:tc>
                <w:tcPr>
                  <w:tcW w:w="1245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Количество человеко-дней</w:t>
                  </w:r>
                </w:p>
              </w:tc>
              <w:tc>
                <w:tcPr>
                  <w:tcW w:w="1246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Средняя оплата труда</w:t>
                  </w:r>
                </w:p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 xml:space="preserve"> за 1 день</w:t>
                  </w:r>
                </w:p>
              </w:tc>
              <w:tc>
                <w:tcPr>
                  <w:tcW w:w="1745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Оплата труда (всего)</w:t>
                  </w:r>
                </w:p>
              </w:tc>
            </w:tr>
            <w:tr w:rsidR="007D1F88">
              <w:trPr>
                <w:tblHeader/>
                <w:jc w:val="center"/>
              </w:trPr>
              <w:tc>
                <w:tcPr>
                  <w:tcW w:w="400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4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количество</w:t>
                  </w:r>
                </w:p>
              </w:tc>
              <w:tc>
                <w:tcPr>
                  <w:tcW w:w="106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должность</w:t>
                  </w:r>
                </w:p>
              </w:tc>
              <w:tc>
                <w:tcPr>
                  <w:tcW w:w="1245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7D1F88" w:rsidRDefault="007D1F88">
                  <w:pPr>
                    <w:widowControl w:val="0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D1F88">
              <w:trPr>
                <w:tblHeader/>
                <w:jc w:val="center"/>
              </w:trPr>
              <w:tc>
                <w:tcPr>
                  <w:tcW w:w="4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25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1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066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24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174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DC1BEE">
                  <w:pPr>
                    <w:widowControl w:val="0"/>
                    <w:shd w:val="clear" w:color="auto" w:fill="FFFFFF"/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</w:tr>
            <w:tr w:rsidR="007D1F88">
              <w:trPr>
                <w:jc w:val="center"/>
              </w:trPr>
              <w:tc>
                <w:tcPr>
                  <w:tcW w:w="400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D1F88">
              <w:trPr>
                <w:jc w:val="center"/>
              </w:trPr>
              <w:tc>
                <w:tcPr>
                  <w:tcW w:w="400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5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46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4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7D1F88" w:rsidRDefault="007D1F88">
                  <w:pPr>
                    <w:widowControl w:val="0"/>
                    <w:shd w:val="clear" w:color="auto" w:fill="FFFFFF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D1F88" w:rsidRDefault="00DC1BEE">
            <w:pPr>
              <w:widowControl w:val="0"/>
              <w:shd w:val="clear" w:color="auto" w:fill="FFFFFF"/>
              <w:spacing w:before="36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Итого заработной платы, в руб. 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 Расчет стоимости выполнения работ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 Процент заработной платы в составе себестоимости, %_______________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 Себестоимость работ____________________________________________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 Уровень рентабельности, %______________________________________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Итого:</w:t>
            </w:r>
            <w:r>
              <w:rPr>
                <w:rFonts w:ascii="Times New Roman" w:hAnsi="Times New Roman"/>
              </w:rPr>
              <w:t>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Командировочные расходы (по предварительному расчету)_____________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Всего (руб.)</w:t>
            </w:r>
            <w:r>
              <w:rPr>
                <w:rFonts w:ascii="Times New Roman" w:hAnsi="Times New Roman"/>
              </w:rPr>
              <w:t xml:space="preserve"> 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</w:t>
            </w:r>
          </w:p>
          <w:p w:rsidR="007D1F88" w:rsidRDefault="00DC1BEE">
            <w:pPr>
              <w:widowControl w:val="0"/>
              <w:shd w:val="clear" w:color="auto" w:fill="FFFFFF"/>
              <w:spacing w:after="0"/>
              <w:ind w:firstLine="207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(сумма прописью)</w:t>
            </w:r>
          </w:p>
          <w:p w:rsidR="007D1F88" w:rsidRDefault="00DC1BEE">
            <w:pPr>
              <w:widowControl w:val="0"/>
              <w:shd w:val="clear" w:color="auto" w:fill="FFFFFF"/>
              <w:spacing w:before="48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Составил:            /должность, организация/                                    /подпись/   /расшифровка подписи/</w:t>
            </w:r>
          </w:p>
          <w:p w:rsidR="007D1F88" w:rsidRDefault="007D1F88">
            <w:pPr>
              <w:widowControl w:val="0"/>
              <w:shd w:val="clear" w:color="auto" w:fill="FFFFFF"/>
              <w:spacing w:before="480" w:after="0"/>
              <w:rPr>
                <w:rFonts w:ascii="Times New Roman" w:hAnsi="Times New Roman"/>
              </w:rPr>
            </w:pPr>
          </w:p>
          <w:p w:rsidR="007D1F88" w:rsidRDefault="00DC1BEE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Проверил:            /должность, организация/                                    /подпись/   /расшифровка подписи/</w:t>
            </w:r>
          </w:p>
        </w:tc>
      </w:tr>
    </w:tbl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7D1F88">
      <w:pPr>
        <w:spacing w:after="0"/>
        <w:ind w:left="5670"/>
        <w:rPr>
          <w:rFonts w:ascii="Times New Roman" w:hAnsi="Times New Roman"/>
        </w:rPr>
      </w:pPr>
    </w:p>
    <w:p w:rsidR="007D1F88" w:rsidRDefault="00DC1BEE">
      <w:pPr>
        <w:spacing w:after="0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3</w:t>
      </w:r>
    </w:p>
    <w:p w:rsidR="007D1F88" w:rsidRDefault="00DC1BEE">
      <w:pPr>
        <w:tabs>
          <w:tab w:val="left" w:pos="1080"/>
        </w:tabs>
        <w:spacing w:after="0"/>
        <w:ind w:left="567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Требованиям к оформлению и составлению смет или расчетов на выполнение услуг по ТО ПБ ПС</w:t>
      </w:r>
    </w:p>
    <w:p w:rsidR="007D1F88" w:rsidRDefault="007D1F88">
      <w:pPr>
        <w:rPr>
          <w:rFonts w:ascii="Times New Roman" w:hAnsi="Times New Roman"/>
        </w:rPr>
      </w:pPr>
    </w:p>
    <w:p w:rsidR="007D1F88" w:rsidRDefault="00F81FE0">
      <w:pPr>
        <w:shd w:val="clear" w:color="auto" w:fill="FFFFFF"/>
        <w:spacing w:after="0"/>
        <w:ind w:left="5530"/>
        <w:rPr>
          <w:rFonts w:ascii="Times New Roman" w:hAnsi="Times New Roman"/>
          <w:sz w:val="24"/>
          <w:szCs w:val="24"/>
        </w:rPr>
      </w:pPr>
      <w:r w:rsidRPr="000229DE">
        <w:rPr>
          <w:rFonts w:ascii="Times New Roman" w:hAnsi="Times New Roman"/>
        </w:rPr>
        <w:t xml:space="preserve">  </w:t>
      </w:r>
      <w:r w:rsidR="00DC1BEE">
        <w:rPr>
          <w:rFonts w:ascii="Times New Roman" w:hAnsi="Times New Roman"/>
        </w:rPr>
        <w:t>Приложение №   к договору №   от _</w:t>
      </w:r>
    </w:p>
    <w:p w:rsidR="007D1F88" w:rsidRDefault="007D1F88">
      <w:pPr>
        <w:shd w:val="clear" w:color="auto" w:fill="FFFFFF"/>
        <w:spacing w:after="0"/>
        <w:ind w:left="3829"/>
        <w:rPr>
          <w:rFonts w:ascii="Times New Roman" w:hAnsi="Times New Roman"/>
        </w:rPr>
      </w:pPr>
    </w:p>
    <w:tbl>
      <w:tblPr>
        <w:tblW w:w="9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29"/>
        <w:gridCol w:w="4531"/>
      </w:tblGrid>
      <w:tr w:rsidR="007D1F88">
        <w:trPr>
          <w:trHeight w:val="417"/>
        </w:trPr>
        <w:tc>
          <w:tcPr>
            <w:tcW w:w="4529" w:type="dxa"/>
            <w:vAlign w:val="bottom"/>
          </w:tcPr>
          <w:p w:rsidR="007D1F88" w:rsidRDefault="00DC1BE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СОГЛАСОВАНО:</w:t>
            </w:r>
          </w:p>
          <w:p w:rsidR="007D1F88" w:rsidRDefault="00DC1BEE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_________________(</w:t>
            </w:r>
            <w:r>
              <w:rPr>
                <w:rFonts w:ascii="Times New Roman" w:hAnsi="Times New Roman"/>
                <w:sz w:val="20"/>
                <w:szCs w:val="20"/>
              </w:rPr>
              <w:t>Подрядчик)</w:t>
            </w:r>
          </w:p>
          <w:p w:rsidR="007D1F88" w:rsidRDefault="00DC1BEE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_________________И.О.Ф.</w:t>
            </w:r>
          </w:p>
          <w:p w:rsidR="007D1F88" w:rsidRDefault="007D1F8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4530" w:type="dxa"/>
          </w:tcPr>
          <w:p w:rsidR="007D1F88" w:rsidRDefault="00DC1BEE">
            <w:pPr>
              <w:widowControl w:val="0"/>
              <w:spacing w:after="0"/>
              <w:ind w:left="146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УТВЕРЖДАЮ:</w:t>
            </w:r>
          </w:p>
          <w:p w:rsidR="007D1F88" w:rsidRDefault="00DC1BEE">
            <w:pPr>
              <w:widowControl w:val="0"/>
              <w:spacing w:after="0"/>
              <w:ind w:left="146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Заказчик)</w:t>
            </w:r>
          </w:p>
          <w:p w:rsidR="007D1F88" w:rsidRDefault="00DC1BEE">
            <w:pPr>
              <w:widowControl w:val="0"/>
              <w:spacing w:after="0"/>
              <w:ind w:left="14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_________________И.О.Ф.</w:t>
            </w:r>
          </w:p>
          <w:p w:rsidR="007D1F88" w:rsidRDefault="007D1F88">
            <w:pPr>
              <w:widowControl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</w:tr>
    </w:tbl>
    <w:p w:rsidR="007D1F88" w:rsidRDefault="00DC1BEE">
      <w:pPr>
        <w:shd w:val="clear" w:color="auto" w:fill="FFFFFF"/>
        <w:spacing w:before="48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СВОДНАЯ СМЕТА № </w:t>
      </w:r>
    </w:p>
    <w:p w:rsidR="007D1F88" w:rsidRDefault="00DC1BEE">
      <w:pPr>
        <w:tabs>
          <w:tab w:val="left" w:pos="108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по ТО ПБ ПС</w:t>
      </w:r>
    </w:p>
    <w:p w:rsidR="007D1F88" w:rsidRDefault="00DC1BEE">
      <w:pPr>
        <w:shd w:val="clear" w:color="auto" w:fill="FFFFFF"/>
        <w:spacing w:before="48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br/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предприятия, здания, сооружения, этапа, вида 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ТО ПБ ПС______________________________________________________________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подрядной организации_________________________________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организации заказчика_________________________________</w:t>
      </w:r>
    </w:p>
    <w:p w:rsidR="007D1F88" w:rsidRDefault="00DC1BEE">
      <w:pPr>
        <w:shd w:val="clear" w:color="auto" w:fill="FFFFFF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</w:p>
    <w:p w:rsidR="007D1F88" w:rsidRDefault="007D1F88">
      <w:pPr>
        <w:jc w:val="right"/>
        <w:rPr>
          <w:rFonts w:ascii="Times New Roman" w:hAnsi="Times New Roman"/>
        </w:rPr>
      </w:pPr>
    </w:p>
    <w:p w:rsidR="007D1F88" w:rsidRDefault="00DC1BEE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0"/>
        <w:gridCol w:w="3957"/>
        <w:gridCol w:w="1643"/>
        <w:gridCol w:w="3754"/>
      </w:tblGrid>
      <w:tr w:rsidR="007D1F88">
        <w:trPr>
          <w:trHeight w:val="873"/>
          <w:tblHeader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 п.п.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(наименование) выполняемых работ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Ссылка на № смет и расчетов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Стоимость работ:</w:t>
            </w:r>
          </w:p>
          <w:p w:rsidR="007D1F88" w:rsidRDefault="00DC1BE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руб</w:t>
            </w:r>
          </w:p>
        </w:tc>
      </w:tr>
      <w:tr w:rsidR="007D1F88">
        <w:trPr>
          <w:tblHeader/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D1F88" w:rsidRDefault="00DC1BEE">
            <w:pPr>
              <w:widowControl w:val="0"/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D1F88">
        <w:trPr>
          <w:jc w:val="center"/>
        </w:trPr>
        <w:tc>
          <w:tcPr>
            <w:tcW w:w="50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F88">
        <w:trPr>
          <w:jc w:val="center"/>
        </w:trPr>
        <w:tc>
          <w:tcPr>
            <w:tcW w:w="50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D1F88" w:rsidRDefault="007D1F88">
            <w:pPr>
              <w:widowControl w:val="0"/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F88" w:rsidRDefault="007D1F88">
      <w:pPr>
        <w:shd w:val="clear" w:color="auto" w:fill="FFFFFF"/>
        <w:rPr>
          <w:rFonts w:ascii="Times New Roman" w:hAnsi="Times New Roman"/>
        </w:rPr>
      </w:pPr>
    </w:p>
    <w:p w:rsidR="007D1F88" w:rsidRDefault="00DC1BEE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Итого по смете ___________________________________________________</w:t>
      </w:r>
    </w:p>
    <w:p w:rsidR="007D1F88" w:rsidRDefault="00DC1BEE">
      <w:pPr>
        <w:shd w:val="clear" w:color="auto" w:fill="FFFFFF"/>
        <w:ind w:firstLine="18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(сумма прописью)</w:t>
      </w:r>
    </w:p>
    <w:p w:rsidR="007D1F88" w:rsidRDefault="00DC1BEE">
      <w:pPr>
        <w:shd w:val="clear" w:color="auto" w:fill="FFFFFF"/>
        <w:spacing w:before="4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Составил:            /должность, организация/                                    /подпись/   /расшифровка подписи/</w:t>
      </w:r>
    </w:p>
    <w:p w:rsidR="007D1F88" w:rsidRDefault="007D1F88">
      <w:pPr>
        <w:shd w:val="clear" w:color="auto" w:fill="FFFFFF"/>
        <w:spacing w:before="480"/>
        <w:rPr>
          <w:rFonts w:ascii="Times New Roman" w:hAnsi="Times New Roman"/>
        </w:rPr>
      </w:pPr>
    </w:p>
    <w:p w:rsidR="007D1F88" w:rsidRDefault="00DC1BE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Проверил:            /должность, организация/                                    /подпись/   /расшифровка подписи</w:t>
      </w:r>
    </w:p>
    <w:p w:rsidR="007D1F88" w:rsidRDefault="007D1F88">
      <w:pPr>
        <w:rPr>
          <w:rFonts w:ascii="Times New Roman" w:hAnsi="Times New Roman"/>
          <w:sz w:val="20"/>
          <w:szCs w:val="20"/>
        </w:rPr>
      </w:pPr>
    </w:p>
    <w:p w:rsidR="007D1F88" w:rsidRDefault="007D1F88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F88" w:rsidRDefault="007D1F88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F88" w:rsidRDefault="007D1F88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1F88" w:rsidRDefault="00DC1BEE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№2 </w:t>
      </w:r>
      <w:r>
        <w:rPr>
          <w:rFonts w:ascii="Times New Roman" w:hAnsi="Times New Roman"/>
          <w:sz w:val="28"/>
          <w:szCs w:val="28"/>
        </w:rPr>
        <w:t>к Техническим требованиям на оказание услуг</w:t>
      </w:r>
    </w:p>
    <w:p w:rsidR="007D1F88" w:rsidRDefault="00DC1BEE">
      <w:pPr>
        <w:spacing w:after="0"/>
        <w:ind w:left="567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ТО ПБ ПС </w:t>
      </w:r>
    </w:p>
    <w:p w:rsidR="007D1F88" w:rsidRDefault="007D1F88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1F88" w:rsidRDefault="00DC1BEE">
      <w:pPr>
        <w:pStyle w:val="22"/>
        <w:numPr>
          <w:ilvl w:val="0"/>
          <w:numId w:val="0"/>
        </w:numPr>
        <w:spacing w:before="0" w:after="0"/>
        <w:jc w:val="center"/>
        <w:rPr>
          <w:sz w:val="24"/>
          <w:szCs w:val="24"/>
        </w:rPr>
      </w:pPr>
      <w:bookmarkStart w:id="2" w:name="_Toc440899663"/>
      <w:bookmarkStart w:id="3" w:name="_Toc478559800"/>
      <w:r>
        <w:rPr>
          <w:sz w:val="24"/>
          <w:szCs w:val="24"/>
        </w:rPr>
        <w:t>Форма Справки о перечне и годовых объемах выполнения аналогичных договоров</w:t>
      </w:r>
      <w:bookmarkEnd w:id="2"/>
      <w:bookmarkEnd w:id="3"/>
    </w:p>
    <w:p w:rsidR="007D1F88" w:rsidRDefault="00DC1BE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 о перечне и объемах выполнения аналогичных договоров</w:t>
      </w:r>
    </w:p>
    <w:p w:rsidR="007D1F88" w:rsidRDefault="007D1F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1F88" w:rsidRDefault="00DC1BE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и адрес Участника: _________________________________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4"/>
        <w:gridCol w:w="2990"/>
        <w:gridCol w:w="2126"/>
        <w:gridCol w:w="1972"/>
        <w:gridCol w:w="2281"/>
      </w:tblGrid>
      <w:tr w:rsidR="007D1F88">
        <w:trPr>
          <w:cantSplit/>
          <w:tblHeader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e"/>
              <w:widowControl w:val="0"/>
              <w:ind w:left="0" w:right="-97" w:firstLine="34"/>
            </w:pPr>
            <w:r>
              <w:t>№</w:t>
            </w:r>
          </w:p>
          <w:p w:rsidR="007D1F88" w:rsidRDefault="00DC1BEE">
            <w:pPr>
              <w:pStyle w:val="afe"/>
              <w:widowControl w:val="0"/>
              <w:ind w:left="0" w:right="-97" w:firstLine="34"/>
            </w:pPr>
            <w:r>
              <w:t>п/п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e"/>
              <w:widowControl w:val="0"/>
              <w:ind w:left="0" w:right="-108"/>
            </w:pPr>
            <w:r>
              <w:t>Сроки выполнения (год и месяц начала выполнения — год и месяц фактического</w:t>
            </w:r>
          </w:p>
          <w:p w:rsidR="007D1F88" w:rsidRDefault="00DC1BEE">
            <w:pPr>
              <w:pStyle w:val="afe"/>
              <w:widowControl w:val="0"/>
              <w:ind w:left="0" w:right="-108"/>
            </w:pPr>
            <w:r>
              <w:t>или планируемого окончания выполнения, для незавершенных договоров — процент выполнения)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e"/>
              <w:widowControl w:val="0"/>
              <w:ind w:left="0" w:right="-108"/>
            </w:pPr>
            <w:r>
              <w:t xml:space="preserve">Заказчик </w:t>
            </w:r>
            <w:r>
              <w:br/>
              <w:t>(наименование, адрес, контактное лицо с указанием должности, контактные телефоны)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e"/>
              <w:widowControl w:val="0"/>
              <w:ind w:left="0" w:right="-108"/>
            </w:pPr>
            <w:r>
              <w:t>Описание договора</w:t>
            </w:r>
            <w:r>
              <w:br/>
              <w:t>(объем и состав работ, описание основных условий договора)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e"/>
              <w:widowControl w:val="0"/>
              <w:ind w:left="0" w:right="-108"/>
            </w:pPr>
            <w:r>
              <w:t>Сумма договора (в случае комплексного договора – сумма выполненных обязательств по аналогичной продукции), рублей</w:t>
            </w:r>
          </w:p>
        </w:tc>
      </w:tr>
      <w:tr w:rsidR="007D1F88">
        <w:trPr>
          <w:cantSplit/>
          <w:trHeight w:val="205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  <w:trHeight w:val="211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8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ind w:left="0" w:right="-97" w:firstLine="34"/>
            </w:pPr>
            <w:r>
              <w:t>…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ind w:left="0" w:right="-97" w:firstLine="34"/>
              <w:jc w:val="center"/>
              <w:rPr>
                <w:b/>
              </w:rPr>
            </w:pPr>
            <w:r>
              <w:rPr>
                <w:b/>
              </w:rPr>
              <w:t>ИТОГО за __________ год [</w:t>
            </w:r>
            <w:r>
              <w:rPr>
                <w:rStyle w:val="ac"/>
              </w:rPr>
              <w:t>указать год, например «2023»</w:t>
            </w:r>
            <w:r>
              <w:rPr>
                <w:b/>
              </w:rPr>
              <w:t>]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  <w:rPr>
                <w:b/>
              </w:rPr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10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10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10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ind w:left="0" w:right="-97" w:firstLine="34"/>
            </w:pPr>
            <w:r>
              <w:t>…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ind w:left="0" w:right="-97" w:firstLine="34"/>
              <w:jc w:val="center"/>
              <w:rPr>
                <w:b/>
              </w:rPr>
            </w:pPr>
            <w:r>
              <w:rPr>
                <w:b/>
              </w:rPr>
              <w:t>ИТОГО за __________ год [</w:t>
            </w:r>
            <w:r>
              <w:rPr>
                <w:rStyle w:val="ac"/>
              </w:rPr>
              <w:t>указать год, например «2024»</w:t>
            </w:r>
            <w:r>
              <w:rPr>
                <w:b/>
              </w:rPr>
              <w:t>]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  <w:rPr>
                <w:b/>
              </w:rPr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9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9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widowControl w:val="0"/>
              <w:numPr>
                <w:ilvl w:val="0"/>
                <w:numId w:val="9"/>
              </w:numPr>
              <w:spacing w:after="0" w:line="360" w:lineRule="auto"/>
              <w:ind w:left="0" w:right="-97" w:firstLine="34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ind w:left="0" w:right="-97" w:firstLine="34"/>
            </w:pPr>
            <w:r>
              <w:t>…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</w:pPr>
          </w:p>
        </w:tc>
      </w:tr>
      <w:tr w:rsidR="007D1F88">
        <w:trPr>
          <w:cantSplit/>
        </w:trPr>
        <w:tc>
          <w:tcPr>
            <w:tcW w:w="76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DC1BEE">
            <w:pPr>
              <w:pStyle w:val="aff"/>
              <w:widowControl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ИТОГО за ____________ год [</w:t>
            </w:r>
            <w:r>
              <w:rPr>
                <w:rStyle w:val="ac"/>
              </w:rPr>
              <w:t>указать год, например «2025»</w:t>
            </w:r>
            <w:r>
              <w:rPr>
                <w:b/>
              </w:rPr>
              <w:t>]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F88" w:rsidRDefault="007D1F88">
            <w:pPr>
              <w:pStyle w:val="aff"/>
              <w:widowControl w:val="0"/>
              <w:spacing w:before="0" w:after="0"/>
              <w:rPr>
                <w:b/>
              </w:rPr>
            </w:pPr>
          </w:p>
        </w:tc>
      </w:tr>
    </w:tbl>
    <w:p w:rsidR="007D1F88" w:rsidRDefault="007D1F88">
      <w:pPr>
        <w:spacing w:after="0"/>
        <w:rPr>
          <w:rFonts w:ascii="Times New Roman" w:hAnsi="Times New Roman" w:cs="Times New Roman"/>
        </w:rPr>
      </w:pPr>
    </w:p>
    <w:p w:rsidR="007D1F88" w:rsidRDefault="00DC1BE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[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99"/>
        </w:rPr>
        <w:t>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выполнения работ (количество лет / процент исполненных обязательств по договору / проч.), согласно Техническим требованиям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:rsidR="007D1F88" w:rsidRDefault="00DC1B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7D1F88" w:rsidRDefault="00DC1BEE">
      <w:pPr>
        <w:spacing w:line="240" w:lineRule="auto"/>
        <w:ind w:right="3684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(подпись,</w:t>
      </w:r>
      <w:r w:rsidRPr="00DC1BEE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>М.П.)</w:t>
      </w:r>
    </w:p>
    <w:p w:rsidR="007D1F88" w:rsidRDefault="00DC1BEE">
      <w:pPr>
        <w:spacing w:line="240" w:lineRule="auto"/>
        <w:ind w:right="36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7D1F88" w:rsidRDefault="00DC1BEE">
      <w:pPr>
        <w:spacing w:line="240" w:lineRule="auto"/>
        <w:ind w:right="36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         (фамилия, имя, отчество подписавшего, должность)</w:t>
      </w:r>
    </w:p>
    <w:sectPr w:rsidR="007D1F88">
      <w:footnotePr>
        <w:numRestart w:val="eachPage"/>
      </w:footnotePr>
      <w:pgSz w:w="11906" w:h="16838"/>
      <w:pgMar w:top="851" w:right="680" w:bottom="851" w:left="1418" w:header="0" w:footer="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9DE" w:rsidRDefault="000229DE">
      <w:pPr>
        <w:spacing w:after="0" w:line="240" w:lineRule="auto"/>
      </w:pPr>
      <w:r>
        <w:separator/>
      </w:r>
    </w:p>
  </w:endnote>
  <w:endnote w:type="continuationSeparator" w:id="0">
    <w:p w:rsidR="000229DE" w:rsidRDefault="00022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9DE" w:rsidRDefault="000229DE">
      <w:pPr>
        <w:rPr>
          <w:sz w:val="12"/>
        </w:rPr>
      </w:pPr>
      <w:r>
        <w:separator/>
      </w:r>
    </w:p>
  </w:footnote>
  <w:footnote w:type="continuationSeparator" w:id="0">
    <w:p w:rsidR="000229DE" w:rsidRDefault="000229DE">
      <w:pPr>
        <w:rPr>
          <w:sz w:val="12"/>
        </w:rPr>
      </w:pPr>
      <w:r>
        <w:continuationSeparator/>
      </w:r>
    </w:p>
  </w:footnote>
  <w:footnote w:id="1">
    <w:p w:rsidR="000229DE" w:rsidRDefault="000229DE">
      <w:pPr>
        <w:pStyle w:val="a9"/>
      </w:pPr>
      <w:r>
        <w:rPr>
          <w:rStyle w:val="aa"/>
        </w:rPr>
        <w:footnoteRef/>
      </w:r>
      <w:r>
        <w:t xml:space="preserve"> Если в организации функции главного бухгалтера выполняет генеральный директор – ставится только его виза.</w:t>
      </w:r>
    </w:p>
    <w:p w:rsidR="000229DE" w:rsidRDefault="000229DE">
      <w:pPr>
        <w:pStyle w:val="a9"/>
      </w:pPr>
      <w:r>
        <w:t>*Возможно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D3592"/>
    <w:multiLevelType w:val="multilevel"/>
    <w:tmpl w:val="C04A5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CC6548"/>
    <w:multiLevelType w:val="multilevel"/>
    <w:tmpl w:val="696A6B3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  <w:sz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27B04293"/>
    <w:multiLevelType w:val="multilevel"/>
    <w:tmpl w:val="71A8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95504"/>
    <w:multiLevelType w:val="multilevel"/>
    <w:tmpl w:val="6DAE45FA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37653F"/>
    <w:multiLevelType w:val="multilevel"/>
    <w:tmpl w:val="C8620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64F11"/>
    <w:multiLevelType w:val="multilevel"/>
    <w:tmpl w:val="2FDEDD98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2343D7A"/>
    <w:multiLevelType w:val="multilevel"/>
    <w:tmpl w:val="6F8A8840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FA3EEA"/>
    <w:multiLevelType w:val="multilevel"/>
    <w:tmpl w:val="AC48D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A834D3"/>
    <w:multiLevelType w:val="multilevel"/>
    <w:tmpl w:val="6CD0099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b/>
        <w:i w:val="0"/>
        <w:sz w:val="24"/>
        <w:szCs w:val="24"/>
      </w:rPr>
    </w:lvl>
    <w:lvl w:ilvl="2">
      <w:start w:val="1"/>
      <w:numFmt w:val="decimal"/>
      <w:pStyle w:val="a"/>
      <w:lvlText w:val="%1.%2.%3"/>
      <w:lvlJc w:val="left"/>
      <w:pPr>
        <w:tabs>
          <w:tab w:val="num" w:pos="1276"/>
        </w:tabs>
        <w:ind w:left="1276" w:hanging="1134"/>
      </w:pPr>
      <w:rPr>
        <w:b w:val="0"/>
        <w:i w:val="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1844"/>
        </w:tabs>
        <w:ind w:left="1844" w:hanging="567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75922DCD"/>
    <w:multiLevelType w:val="multilevel"/>
    <w:tmpl w:val="7F8A4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533266"/>
    <w:multiLevelType w:val="multilevel"/>
    <w:tmpl w:val="737270B8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1" w15:restartNumberingAfterBreak="0">
    <w:nsid w:val="7FA1264C"/>
    <w:multiLevelType w:val="multilevel"/>
    <w:tmpl w:val="D3A891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1F88"/>
    <w:rsid w:val="000229DE"/>
    <w:rsid w:val="007D1F88"/>
    <w:rsid w:val="00D83424"/>
    <w:rsid w:val="00DC1BEE"/>
    <w:rsid w:val="00ED077D"/>
    <w:rsid w:val="00F8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65E7"/>
  <w15:docId w15:val="{9502FE09-D900-46EC-8EEE-A8F0BD8C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A70CA"/>
    <w:pPr>
      <w:suppressAutoHyphens w:val="0"/>
      <w:spacing w:after="200" w:line="276" w:lineRule="auto"/>
    </w:pPr>
  </w:style>
  <w:style w:type="paragraph" w:styleId="1">
    <w:name w:val="heading 1"/>
    <w:basedOn w:val="a2"/>
    <w:next w:val="a2"/>
    <w:link w:val="10"/>
    <w:qFormat/>
    <w:rsid w:val="00697D2D"/>
    <w:pPr>
      <w:keepNext/>
      <w:keepLines/>
      <w:pageBreakBefore/>
      <w:numPr>
        <w:numId w:val="1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"/>
      <w:sz w:val="40"/>
      <w:szCs w:val="20"/>
    </w:rPr>
  </w:style>
  <w:style w:type="paragraph" w:styleId="2">
    <w:name w:val="heading 2"/>
    <w:basedOn w:val="a2"/>
    <w:next w:val="a2"/>
    <w:link w:val="20"/>
    <w:qFormat/>
    <w:rsid w:val="00697D2D"/>
    <w:pPr>
      <w:keepNext/>
      <w:numPr>
        <w:ilvl w:val="1"/>
        <w:numId w:val="1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Текст выноски Знак"/>
    <w:basedOn w:val="a3"/>
    <w:link w:val="a7"/>
    <w:uiPriority w:val="99"/>
    <w:semiHidden/>
    <w:qFormat/>
    <w:rsid w:val="007A7DDD"/>
    <w:rPr>
      <w:rFonts w:ascii="Tahoma" w:hAnsi="Tahoma" w:cs="Tahoma"/>
      <w:sz w:val="16"/>
      <w:szCs w:val="16"/>
    </w:rPr>
  </w:style>
  <w:style w:type="character" w:customStyle="1" w:styleId="blk">
    <w:name w:val="blk"/>
    <w:basedOn w:val="a3"/>
    <w:qFormat/>
    <w:rsid w:val="00A97346"/>
  </w:style>
  <w:style w:type="character" w:customStyle="1" w:styleId="r">
    <w:name w:val="r"/>
    <w:basedOn w:val="a3"/>
    <w:qFormat/>
    <w:rsid w:val="00A97346"/>
  </w:style>
  <w:style w:type="character" w:customStyle="1" w:styleId="ep">
    <w:name w:val="ep"/>
    <w:basedOn w:val="a3"/>
    <w:qFormat/>
    <w:rsid w:val="002841C5"/>
  </w:style>
  <w:style w:type="character" w:customStyle="1" w:styleId="rg">
    <w:name w:val="rg"/>
    <w:basedOn w:val="a3"/>
    <w:qFormat/>
    <w:rsid w:val="002841C5"/>
  </w:style>
  <w:style w:type="character" w:customStyle="1" w:styleId="f">
    <w:name w:val="f"/>
    <w:basedOn w:val="a3"/>
    <w:qFormat/>
    <w:rsid w:val="004E1911"/>
  </w:style>
  <w:style w:type="character" w:customStyle="1" w:styleId="a8">
    <w:name w:val="Текст сноски Знак"/>
    <w:basedOn w:val="a3"/>
    <w:link w:val="a9"/>
    <w:uiPriority w:val="99"/>
    <w:semiHidden/>
    <w:qFormat/>
    <w:rsid w:val="007B1D43"/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Символ сноски"/>
    <w:uiPriority w:val="99"/>
    <w:semiHidden/>
    <w:unhideWhenUsed/>
    <w:qFormat/>
    <w:rsid w:val="007B1D43"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blk6">
    <w:name w:val="blk6"/>
    <w:basedOn w:val="a3"/>
    <w:qFormat/>
    <w:rsid w:val="00EA2A39"/>
    <w:rPr>
      <w:vanish w:val="0"/>
    </w:rPr>
  </w:style>
  <w:style w:type="character" w:customStyle="1" w:styleId="blk1">
    <w:name w:val="blk1"/>
    <w:basedOn w:val="a3"/>
    <w:qFormat/>
    <w:rsid w:val="00697D2D"/>
    <w:rPr>
      <w:vanish w:val="0"/>
    </w:rPr>
  </w:style>
  <w:style w:type="character" w:customStyle="1" w:styleId="10">
    <w:name w:val="Заголовок 1 Знак"/>
    <w:basedOn w:val="a3"/>
    <w:link w:val="1"/>
    <w:qFormat/>
    <w:rsid w:val="00697D2D"/>
    <w:rPr>
      <w:rFonts w:ascii="Arial" w:eastAsia="Times New Roman" w:hAnsi="Arial" w:cs="Times New Roman"/>
      <w:b/>
      <w:kern w:val="2"/>
      <w:sz w:val="40"/>
      <w:szCs w:val="20"/>
    </w:rPr>
  </w:style>
  <w:style w:type="character" w:customStyle="1" w:styleId="20">
    <w:name w:val="Заголовок 2 Знак"/>
    <w:basedOn w:val="a3"/>
    <w:link w:val="2"/>
    <w:qFormat/>
    <w:rsid w:val="00697D2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c">
    <w:name w:val="комментарий"/>
    <w:qFormat/>
    <w:rsid w:val="00697D2D"/>
    <w:rPr>
      <w:b/>
      <w:i/>
      <w:shd w:val="clear" w:color="auto" w:fill="FFFF99"/>
    </w:rPr>
  </w:style>
  <w:style w:type="character" w:customStyle="1" w:styleId="21">
    <w:name w:val="Пункт2 Знак"/>
    <w:link w:val="22"/>
    <w:qFormat/>
    <w:rsid w:val="00697D2D"/>
    <w:rPr>
      <w:rFonts w:ascii="Times New Roman" w:eastAsia="Times New Roman" w:hAnsi="Times New Roman" w:cs="Times New Roman"/>
      <w:b/>
      <w:sz w:val="28"/>
      <w:szCs w:val="20"/>
    </w:rPr>
  </w:style>
  <w:style w:type="character" w:styleId="ad">
    <w:name w:val="Hyperlink"/>
    <w:basedOn w:val="a3"/>
    <w:uiPriority w:val="99"/>
    <w:unhideWhenUsed/>
    <w:rsid w:val="00F226C4"/>
    <w:rPr>
      <w:color w:val="0000FF"/>
      <w:u w:val="single"/>
    </w:rPr>
  </w:style>
  <w:style w:type="character" w:customStyle="1" w:styleId="ae">
    <w:name w:val="Символ концевой с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sid w:val="00AF3387"/>
    <w:rPr>
      <w:sz w:val="16"/>
      <w:szCs w:val="16"/>
    </w:rPr>
  </w:style>
  <w:style w:type="character" w:customStyle="1" w:styleId="af1">
    <w:name w:val="Текст примечания Знак"/>
    <w:basedOn w:val="a3"/>
    <w:link w:val="af2"/>
    <w:uiPriority w:val="99"/>
    <w:semiHidden/>
    <w:qFormat/>
    <w:rsid w:val="00AF3387"/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qFormat/>
    <w:rsid w:val="00AF3387"/>
    <w:rPr>
      <w:b/>
      <w:bCs/>
      <w:sz w:val="20"/>
      <w:szCs w:val="20"/>
    </w:rPr>
  </w:style>
  <w:style w:type="character" w:customStyle="1" w:styleId="af5">
    <w:name w:val="Абзац списка Знак"/>
    <w:link w:val="af6"/>
    <w:qFormat/>
    <w:rsid w:val="00B751BB"/>
  </w:style>
  <w:style w:type="character" w:customStyle="1" w:styleId="11">
    <w:name w:val="Подпункт Знак1"/>
    <w:link w:val="a0"/>
    <w:qFormat/>
    <w:rsid w:val="002D7053"/>
    <w:rPr>
      <w:rFonts w:ascii="Times New Roman" w:eastAsia="Times New Roman" w:hAnsi="Times New Roman" w:cs="Times New Roman"/>
      <w:sz w:val="28"/>
      <w:szCs w:val="20"/>
    </w:rPr>
  </w:style>
  <w:style w:type="character" w:styleId="af7">
    <w:name w:val="Strong"/>
    <w:basedOn w:val="a3"/>
    <w:uiPriority w:val="22"/>
    <w:qFormat/>
    <w:rsid w:val="0044240B"/>
    <w:rPr>
      <w:b/>
      <w:bCs/>
    </w:rPr>
  </w:style>
  <w:style w:type="character" w:styleId="af8">
    <w:name w:val="line number"/>
    <w:qFormat/>
  </w:style>
  <w:style w:type="paragraph" w:styleId="af9">
    <w:name w:val="Title"/>
    <w:basedOn w:val="a2"/>
    <w:next w:val="af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a">
    <w:name w:val="Body Text"/>
    <w:basedOn w:val="a2"/>
    <w:pPr>
      <w:spacing w:after="140"/>
    </w:pPr>
  </w:style>
  <w:style w:type="paragraph" w:styleId="afb">
    <w:name w:val="List"/>
    <w:basedOn w:val="afa"/>
  </w:style>
  <w:style w:type="paragraph" w:styleId="afc">
    <w:name w:val="caption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d">
    <w:name w:val="index heading"/>
    <w:basedOn w:val="a2"/>
    <w:qFormat/>
    <w:pPr>
      <w:suppressLineNumbers/>
    </w:p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6">
    <w:name w:val="List Paragraph"/>
    <w:basedOn w:val="a2"/>
    <w:link w:val="af5"/>
    <w:qFormat/>
    <w:rsid w:val="00F24F06"/>
    <w:pPr>
      <w:ind w:left="720"/>
      <w:contextualSpacing/>
    </w:pPr>
  </w:style>
  <w:style w:type="paragraph" w:customStyle="1" w:styleId="ConsPlusNormal">
    <w:name w:val="ConsPlusNormal"/>
    <w:qFormat/>
    <w:rsid w:val="00CA33FD"/>
    <w:pPr>
      <w:widowControl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a2"/>
    <w:link w:val="a6"/>
    <w:uiPriority w:val="99"/>
    <w:semiHidden/>
    <w:unhideWhenUsed/>
    <w:qFormat/>
    <w:rsid w:val="007A7DD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2"/>
    <w:link w:val="a8"/>
    <w:uiPriority w:val="99"/>
    <w:semiHidden/>
    <w:unhideWhenUsed/>
    <w:rsid w:val="007B1D4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afe">
    <w:name w:val="Таблица шапка"/>
    <w:basedOn w:val="a2"/>
    <w:qFormat/>
    <w:rsid w:val="00697D2D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</w:rPr>
  </w:style>
  <w:style w:type="paragraph" w:customStyle="1" w:styleId="aff">
    <w:name w:val="Таблица текст"/>
    <w:basedOn w:val="a2"/>
    <w:qFormat/>
    <w:rsid w:val="00697D2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">
    <w:name w:val="Пункт"/>
    <w:basedOn w:val="a2"/>
    <w:qFormat/>
    <w:rsid w:val="00697D2D"/>
    <w:pPr>
      <w:numPr>
        <w:ilvl w:val="2"/>
        <w:numId w:val="1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Подпункт"/>
    <w:basedOn w:val="a"/>
    <w:link w:val="11"/>
    <w:qFormat/>
    <w:rsid w:val="00697D2D"/>
    <w:pPr>
      <w:numPr>
        <w:ilvl w:val="3"/>
      </w:numPr>
    </w:pPr>
  </w:style>
  <w:style w:type="paragraph" w:customStyle="1" w:styleId="22">
    <w:name w:val="Пункт2"/>
    <w:basedOn w:val="a"/>
    <w:link w:val="21"/>
    <w:qFormat/>
    <w:rsid w:val="00697D2D"/>
    <w:pPr>
      <w:keepNext/>
      <w:suppressAutoHyphens/>
      <w:spacing w:before="240" w:after="120" w:line="240" w:lineRule="auto"/>
      <w:jc w:val="left"/>
      <w:outlineLvl w:val="2"/>
    </w:pPr>
    <w:rPr>
      <w:b/>
    </w:rPr>
  </w:style>
  <w:style w:type="paragraph" w:customStyle="1" w:styleId="a1">
    <w:name w:val="Подподпункт"/>
    <w:basedOn w:val="a0"/>
    <w:qFormat/>
    <w:rsid w:val="00697D2D"/>
    <w:pPr>
      <w:numPr>
        <w:ilvl w:val="4"/>
      </w:numPr>
    </w:pPr>
  </w:style>
  <w:style w:type="paragraph" w:customStyle="1" w:styleId="aff0">
    <w:name w:val="Содержимое таблицы"/>
    <w:basedOn w:val="a2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styleId="af2">
    <w:name w:val="annotation text"/>
    <w:basedOn w:val="a2"/>
    <w:link w:val="af1"/>
    <w:uiPriority w:val="99"/>
    <w:semiHidden/>
    <w:unhideWhenUsed/>
    <w:qFormat/>
    <w:rsid w:val="00AF3387"/>
    <w:pPr>
      <w:spacing w:line="240" w:lineRule="auto"/>
    </w:pPr>
    <w:rPr>
      <w:sz w:val="20"/>
      <w:szCs w:val="20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qFormat/>
    <w:rsid w:val="00AF3387"/>
    <w:rPr>
      <w:b/>
      <w:bCs/>
    </w:rPr>
  </w:style>
  <w:style w:type="table" w:styleId="aff2">
    <w:name w:val="Table Grid"/>
    <w:basedOn w:val="a4"/>
    <w:uiPriority w:val="59"/>
    <w:rsid w:val="0065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4"/>
    <w:uiPriority w:val="59"/>
    <w:rsid w:val="005B5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508B4-9F86-463C-98A9-7B6BF32D7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6659</TotalTime>
  <Pages>19</Pages>
  <Words>4811</Words>
  <Characters>27425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dc:description/>
  <cp:lastModifiedBy>Алиев Магомед Магарамович</cp:lastModifiedBy>
  <cp:revision>763</cp:revision>
  <cp:lastPrinted>2015-09-02T11:13:00Z</cp:lastPrinted>
  <dcterms:created xsi:type="dcterms:W3CDTF">2015-03-09T07:04:00Z</dcterms:created>
  <dcterms:modified xsi:type="dcterms:W3CDTF">2026-07-30T14:20:00Z</dcterms:modified>
  <dc:language>ru-RU</dc:language>
</cp:coreProperties>
</file>