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954" w:hanging="0"/>
        <w:rPr>
          <w:sz w:val="24"/>
        </w:rPr>
      </w:pPr>
      <w:r>
        <w:rPr>
          <w:sz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Cs w:val="26"/>
        </w:rPr>
      </w:pPr>
      <w:r>
        <w:rPr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Cs/>
          <w:color w:val="000000"/>
          <w:sz w:val="24"/>
          <w:szCs w:val="24"/>
        </w:rPr>
        <w:t>ОКПД2 [71.20.19.190 ;71.20.19.190] О</w:t>
      </w:r>
      <w:r>
        <w:rPr>
          <w:rFonts w:eastAsia="Calibri"/>
          <w:bCs/>
          <w:color w:val="000000"/>
          <w:sz w:val="24"/>
          <w:szCs w:val="24"/>
        </w:rPr>
        <w:t>казание услуг по осуществлению строительного контроля, испытанию образцов материалов на объектах Саяно-Шушенской ГЭС</w:t>
      </w:r>
      <w:r>
        <w:rPr>
          <w:rFonts w:eastAsia="Calibri"/>
          <w:color w:val="000000"/>
          <w:sz w:val="24"/>
          <w:szCs w:val="24"/>
        </w:rPr>
        <w:t xml:space="preserve"> </w:t>
      </w:r>
    </w:p>
    <w:p>
      <w:pPr>
        <w:pStyle w:val="Normal"/>
        <w:keepNext w:val="true"/>
        <w:keepLines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Лот № </w:t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b/>
          <w:caps/>
        </w:rPr>
      </w:pPr>
      <w:bookmarkStart w:id="0" w:name="_Toc51339692"/>
      <w:bookmarkStart w:id="1" w:name="_Toc54646395"/>
      <w:r>
        <w:rPr>
          <w:b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b/>
        </w:rPr>
      </w:pPr>
      <w:bookmarkStart w:id="2" w:name="_Toc46743506"/>
      <w:bookmarkStart w:id="3" w:name="_Toc54646397"/>
      <w:r>
        <w:rPr>
          <w:b/>
        </w:rPr>
        <w:t>Наименование закупаем</w:t>
      </w:r>
      <w:r>
        <w:rPr>
          <w:b/>
          <w:lang w:val="ru-RU"/>
        </w:rPr>
        <w:t>ых</w:t>
      </w:r>
      <w:r>
        <w:rPr>
          <w:b/>
        </w:rPr>
        <w:t xml:space="preserve"> </w:t>
      </w:r>
      <w:bookmarkEnd w:id="2"/>
      <w:bookmarkEnd w:id="3"/>
      <w:r>
        <w:rPr>
          <w:b/>
          <w:lang w:val="ru-RU"/>
        </w:rPr>
        <w:t>услуг</w:t>
      </w:r>
    </w:p>
    <w:p>
      <w:pPr>
        <w:pStyle w:val="Normal"/>
        <w:keepNext w:val="true"/>
        <w:keepLines/>
        <w:jc w:val="left"/>
        <w:rPr>
          <w:rFonts w:eastAsia="Calibri"/>
          <w:b/>
          <w:sz w:val="26"/>
          <w:szCs w:val="26"/>
        </w:rPr>
      </w:pPr>
      <w:r>
        <w:rPr>
          <w:rFonts w:eastAsia="Calibri"/>
          <w:bCs/>
          <w:color w:val="000000"/>
          <w:sz w:val="24"/>
          <w:szCs w:val="24"/>
        </w:rPr>
        <w:t>ОКПД2 [71.20.19.190 ;71.20.19.190] О</w:t>
      </w:r>
      <w:r>
        <w:rPr>
          <w:rFonts w:eastAsia="Calibri"/>
          <w:bCs/>
          <w:color w:val="000000"/>
          <w:sz w:val="24"/>
          <w:szCs w:val="24"/>
        </w:rPr>
        <w:t xml:space="preserve">казание услуг по осуществлению строительного контроля, испытанию образцов материалов на объектах Саяно-Шушенской ГЭС  </w:t>
      </w:r>
      <w:r>
        <w:rPr>
          <w:rFonts w:eastAsia="Calibri"/>
          <w:bCs/>
          <w:color w:val="000000"/>
          <w:sz w:val="24"/>
          <w:szCs w:val="24"/>
        </w:rPr>
        <w:t>(далее - Услуги)</w:t>
      </w:r>
      <w:r>
        <w:rPr>
          <w:rFonts w:eastAsia="Calibri"/>
          <w:bCs/>
          <w:color w:val="000000"/>
          <w:sz w:val="24"/>
          <w:szCs w:val="24"/>
        </w:rPr>
        <w:t>.</w:t>
      </w:r>
    </w:p>
    <w:p>
      <w:pPr>
        <w:pStyle w:val="Heading4"/>
        <w:numPr>
          <w:ilvl w:val="1"/>
          <w:numId w:val="3"/>
        </w:numPr>
        <w:rPr>
          <w:b/>
        </w:rPr>
      </w:pPr>
      <w:bookmarkStart w:id="4" w:name="_Toc54646398"/>
      <w:bookmarkStart w:id="5" w:name="_Toc46743507"/>
      <w:r>
        <w:rPr>
          <w:b/>
        </w:rPr>
        <w:t xml:space="preserve">Цель </w:t>
      </w:r>
      <w:bookmarkEnd w:id="5"/>
      <w:r>
        <w:rPr>
          <w:b/>
        </w:rPr>
        <w:t xml:space="preserve">выполнения работ </w:t>
      </w:r>
      <w:bookmarkEnd w:id="4"/>
    </w:p>
    <w:p>
      <w:pPr>
        <w:pStyle w:val="Normal"/>
        <w:spacing w:before="0" w:after="0"/>
        <w:ind w:right="0" w:hanging="0"/>
        <w:rPr>
          <w:b w:val="false"/>
          <w:bCs w:val="false"/>
          <w:sz w:val="24"/>
          <w:szCs w:val="24"/>
        </w:rPr>
      </w:pPr>
      <w:r>
        <w:rPr>
          <w:rStyle w:val="Style8"/>
          <w:rFonts w:cs="Times New Roman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  <w:t>Исполнение</w:t>
      </w:r>
      <w:r>
        <w:rPr>
          <w:rStyle w:val="Style8"/>
          <w:rFonts w:cs="Times New Roman"/>
          <w:b w:val="false"/>
          <w:bCs/>
          <w:i w:val="false"/>
          <w:iCs w:val="false"/>
          <w:sz w:val="24"/>
          <w:szCs w:val="24"/>
          <w:shd w:fill="FFFFFF" w:val="clear"/>
          <w:lang w:val="en-US" w:eastAsia="x-none"/>
        </w:rPr>
        <w:t xml:space="preserve"> доходных</w:t>
      </w:r>
      <w:r>
        <w:rPr>
          <w:rStyle w:val="Style8"/>
          <w:rFonts w:cs="Times New Roman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  <w:t xml:space="preserve"> договор</w:t>
      </w:r>
      <w:r>
        <w:rPr>
          <w:rStyle w:val="Style8"/>
          <w:rFonts w:cs="Times New Roman"/>
          <w:b w:val="false"/>
          <w:bCs/>
          <w:i w:val="false"/>
          <w:iCs w:val="false"/>
          <w:sz w:val="24"/>
          <w:szCs w:val="24"/>
          <w:shd w:fill="FFFFFF" w:val="clear"/>
          <w:lang w:val="en-US" w:eastAsia="x-none"/>
        </w:rPr>
        <w:t>ов:</w:t>
      </w:r>
    </w:p>
    <w:p>
      <w:pPr>
        <w:pStyle w:val="BodyText"/>
        <w:ind w:left="0" w:right="0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>
        <w:rPr>
          <w:rStyle w:val="Style8"/>
          <w:rFonts w:eastAsia="Times New Roman" w:cs="Times New Roman"/>
          <w:b w:val="false"/>
          <w:bCs/>
          <w:i w:val="false"/>
          <w:color w:val="000000"/>
          <w:sz w:val="24"/>
          <w:szCs w:val="24"/>
          <w:shd w:fill="auto" w:val="clear"/>
          <w:lang w:eastAsia="ru-RU"/>
        </w:rPr>
        <w:t>№ 1310-785-2023/513-11-1 от 03.11.2023. «Выполнение работ по капитальному и текущему ремонту оборудования, зданий, сооружений филиала ПАО «РусГидро» - «Саяно-Шушенская ГЭС имени П.С. Непорожнего»»</w:t>
      </w:r>
      <w:r>
        <w:rPr>
          <w:bCs/>
          <w:sz w:val="24"/>
          <w:szCs w:val="24"/>
        </w:rPr>
        <w:t>;</w:t>
      </w:r>
    </w:p>
    <w:p>
      <w:pPr>
        <w:pStyle w:val="BodyText"/>
        <w:ind w:left="0" w:righ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>
        <w:rPr>
          <w:rStyle w:val="Style8"/>
          <w:rFonts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en-US"/>
        </w:rPr>
        <w:t>ВЗЛ ТПИР_ПРОЕКТ_ ЦОД СШГЭС «Строительство Центра обработки данных в производственном помещении филиала ПАО «РусГидро» – «СШГЭС»»</w:t>
      </w:r>
      <w:r>
        <w:rPr>
          <w:rStyle w:val="Style8"/>
          <w:rFonts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x-none"/>
        </w:rPr>
        <w:t>, заключенный между ПАО «РусГидро» и АО «Гидроремонт-ВКК»;</w:t>
      </w:r>
    </w:p>
    <w:p>
      <w:pPr>
        <w:pStyle w:val="BodyText"/>
        <w:ind w:left="0" w:right="0" w:firstLine="567"/>
        <w:jc w:val="both"/>
        <w:rPr>
          <w:sz w:val="28"/>
          <w:szCs w:val="28"/>
        </w:rPr>
      </w:pPr>
      <w:r>
        <w:rPr>
          <w:rFonts w:eastAsia="Calibri"/>
          <w:bCs/>
          <w:sz w:val="24"/>
          <w:lang w:eastAsia="x-none"/>
        </w:rPr>
        <w:t xml:space="preserve">3. </w:t>
      </w:r>
      <w:r>
        <w:rPr>
          <w:rStyle w:val="Style8"/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en-US"/>
        </w:rPr>
        <w:t>ВЗЛ по лоту № 0026-ТПиР БЕЗОП-2026-СШГЭС, «ОКПД2 26.30.50.151 Модернизация комплекса инженерно-технических средств физической защиты Саяно-Шушенской ГЭС в районе берегового водосброса, левобережного примыкания плотины, Карлового лога и Майнской ГЭС в районе трансформаторной площадки, правобережной части плотины».</w:t>
      </w:r>
    </w:p>
    <w:p>
      <w:pPr>
        <w:pStyle w:val="BodyText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numPr>
          <w:ilvl w:val="1"/>
          <w:numId w:val="3"/>
        </w:numPr>
        <w:rPr>
          <w:b/>
        </w:rPr>
      </w:pPr>
      <w:bookmarkStart w:id="6" w:name="_Toc48062861"/>
      <w:r>
        <w:rPr>
          <w:b/>
        </w:rPr>
        <w:t>Существующее положение</w:t>
      </w:r>
      <w:bookmarkEnd w:id="6"/>
    </w:p>
    <w:p>
      <w:pPr>
        <w:pStyle w:val="Style27"/>
        <w:numPr>
          <w:ilvl w:val="0"/>
          <w:numId w:val="0"/>
        </w:numPr>
        <w:ind w:left="0" w:hanging="0"/>
        <w:jc w:val="left"/>
        <w:outlineLvl w:val="0"/>
        <w:rPr/>
      </w:pPr>
      <w:bookmarkStart w:id="7" w:name="_Toc54643458"/>
      <w:r>
        <w:rPr/>
        <w:t xml:space="preserve">Таблица 1. Перечень объектов </w:t>
      </w:r>
      <w:bookmarkEnd w:id="7"/>
      <w:r>
        <w:rPr/>
        <w:t>заказчика</w:t>
      </w:r>
    </w:p>
    <w:tbl>
      <w:tblPr>
        <w:tblW w:w="99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31"/>
        <w:gridCol w:w="3774"/>
        <w:gridCol w:w="5610"/>
      </w:tblGrid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881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jc w:val="lef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ОКПД2 [71.20.19.190 ;71.20.19.190] О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казание услуг по осуществлению строительного контроля, испытанию образцов материалов на объектах Саяно-Шушенской ГЭС 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Саяногорск, рп. Черемушки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1"/>
        <w:numPr>
          <w:ilvl w:val="0"/>
          <w:numId w:val="3"/>
        </w:numPr>
        <w:ind w:left="0" w:hanging="0"/>
        <w:jc w:val="center"/>
        <w:rPr>
          <w:b/>
        </w:rPr>
      </w:pPr>
      <w:bookmarkStart w:id="8" w:name="_Toc51339693"/>
      <w:bookmarkStart w:id="9" w:name="_Toc54646403"/>
      <w:r>
        <w:rPr>
          <w:b/>
        </w:rPr>
        <w:t xml:space="preserve">Требования к </w:t>
      </w:r>
      <w:bookmarkEnd w:id="8"/>
      <w:bookmarkEnd w:id="9"/>
      <w:r>
        <w:rPr>
          <w:b/>
        </w:rPr>
        <w:t>предоставляемым услугам</w:t>
      </w:r>
    </w:p>
    <w:p>
      <w:pPr>
        <w:pStyle w:val="Heading4"/>
        <w:numPr>
          <w:ilvl w:val="1"/>
          <w:numId w:val="3"/>
        </w:numPr>
        <w:rPr>
          <w:b/>
        </w:rPr>
      </w:pPr>
      <w:bookmarkStart w:id="10" w:name="_Toc54646407"/>
      <w:bookmarkStart w:id="11" w:name="_Toc51339696"/>
      <w:r>
        <w:rPr>
          <w:b/>
        </w:rPr>
        <w:t xml:space="preserve">Требования </w:t>
      </w:r>
      <w:bookmarkEnd w:id="11"/>
      <w:r>
        <w:rPr>
          <w:b/>
        </w:rPr>
        <w:t xml:space="preserve">к срокам </w:t>
      </w:r>
      <w:bookmarkEnd w:id="10"/>
      <w:r>
        <w:rPr>
          <w:b/>
        </w:rPr>
        <w:t>оказания услуг</w:t>
      </w:r>
    </w:p>
    <w:p>
      <w:pPr>
        <w:pStyle w:val="Heading1"/>
        <w:numPr>
          <w:ilvl w:val="0"/>
          <w:numId w:val="0"/>
        </w:numPr>
        <w:spacing w:before="120" w:after="0"/>
        <w:ind w:left="0" w:hanging="0"/>
        <w:rPr>
          <w:b/>
          <w:sz w:val="24"/>
          <w:szCs w:val="24"/>
          <w:lang w:val="ru-RU"/>
        </w:rPr>
      </w:pPr>
      <w:bookmarkStart w:id="12" w:name="_Toc50125127"/>
      <w:bookmarkStart w:id="13" w:name="_Toc51339697"/>
      <w:bookmarkStart w:id="14" w:name="_Toc54646408"/>
      <w:r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</w:rPr>
        <w:t xml:space="preserve">. </w:t>
      </w:r>
      <w:bookmarkStart w:id="15" w:name="_Hlk50465284"/>
      <w:r>
        <w:rPr>
          <w:b/>
          <w:sz w:val="24"/>
          <w:szCs w:val="24"/>
        </w:rPr>
        <w:t>Требования к с</w:t>
      </w:r>
      <w:r>
        <w:rPr>
          <w:b/>
          <w:sz w:val="24"/>
          <w:szCs w:val="24"/>
          <w:lang w:val="ru-RU"/>
        </w:rPr>
        <w:t>р</w:t>
      </w:r>
      <w:r>
        <w:rPr>
          <w:b/>
          <w:sz w:val="24"/>
          <w:szCs w:val="24"/>
        </w:rPr>
        <w:t xml:space="preserve">окам </w:t>
      </w:r>
      <w:bookmarkEnd w:id="12"/>
      <w:bookmarkEnd w:id="13"/>
      <w:bookmarkEnd w:id="14"/>
      <w:bookmarkEnd w:id="15"/>
      <w:r>
        <w:rPr>
          <w:b/>
          <w:sz w:val="24"/>
          <w:szCs w:val="24"/>
          <w:lang w:val="ru-RU"/>
        </w:rPr>
        <w:t>оказания услуг</w:t>
      </w:r>
    </w:p>
    <w:tbl>
      <w:tblPr>
        <w:tblpPr w:bottomFromText="0" w:horzAnchor="margin" w:leftFromText="180" w:rightFromText="180" w:tblpX="0" w:tblpY="310" w:topFromText="0" w:vertAnchor="text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6"/>
        <w:gridCol w:w="4111"/>
        <w:gridCol w:w="2552"/>
        <w:gridCol w:w="255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услуг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ОКПД2 [71.20.19.190 ;71.20.19.190] О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казание услуг по осуществлению строительного контроля, испытанию образцов материалов на объектах Саяно-Шушенской ГЭС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31.03.202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rPr>
          <w:b/>
        </w:rPr>
      </w:pPr>
      <w:r>
        <w:rPr>
          <w:b/>
        </w:rPr>
        <w:t xml:space="preserve">Требования к </w:t>
      </w:r>
      <w:r>
        <w:rPr>
          <w:b/>
          <w:lang w:val="ru-RU"/>
        </w:rPr>
        <w:t>качеству услуг</w:t>
      </w:r>
    </w:p>
    <w:p>
      <w:pPr>
        <w:pStyle w:val="Heading1"/>
        <w:numPr>
          <w:ilvl w:val="0"/>
          <w:numId w:val="0"/>
        </w:numPr>
        <w:ind w:left="0" w:hanging="0"/>
        <w:rPr>
          <w:b/>
          <w:sz w:val="24"/>
        </w:rPr>
      </w:pPr>
      <w:r>
        <w:rPr>
          <w:b/>
          <w:sz w:val="24"/>
        </w:rPr>
        <w:t>Таблица </w:t>
      </w:r>
      <w:r>
        <w:rPr>
          <w:b/>
          <w:sz w:val="24"/>
          <w:lang w:val="ru-RU"/>
        </w:rPr>
        <w:t>3</w:t>
      </w:r>
      <w:r>
        <w:rPr>
          <w:b/>
          <w:sz w:val="24"/>
        </w:rPr>
        <w:t xml:space="preserve">. Требования к </w:t>
      </w:r>
      <w:r>
        <w:rPr>
          <w:b/>
          <w:sz w:val="24"/>
          <w:lang w:val="ru-RU"/>
        </w:rPr>
        <w:t>качеству услуг</w:t>
      </w:r>
      <w:r>
        <w:rPr>
          <w:b/>
          <w:sz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rFonts w:eastAsia="Calibri"/>
          <w:b w:val="false"/>
          <w:i w:val="false"/>
          <w:i w:val="false"/>
          <w:sz w:val="24"/>
          <w:szCs w:val="24"/>
          <w:shd w:fill="auto" w:val="clear"/>
          <w:lang w:eastAsia="x-none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rStyle w:val="Style8"/>
          <w:rFonts w:eastAsia="Calibri"/>
          <w:b w:val="false"/>
          <w:bCs/>
          <w:i w:val="false"/>
          <w:color w:val="000000"/>
          <w:sz w:val="24"/>
          <w:szCs w:val="24"/>
          <w:shd w:fill="auto" w:val="clear"/>
          <w:lang w:eastAsia="x-none"/>
        </w:rPr>
        <w:t xml:space="preserve"> </w:t>
      </w:r>
      <w:r>
        <w:rPr>
          <w:rStyle w:val="Style8"/>
          <w:rFonts w:eastAsia="Calibri"/>
          <w:b w:val="false"/>
          <w:bCs/>
          <w:i w:val="false"/>
          <w:color w:val="000000"/>
          <w:sz w:val="24"/>
          <w:szCs w:val="24"/>
          <w:shd w:fill="auto" w:val="clear"/>
          <w:lang w:eastAsia="x-none"/>
        </w:rPr>
        <w:t>ОКПД2 [71.20.19.190 ;71.20.19.190] О</w:t>
      </w:r>
      <w:r>
        <w:rPr>
          <w:rStyle w:val="Style8"/>
          <w:rFonts w:eastAsia="Calibri"/>
          <w:b w:val="false"/>
          <w:bCs/>
          <w:i w:val="false"/>
          <w:color w:val="000000"/>
          <w:sz w:val="24"/>
          <w:szCs w:val="24"/>
          <w:shd w:fill="auto" w:val="clear"/>
          <w:lang w:eastAsia="x-none"/>
        </w:rPr>
        <w:t xml:space="preserve">казание услуг по осуществлению строительного контроля, испытанию образцов материалов на объектах Саяно-Шушенской ГЭС 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7"/>
        <w:gridCol w:w="2013"/>
        <w:gridCol w:w="11852"/>
      </w:tblGrid>
      <w:tr>
        <w:trPr>
          <w:trHeight w:val="276" w:hRule="atLeast"/>
        </w:trPr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86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1852" w:type="dxa"/>
            <w:tcBorders/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4" w:firstLine="373"/>
              <w:contextualSpacing/>
              <w:jc w:val="both"/>
              <w:rPr>
                <w:szCs w:val="20"/>
              </w:rPr>
            </w:pPr>
            <w:r>
              <w:rPr>
                <w:rFonts w:cs="Times New Roman"/>
                <w:kern w:val="0"/>
                <w:szCs w:val="20"/>
                <w:lang w:val="ru-RU" w:eastAsia="ru-RU" w:bidi="ar-SA"/>
              </w:rPr>
              <w:t>Услуги предоставляются в соответствии со следующими документами, но не ограничиваясь ими: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Приказ Минтруда России от 12.12.2020 г N 903н «Правила охраны труда при эксплуатации электроустановок.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РД 153-34.0-03.205-2001 «Правила безопасности при обслуживании гидротехнических сооружений и гидромеханического оборудования энергоснабжающих организаций».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РД 153-34.0-03.301-00 (ВППБ 01.02.95) «Правила пожарной безопасности для энергетических предприятий».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СНиП 12-03-2001 «Безопасность труда в строительстве» ч. 1, 2.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 Установленный противопожарный и внутриобъектовый режим на предприятии Заказчика является обязательным для подрядчика и должен строго выполняться.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- Работы в действующих электроустановках находящихся под напряжением, в охранной зоне ВЛ (указанные в данных технических требованиях) имеют право выполнять только водители автокранов и автовышек, имеющими не ниже второй группы допуска по электробезопасности.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Условия оказания услуг</w:t>
            </w:r>
          </w:p>
        </w:tc>
        <w:tc>
          <w:tcPr>
            <w:tcW w:w="1185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360"/>
              <w:jc w:val="both"/>
              <w:rPr/>
            </w:pPr>
            <w:r>
              <w:rPr>
                <w:rFonts w:cs="Times New Roman"/>
                <w:sz w:val="24"/>
                <w:szCs w:val="24"/>
              </w:rPr>
              <w:t>Предоставление услуг по  пооперационному контролю качества строительно-монтажных работ, лабораторные испытания строительных материалов.</w:t>
            </w:r>
          </w:p>
          <w:p>
            <w:pPr>
              <w:pStyle w:val="Normal0"/>
              <w:widowControl w:val="false"/>
              <w:suppressAutoHyphens w:val="true"/>
              <w:spacing w:lineRule="auto" w:line="264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Arial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Arial"/>
                <w:kern w:val="0"/>
                <w:sz w:val="24"/>
                <w:szCs w:val="24"/>
                <w:lang w:val="ru-RU" w:eastAsia="ru-RU" w:bidi="ar-SA"/>
              </w:rPr>
              <w:t>Объём оказываемых услуг: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/>
              <w:ind w:left="0" w:right="0" w:hanging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Осуществление контроля качества строительно-монтажных работ: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/>
              <w:ind w:left="0" w:right="0" w:hanging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Пооперационный контроль качества строительно-монтажных работ –  294 чел/час;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/>
              <w:ind w:left="0" w:right="0" w:hanging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Проведение лабораторных испытаний образцов материалов: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 Испытание образцов бетона на прочность - 196 партии.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 Испытание образцов бетона на водонепроницаемость — 1 партия.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 Испытание цементного раствора на прочность - 4 партии.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 Испытание цемента — 1 партия.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 Испытание образцов бетона на морозостойкость ускоренным методом/F-300 - 1 партия.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 Испытание образцов арматуры и сварных соединений на прочность - 4 партии.</w:t>
            </w:r>
          </w:p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Arial"/>
                <w:bCs/>
                <w:kern w:val="0"/>
                <w:sz w:val="24"/>
                <w:szCs w:val="24"/>
                <w:lang w:val="ru-RU" w:eastAsia="ru-RU" w:bidi="ar-SA"/>
              </w:rPr>
              <w:t>- Определение плотности и влажности подстилающего грунта.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предоставляемых услуг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0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лицензий</w:t>
            </w:r>
          </w:p>
        </w:tc>
        <w:tc>
          <w:tcPr>
            <w:tcW w:w="11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Исполнитель должен предоставить все необходимые разрешительные документов для обеспечения  оказания всего объема Услуг с требуемым качеством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промышленной и экологической безопасности</w:t>
            </w:r>
          </w:p>
        </w:tc>
        <w:tc>
          <w:tcPr>
            <w:tcW w:w="1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407"/>
              <w:jc w:val="both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Исполнитель работ должен выполнять требования законодательства в области охраны окружающей среды.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1185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 окончании работ Исполнитель обязан предоставить заверенные протоколы лабораторных испытаний. 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об ответственности исполнителя за недостатки</w:t>
            </w:r>
          </w:p>
        </w:tc>
        <w:tc>
          <w:tcPr>
            <w:tcW w:w="11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394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Все замечания, указания, предписания надзорных органов, предъявленные Заказчику по качеству предоставления услуг, устраняются Исполнителем в указанные сроки за счет собственных средств.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услуг</w:t>
            </w:r>
          </w:p>
        </w:tc>
        <w:tc>
          <w:tcPr>
            <w:tcW w:w="11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394"/>
              <w:jc w:val="both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 xml:space="preserve">Стоимость за единицу должна быть фиксированной и неизменной в течении всего периода предоставления услуг. </w:t>
            </w:r>
          </w:p>
        </w:tc>
      </w:tr>
    </w:tbl>
    <w:p>
      <w:pPr>
        <w:pStyle w:val="Heading3"/>
        <w:numPr>
          <w:ilvl w:val="0"/>
          <w:numId w:val="0"/>
        </w:numPr>
        <w:tabs>
          <w:tab w:val="clear" w:pos="708"/>
          <w:tab w:val="left" w:pos="0" w:leader="none"/>
        </w:tabs>
        <w:spacing w:before="120" w:after="60"/>
        <w:ind w:left="0" w:right="0" w:hanging="0"/>
        <w:jc w:val="right"/>
        <w:rPr/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orient="landscape" w:w="16838" w:h="11906"/>
      <w:pgMar w:left="992" w:right="1134" w:gutter="0" w:header="680" w:top="1134" w:footer="737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6563835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48052610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i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aa74d1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aa74d1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Нижний колонтитул Знак"/>
    <w:basedOn w:val="DefaultParagraphFont"/>
    <w:uiPriority w:val="99"/>
    <w:qFormat/>
    <w:rsid w:val="002c67f2"/>
    <w:rPr>
      <w:sz w:val="28"/>
      <w:szCs w:val="28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0" w:customStyle="1">
    <w:name w:val="Обычный1"/>
    <w:qFormat/>
    <w:rsid w:val="009e6f9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9" w:customStyle="1">
    <w:name w:val="Обычный2"/>
    <w:qFormat/>
    <w:rsid w:val="009e6f9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3">
    <w:name w:val="Содержимое врезки"/>
    <w:basedOn w:val="Normal"/>
    <w:qFormat/>
    <w:pPr/>
    <w:rPr/>
  </w:style>
  <w:style w:type="paragraph" w:styleId="Normal0">
    <w:name w:val="Normal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37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  <w:lang w:val="ru-RU"/>
    </w:rPr>
  </w:style>
  <w:style w:type="paragraph" w:styleId="311">
    <w:name w:val="Основной текст с отступом 31"/>
    <w:basedOn w:val="Normal"/>
    <w:qFormat/>
    <w:pPr>
      <w:tabs>
        <w:tab w:val="clear" w:pos="708"/>
        <w:tab w:val="left" w:pos="1134" w:leader="none"/>
      </w:tabs>
      <w:ind w:left="0" w:right="0" w:firstLine="567"/>
      <w:jc w:val="both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WW8Num6">
    <w:name w:val="WW8Num6"/>
    <w:qFormat/>
  </w:style>
  <w:style w:type="numbering" w:styleId="WW8Num8">
    <w:name w:val="WW8Num8"/>
    <w:qFormat/>
  </w:style>
  <w:style w:type="numbering" w:styleId="WW8Num4">
    <w:name w:val="WW8Num4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D8E5E-B848-4F6F-9921-182E7675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Application>AlterOffice/3.4.0.9$Linux_X86_64 LibreOffice_project/b8daf9e823b1a5463a2f48435ddc2e8696e7d4fc</Application>
  <AppVersion>15.0000</AppVersion>
  <Pages>5</Pages>
  <Words>639</Words>
  <Characters>4575</Characters>
  <CharactersWithSpaces>5142</CharactersWithSpaces>
  <Paragraphs>103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2023-04-25T01:50:00Z</dcterms:created>
  <dc:creator>Быстров Олег Геннадьевич</dc:creator>
  <dc:description/>
  <dc:language>ru-RU</dc:language>
  <cp:lastModifiedBy>kuzmichevatav@corp.gidroogk.com</cp:lastModifiedBy>
  <cp:lastPrinted>2023-08-10T04:39:00Z</cp:lastPrinted>
  <dcterms:modified xsi:type="dcterms:W3CDTF">2026-07-31T11:37:32Z</dcterms:modified>
  <cp:revision>53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