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1D80" w:rsidRDefault="00E41CE6">
      <w:pPr>
        <w:spacing w:line="240" w:lineRule="auto"/>
        <w:jc w:val="center"/>
        <w:rPr>
          <w:rFonts w:eastAsia="Calibri"/>
          <w:sz w:val="26"/>
          <w:szCs w:val="26"/>
        </w:rPr>
      </w:pPr>
      <w:r>
        <w:rPr>
          <w:rFonts w:eastAsia="Calibri"/>
          <w:noProof/>
          <w:sz w:val="26"/>
          <w:szCs w:val="26"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posOffset>2317750</wp:posOffset>
            </wp:positionH>
            <wp:positionV relativeFrom="paragraph">
              <wp:posOffset>-264795</wp:posOffset>
            </wp:positionV>
            <wp:extent cx="1501140" cy="487680"/>
            <wp:effectExtent l="0" t="0" r="0" b="0"/>
            <wp:wrapNone/>
            <wp:docPr id="1" name="Рисунок 1" descr="C:\Users\portyanaya_vg\Desktop\1_Филиал ПЭ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portyanaya_vg\Desktop\1_Филиал ПЭС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487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1D80" w:rsidRDefault="00E41CE6">
      <w:pPr>
        <w:pStyle w:val="3"/>
        <w:keepNext w:val="0"/>
        <w:spacing w:before="0"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6"/>
          <w:szCs w:val="26"/>
        </w:rPr>
        <w:t>Акционерное общество</w:t>
      </w:r>
    </w:p>
    <w:p w:rsidR="00D21D80" w:rsidRDefault="00E41CE6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0"/>
          <w:szCs w:val="30"/>
        </w:rPr>
        <w:t>«Дальневосточная распределительная сетевая компания»</w:t>
      </w:r>
    </w:p>
    <w:p w:rsidR="00D21D80" w:rsidRDefault="00E41CE6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0"/>
          <w:szCs w:val="30"/>
        </w:rPr>
        <w:t xml:space="preserve"> «Приморские электрические сети»</w:t>
      </w:r>
    </w:p>
    <w:p w:rsidR="00D21D80" w:rsidRDefault="00E41CE6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0"/>
          <w:szCs w:val="30"/>
        </w:rPr>
        <w:t xml:space="preserve">Структурное подразделение </w:t>
      </w:r>
    </w:p>
    <w:p w:rsidR="00D21D80" w:rsidRDefault="00E41CE6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30"/>
          <w:szCs w:val="30"/>
        </w:rPr>
        <w:t>«Приморские западные электрические сети»</w:t>
      </w:r>
    </w:p>
    <w:p w:rsidR="00D21D80" w:rsidRDefault="00E41C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Vrinda"/>
          <w:color w:val="000000"/>
          <w:sz w:val="14"/>
          <w:szCs w:val="14"/>
        </w:rPr>
        <w:t>______________________________________________________________________________________________________________________________________________</w:t>
      </w:r>
    </w:p>
    <w:p w:rsidR="00D21D80" w:rsidRDefault="00E41C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ул. Григоренко, 17, г. Лесозаводск, Приморский край, 692042 Тел. +7(42355)29-104 приемная, Факс: +7(42355) 24-649</w:t>
      </w:r>
      <w:r>
        <w:rPr>
          <w:rFonts w:ascii="Times New Roman" w:hAnsi="Times New Roman"/>
          <w:sz w:val="16"/>
          <w:szCs w:val="16"/>
        </w:rPr>
        <w:t>,</w:t>
      </w:r>
    </w:p>
    <w:p w:rsidR="00D21D80" w:rsidRDefault="00E41C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>E-</w:t>
      </w:r>
      <w:proofErr w:type="spellStart"/>
      <w:r>
        <w:rPr>
          <w:rFonts w:ascii="Times New Roman" w:hAnsi="Times New Roman"/>
          <w:sz w:val="16"/>
          <w:szCs w:val="16"/>
        </w:rPr>
        <w:t>mail</w:t>
      </w:r>
      <w:proofErr w:type="spellEnd"/>
      <w:r>
        <w:rPr>
          <w:rFonts w:ascii="Times New Roman" w:hAnsi="Times New Roman"/>
          <w:sz w:val="16"/>
          <w:szCs w:val="16"/>
        </w:rPr>
        <w:t xml:space="preserve">: doc@zes.drsk.ru ОКПО 97053894, ОГРН </w:t>
      </w:r>
      <w:proofErr w:type="gramStart"/>
      <w:r>
        <w:rPr>
          <w:rFonts w:ascii="Times New Roman" w:hAnsi="Times New Roman"/>
          <w:sz w:val="16"/>
          <w:szCs w:val="16"/>
        </w:rPr>
        <w:t>1052800111308,  ИНН</w:t>
      </w:r>
      <w:proofErr w:type="gramEnd"/>
      <w:r>
        <w:rPr>
          <w:rFonts w:ascii="Times New Roman" w:hAnsi="Times New Roman"/>
          <w:sz w:val="16"/>
          <w:szCs w:val="16"/>
        </w:rPr>
        <w:t>/КПП  2801108200/253731001</w:t>
      </w:r>
    </w:p>
    <w:p w:rsidR="00D21D80" w:rsidRDefault="00D21D8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D21D80" w:rsidRDefault="00D21D80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D21D80" w:rsidRDefault="00E41C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sz w:val="26"/>
          <w:szCs w:val="26"/>
          <w:u w:val="single"/>
        </w:rPr>
        <w:t>ТЕХНИЧЕСКИЕ ТРЕБОВАНИЯ</w:t>
      </w:r>
    </w:p>
    <w:p w:rsidR="00D21D80" w:rsidRDefault="00E41CE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</w:rPr>
        <w:t>на з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акупку </w:t>
      </w:r>
    </w:p>
    <w:p w:rsidR="00D21D80" w:rsidRDefault="00D21D80">
      <w:pPr>
        <w:spacing w:after="0" w:line="240" w:lineRule="auto"/>
      </w:pPr>
    </w:p>
    <w:p w:rsidR="00D21D80" w:rsidRDefault="00E41CE6">
      <w:pPr>
        <w:spacing w:line="240" w:lineRule="auto"/>
      </w:pPr>
      <w:r>
        <w:rPr>
          <w:rFonts w:ascii="Liberation Serif" w:hAnsi="Liberation Serif"/>
          <w:b/>
          <w:bCs/>
          <w:sz w:val="24"/>
          <w:szCs w:val="24"/>
        </w:rPr>
        <w:t xml:space="preserve">      1. </w:t>
      </w:r>
      <w:r>
        <w:rPr>
          <w:rFonts w:ascii="Liberation Serif" w:hAnsi="Liberation Serif"/>
          <w:b/>
          <w:sz w:val="24"/>
          <w:szCs w:val="24"/>
        </w:rPr>
        <w:t>Плиты аэродромных покрытий ПАГ 14 IV</w:t>
      </w:r>
      <w:r>
        <w:rPr>
          <w:rFonts w:ascii="Liberation Serif" w:hAnsi="Liberation Serif"/>
          <w:b/>
          <w:bCs/>
          <w:sz w:val="24"/>
          <w:szCs w:val="24"/>
        </w:rPr>
        <w:t xml:space="preserve"> — 3 шт.</w:t>
      </w:r>
    </w:p>
    <w:p w:rsidR="00D21D80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noProof/>
          <w:sz w:val="24"/>
          <w:szCs w:val="24"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column">
              <wp:posOffset>241935</wp:posOffset>
            </wp:positionH>
            <wp:positionV relativeFrom="paragraph">
              <wp:posOffset>49530</wp:posOffset>
            </wp:positionV>
            <wp:extent cx="5867400" cy="3848100"/>
            <wp:effectExtent l="0" t="0" r="0" b="0"/>
            <wp:wrapSquare wrapText="largest"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21D80" w:rsidRDefault="00D21D80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D21D80" w:rsidRDefault="00D21D80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D21D80" w:rsidRDefault="00D21D80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E41CE6" w:rsidRDefault="00E41CE6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D21D80" w:rsidRDefault="00D21D80">
      <w:pPr>
        <w:spacing w:after="0" w:line="240" w:lineRule="auto"/>
        <w:ind w:left="397"/>
        <w:rPr>
          <w:rFonts w:ascii="Liberation Serif" w:hAnsi="Liberation Serif"/>
          <w:b/>
          <w:sz w:val="24"/>
          <w:szCs w:val="24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1.1. В основное обозначение входит буквенно-цифровая комбинация, 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где указывают условное обозначение железобетонных изделий, размерный ряд (толщина плиты). Габаритные размеры аэродромных плит ПАГ 14 IV – 6000х2000х</w:t>
      </w:r>
      <w:proofErr w:type="gramStart"/>
      <w:r>
        <w:rPr>
          <w:rFonts w:ascii="Liberation Serif" w:eastAsia="Batang" w:hAnsi="Liberation Serif" w:cs="Times New Roman"/>
          <w:sz w:val="24"/>
          <w:szCs w:val="23"/>
          <w:lang w:eastAsia="ru-RU"/>
        </w:rPr>
        <w:t>140 .</w:t>
      </w:r>
      <w:proofErr w:type="gramEnd"/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 где указаны длина, ширина и высота изделия.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ПАГ – плита аэродромная гладкая. Масса плит составляет </w:t>
      </w:r>
      <w:proofErr w:type="gramStart"/>
      <w:r>
        <w:rPr>
          <w:rFonts w:ascii="Liberation Serif" w:eastAsia="Batang" w:hAnsi="Liberation Serif" w:cs="Times New Roman"/>
          <w:sz w:val="24"/>
          <w:szCs w:val="23"/>
          <w:lang w:eastAsia="ru-RU"/>
        </w:rPr>
        <w:t>42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00 ,</w:t>
      </w:r>
      <w:proofErr w:type="gramEnd"/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 геометрический объем – 1,68 , объем бетона на одно изделие – 1,68 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>1.2. Основные материалы для изготовления и характеристики.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>Условия, для которых предназначены плиты ПАГ 14 IV самые разнообразные, общего в них только одно – природные условия измен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яются в течение года от сильных морозов и до высоких плюсовых температур. Все это определяет способ изготовления изделия. Основная технология – </w:t>
      </w:r>
      <w:proofErr w:type="spellStart"/>
      <w:r>
        <w:rPr>
          <w:rFonts w:ascii="Liberation Serif" w:eastAsia="Batang" w:hAnsi="Liberation Serif" w:cs="Times New Roman"/>
          <w:sz w:val="24"/>
          <w:szCs w:val="23"/>
          <w:lang w:eastAsia="ru-RU"/>
        </w:rPr>
        <w:t>вибропрессование</w:t>
      </w:r>
      <w:proofErr w:type="spellEnd"/>
      <w:r>
        <w:rPr>
          <w:rFonts w:ascii="Liberation Serif" w:eastAsia="Batang" w:hAnsi="Liberation Serif" w:cs="Times New Roman"/>
          <w:sz w:val="24"/>
          <w:szCs w:val="23"/>
          <w:lang w:eastAsia="ru-RU"/>
        </w:rPr>
        <w:t>, что позволяет реализовать любое техническое решение.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lastRenderedPageBreak/>
        <w:t>Используется бетон класса по прочности н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а сжатие – не менее В25, что соответствует марке по прочности М400. Из дополнительных характеристик должны быть учтены класс морозостойкости F200 (двести циклов на замораживание-размораживание). Стоит отметить, что расчетная температура эксплуатации аэродр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омных железобетонных плит допускается до -60 градусов по Цельсию. Водонепроницаемость элементов должна соответствовать марке W4. Форма плит должны соответствовать требованиям ГОСТ 25912.0.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Армируются плитные элементы напряженной (использовано предваритель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ное натяжение) арматурой класса </w:t>
      </w:r>
      <w:proofErr w:type="spellStart"/>
      <w:r>
        <w:rPr>
          <w:rFonts w:ascii="Liberation Serif" w:eastAsia="Batang" w:hAnsi="Liberation Serif" w:cs="Times New Roman"/>
          <w:sz w:val="24"/>
          <w:szCs w:val="23"/>
          <w:lang w:eastAsia="ru-RU"/>
        </w:rPr>
        <w:t>Ат</w:t>
      </w:r>
      <w:proofErr w:type="spellEnd"/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 IV, АV, </w:t>
      </w:r>
      <w:proofErr w:type="spellStart"/>
      <w:r>
        <w:rPr>
          <w:rFonts w:ascii="Liberation Serif" w:eastAsia="Batang" w:hAnsi="Liberation Serif" w:cs="Times New Roman"/>
          <w:sz w:val="24"/>
          <w:szCs w:val="23"/>
          <w:lang w:eastAsia="ru-RU"/>
        </w:rPr>
        <w:t>АтV</w:t>
      </w:r>
      <w:proofErr w:type="spellEnd"/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, диаметр прутков составляет 10-12 мм. Тип арматурной сетки С1 и С2. Это позволяет в значительной мере уменьшить прогибы плиты под действием прогибающих деформаций. Дополнительно закладывают детали тип М1. Все 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стальные элементы подвергают антикоррозионной обработке.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Все это делает плиты ПАГ 14 IV изделиями очень высокого качества, обладающими высокими эксплуатационными характеристиками. Такая плита должна выдерживать нагрузку до 75 тонн на кв. м.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>1.3. Транспор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тировка и хранение.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При транспортировке и хранении следует соблюдать осторожность, исключать падение и повреждение изделия ПАГ 14 IV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. Транспортировка осуществляется согласно действующих Стандартов ГОСТ 25912 и ГОСТ 13015.4, в горизонтальном положении. По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грузочно-разгрузочные работы плит ПАГ 14 IV должны производиться с соблюдением правил техники безопасности. При сцеплении за монтажно-стыковочные детали разрешается производить подъем только одной плиты. Если используются специальные такелажные устройства,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 xml:space="preserve"> количество поднимаемых элементов не должно превышать 3-х штук.</w:t>
      </w:r>
    </w:p>
    <w:p w:rsidR="00D21D80" w:rsidRDefault="00D21D80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</w:p>
    <w:p w:rsidR="00D21D80" w:rsidRDefault="00E41CE6">
      <w:pPr>
        <w:spacing w:after="0" w:line="240" w:lineRule="auto"/>
        <w:ind w:left="720"/>
        <w:contextualSpacing/>
        <w:jc w:val="both"/>
        <w:rPr>
          <w:rFonts w:ascii="Liberation Serif" w:eastAsia="Batang" w:hAnsi="Liberation Serif" w:cs="Times New Roman" w:hint="eastAsia"/>
          <w:sz w:val="24"/>
          <w:szCs w:val="23"/>
          <w:lang w:eastAsia="ru-RU"/>
        </w:rPr>
      </w:pP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При хранении между плитами необходимо применять прокладки из дерева прямоугольной или трапециевидной формы толщиной не мене 30 мм. При хранении в штабелях допускается укладка не более 10 плит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, при этом послойные подкладки должны располагаться строго одна над другой. Складское помещение должно быть специально оборудовано, площадка для хранения должна быть ровной и иметь небольшой уклон для обеспечения стекания воды. При хранении на грунтовой по</w:t>
      </w:r>
      <w:r>
        <w:rPr>
          <w:rFonts w:ascii="Liberation Serif" w:eastAsia="Batang" w:hAnsi="Liberation Serif" w:cs="Times New Roman"/>
          <w:sz w:val="24"/>
          <w:szCs w:val="23"/>
          <w:lang w:eastAsia="ru-RU"/>
        </w:rPr>
        <w:t>верхности толщина подкладок должна быть не менее 100 мм. Сортировка плит ПАГ 14 IV по маркам и партиям желательна.</w:t>
      </w:r>
    </w:p>
    <w:p w:rsidR="00D21D80" w:rsidRDefault="00D21D80">
      <w:pPr>
        <w:spacing w:line="240" w:lineRule="auto"/>
        <w:rPr>
          <w:b/>
          <w:bCs/>
          <w:i/>
          <w:color w:val="0000FF"/>
          <w:sz w:val="26"/>
          <w:szCs w:val="26"/>
        </w:rPr>
      </w:pPr>
    </w:p>
    <w:p w:rsidR="00D21D80" w:rsidRDefault="00D21D80">
      <w:pPr>
        <w:spacing w:line="240" w:lineRule="auto"/>
        <w:rPr>
          <w:b/>
          <w:bCs/>
          <w:i/>
          <w:color w:val="0000FF"/>
          <w:sz w:val="26"/>
          <w:szCs w:val="26"/>
        </w:rPr>
      </w:pPr>
    </w:p>
    <w:p w:rsidR="00D21D80" w:rsidRDefault="00E41CE6">
      <w:pPr>
        <w:spacing w:line="240" w:lineRule="auto"/>
        <w:rPr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b/>
          <w:i/>
          <w:sz w:val="24"/>
          <w:szCs w:val="24"/>
        </w:rPr>
        <w:t>Главный инженер СП ПЗЭС                                                                         Р.С. Лоншаков</w:t>
      </w:r>
    </w:p>
    <w:p w:rsidR="00D21D80" w:rsidRDefault="00D21D80">
      <w:pPr>
        <w:spacing w:line="240" w:lineRule="auto"/>
        <w:jc w:val="both"/>
        <w:rPr>
          <w:b/>
          <w:bCs/>
          <w:i/>
          <w:color w:val="0000FF"/>
          <w:sz w:val="26"/>
          <w:szCs w:val="26"/>
        </w:rPr>
      </w:pPr>
    </w:p>
    <w:p w:rsidR="00D21D80" w:rsidRDefault="00D21D80">
      <w:pPr>
        <w:spacing w:line="240" w:lineRule="auto"/>
        <w:jc w:val="both"/>
        <w:rPr>
          <w:b/>
          <w:bCs/>
          <w:i/>
          <w:color w:val="0000FF"/>
          <w:sz w:val="26"/>
          <w:szCs w:val="26"/>
        </w:rPr>
      </w:pPr>
    </w:p>
    <w:p w:rsidR="00D21D80" w:rsidRDefault="00D21D80">
      <w:pPr>
        <w:spacing w:line="240" w:lineRule="auto"/>
        <w:jc w:val="both"/>
        <w:rPr>
          <w:b/>
          <w:bCs/>
          <w:i/>
          <w:color w:val="0000FF"/>
          <w:sz w:val="26"/>
          <w:szCs w:val="26"/>
        </w:rPr>
      </w:pPr>
    </w:p>
    <w:p w:rsidR="00D21D80" w:rsidRDefault="00D21D80">
      <w:pPr>
        <w:spacing w:line="240" w:lineRule="auto"/>
        <w:jc w:val="right"/>
      </w:pPr>
    </w:p>
    <w:sectPr w:rsidR="00D21D80">
      <w:pgSz w:w="11906" w:h="16838"/>
      <w:pgMar w:top="993" w:right="850" w:bottom="142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rinda">
    <w:panose1 w:val="00000400000000000000"/>
    <w:charset w:val="01"/>
    <w:family w:val="roman"/>
    <w:pitch w:val="variable"/>
  </w:font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D80"/>
    <w:rsid w:val="00D21D80"/>
    <w:rsid w:val="00E4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1E68C"/>
  <w15:docId w15:val="{86DCD8E5-0B03-4C36-9052-7365FC1DB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578"/>
    <w:pPr>
      <w:suppressAutoHyphens/>
      <w:spacing w:after="160" w:line="259" w:lineRule="auto"/>
    </w:pPr>
    <w:rPr>
      <w:color w:val="00000A"/>
      <w:sz w:val="22"/>
    </w:rPr>
  </w:style>
  <w:style w:type="paragraph" w:styleId="1">
    <w:name w:val="heading 1"/>
    <w:basedOn w:val="a0"/>
    <w:qFormat/>
    <w:pPr>
      <w:outlineLvl w:val="0"/>
    </w:pPr>
  </w:style>
  <w:style w:type="paragraph" w:styleId="3">
    <w:name w:val="heading 3"/>
    <w:aliases w:val="Заголовок 3 Знак1"/>
    <w:basedOn w:val="a"/>
    <w:next w:val="a"/>
    <w:link w:val="3"/>
    <w:qFormat/>
    <w:rsid w:val="008E0C1C"/>
    <w:pPr>
      <w:keepNext/>
      <w:spacing w:before="240" w:after="60"/>
      <w:outlineLvl w:val="2"/>
    </w:pPr>
    <w:rPr>
      <w:rFonts w:ascii="Arial" w:hAnsi="Arial" w:cs="Ari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qFormat/>
    <w:rsid w:val="008E0C1C"/>
    <w:rPr>
      <w:rFonts w:ascii="Arial" w:eastAsia="Batang" w:hAnsi="Arial" w:cs="Arial"/>
      <w:sz w:val="24"/>
      <w:szCs w:val="24"/>
      <w:lang w:eastAsia="ru-RU"/>
    </w:rPr>
  </w:style>
  <w:style w:type="character" w:customStyle="1" w:styleId="-">
    <w:name w:val="Интернет-ссылка"/>
    <w:uiPriority w:val="99"/>
    <w:rsid w:val="008E0C1C"/>
    <w:rPr>
      <w:color w:val="0000FF"/>
      <w:u w:val="single"/>
    </w:rPr>
  </w:style>
  <w:style w:type="character" w:customStyle="1" w:styleId="31">
    <w:name w:val="Основной текст с отступом 3 Знак"/>
    <w:basedOn w:val="a1"/>
    <w:link w:val="32"/>
    <w:qFormat/>
    <w:rsid w:val="00042E1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4">
    <w:name w:val="Текст выноски Знак"/>
    <w:basedOn w:val="a1"/>
    <w:link w:val="a5"/>
    <w:uiPriority w:val="99"/>
    <w:semiHidden/>
    <w:qFormat/>
    <w:rsid w:val="00AA178D"/>
    <w:rPr>
      <w:rFonts w:ascii="Tahoma" w:eastAsia="Batang" w:hAnsi="Tahoma" w:cs="Tahoma"/>
      <w:sz w:val="16"/>
      <w:szCs w:val="16"/>
      <w:lang w:eastAsia="ru-RU"/>
    </w:rPr>
  </w:style>
  <w:style w:type="character" w:customStyle="1" w:styleId="a6">
    <w:name w:val="Символ нумерации"/>
    <w:qFormat/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ohit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32">
    <w:name w:val="Body Text Indent 3"/>
    <w:basedOn w:val="a"/>
    <w:link w:val="31"/>
    <w:qFormat/>
    <w:rsid w:val="00042E14"/>
    <w:pPr>
      <w:spacing w:after="120"/>
      <w:ind w:left="283"/>
    </w:pPr>
    <w:rPr>
      <w:rFonts w:eastAsia="Times New Roman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qFormat/>
    <w:rsid w:val="00AA178D"/>
    <w:rPr>
      <w:rFonts w:ascii="Tahoma" w:hAnsi="Tahoma" w:cs="Tahoma"/>
      <w:sz w:val="16"/>
      <w:szCs w:val="16"/>
    </w:rPr>
  </w:style>
  <w:style w:type="paragraph" w:styleId="ab">
    <w:name w:val="List Number"/>
    <w:basedOn w:val="a"/>
    <w:qFormat/>
    <w:pPr>
      <w:spacing w:before="60" w:after="0" w:line="360" w:lineRule="auto"/>
      <w:jc w:val="both"/>
    </w:pPr>
    <w:rPr>
      <w:rFonts w:eastAsia="Times New Roman"/>
      <w:sz w:val="28"/>
    </w:rPr>
  </w:style>
  <w:style w:type="paragraph" w:styleId="ac">
    <w:name w:val="List Paragraph"/>
    <w:basedOn w:val="a"/>
    <w:qFormat/>
    <w:pPr>
      <w:ind w:left="720"/>
    </w:pPr>
  </w:style>
  <w:style w:type="paragraph" w:customStyle="1" w:styleId="ad">
    <w:name w:val="Содержимое врезки"/>
    <w:basedOn w:val="a"/>
    <w:qFormat/>
  </w:style>
  <w:style w:type="numbering" w:customStyle="1" w:styleId="ae">
    <w:name w:val="Без списка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560</Words>
  <Characters>3193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Гниломедов Алексей Вячеславович</dc:creator>
  <dc:description/>
  <cp:lastModifiedBy>Игорь Рябиченко Александрович</cp:lastModifiedBy>
  <cp:revision>11</cp:revision>
  <dcterms:created xsi:type="dcterms:W3CDTF">2025-11-14T01:45:00Z</dcterms:created>
  <dcterms:modified xsi:type="dcterms:W3CDTF">2026-08-03T23:53:00Z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</Properties>
</file>