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12" w:rsidRDefault="009B1912">
      <w:pPr>
        <w:keepNext/>
        <w:keepLines/>
        <w:rPr>
          <w:sz w:val="26"/>
          <w:szCs w:val="26"/>
        </w:rPr>
      </w:pPr>
    </w:p>
    <w:p w:rsidR="009B1912" w:rsidRDefault="009B1912">
      <w:pPr>
        <w:keepNext/>
        <w:keepLines/>
        <w:rPr>
          <w:sz w:val="26"/>
          <w:szCs w:val="26"/>
        </w:rPr>
      </w:pPr>
    </w:p>
    <w:p w:rsidR="009B1912" w:rsidRDefault="009B1912">
      <w:pPr>
        <w:keepNext/>
        <w:keepLines/>
        <w:rPr>
          <w:sz w:val="26"/>
          <w:szCs w:val="26"/>
        </w:rPr>
      </w:pPr>
    </w:p>
    <w:p w:rsidR="009B1912" w:rsidRDefault="009B1912">
      <w:pPr>
        <w:keepNext/>
        <w:keepLines/>
        <w:rPr>
          <w:sz w:val="26"/>
          <w:szCs w:val="26"/>
        </w:rPr>
      </w:pPr>
    </w:p>
    <w:p w:rsidR="009B1912" w:rsidRDefault="009B191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3A2E52" w:rsidRDefault="003A2E52">
      <w:pPr>
        <w:keepNext/>
        <w:keepLines/>
        <w:rPr>
          <w:sz w:val="26"/>
          <w:szCs w:val="26"/>
        </w:rPr>
      </w:pPr>
    </w:p>
    <w:p w:rsidR="009B1912" w:rsidRDefault="003A2E5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B1912" w:rsidRDefault="009B191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B1912" w:rsidRDefault="009B191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A2E52" w:rsidRDefault="003A2E52">
      <w:pPr>
        <w:widowControl w:val="0"/>
        <w:tabs>
          <w:tab w:val="left" w:pos="426"/>
        </w:tabs>
        <w:jc w:val="center"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 xml:space="preserve">КПД2 </w:t>
      </w:r>
      <w:r>
        <w:rPr>
          <w:sz w:val="24"/>
        </w:rPr>
        <w:t xml:space="preserve">26.40.33 </w:t>
      </w:r>
      <w:r>
        <w:rPr>
          <w:color w:val="auto"/>
          <w:sz w:val="24"/>
          <w:szCs w:val="24"/>
        </w:rPr>
        <w:t>«</w:t>
      </w:r>
      <w:r>
        <w:rPr>
          <w:sz w:val="24"/>
          <w:szCs w:val="24"/>
        </w:rPr>
        <w:t xml:space="preserve">Поставка МТР пульта запуска ЛСО </w:t>
      </w:r>
    </w:p>
    <w:p w:rsidR="009B1912" w:rsidRDefault="003A2E52">
      <w:pPr>
        <w:widowControl w:val="0"/>
        <w:tabs>
          <w:tab w:val="left" w:pos="426"/>
        </w:tabs>
        <w:jc w:val="center"/>
      </w:pPr>
      <w:r>
        <w:rPr>
          <w:sz w:val="24"/>
          <w:szCs w:val="24"/>
        </w:rPr>
        <w:t xml:space="preserve">для </w:t>
      </w:r>
      <w:r>
        <w:rPr>
          <w:color w:val="auto"/>
          <w:sz w:val="24"/>
          <w:szCs w:val="24"/>
        </w:rPr>
        <w:t>Филиала ПАО «РусГидро»</w:t>
      </w:r>
      <w:r w:rsidRPr="003A2E5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-</w:t>
      </w:r>
      <w:r w:rsidRPr="003A2E5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«Жигулевская ГЭС»</w:t>
      </w:r>
    </w:p>
    <w:p w:rsidR="009B1912" w:rsidRDefault="009B1912">
      <w:pPr>
        <w:widowControl w:val="0"/>
        <w:tabs>
          <w:tab w:val="left" w:pos="426"/>
        </w:tabs>
        <w:spacing w:before="120" w:after="120"/>
        <w:jc w:val="center"/>
        <w:rPr>
          <w:sz w:val="24"/>
          <w:szCs w:val="24"/>
        </w:rPr>
      </w:pPr>
    </w:p>
    <w:p w:rsidR="009B1912" w:rsidRDefault="009B1912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9B1912" w:rsidRDefault="009B1912">
      <w:pPr>
        <w:keepNext/>
        <w:keepLines/>
        <w:jc w:val="center"/>
        <w:rPr>
          <w:sz w:val="26"/>
          <w:szCs w:val="26"/>
        </w:rPr>
      </w:pPr>
    </w:p>
    <w:p w:rsidR="009B1912" w:rsidRDefault="003A2E52">
      <w:pPr>
        <w:rPr>
          <w:sz w:val="26"/>
          <w:szCs w:val="26"/>
        </w:rPr>
      </w:pPr>
      <w:r>
        <w:br w:type="page"/>
      </w:r>
    </w:p>
    <w:p w:rsidR="009B1912" w:rsidRDefault="003A2E52">
      <w:pPr>
        <w:jc w:val="center"/>
      </w:pPr>
      <w:r>
        <w:rPr>
          <w:b/>
        </w:rPr>
        <w:lastRenderedPageBreak/>
        <w:t>СОДЕРЖАНИЕ</w:t>
      </w:r>
    </w:p>
    <w:sdt>
      <w:sdtPr>
        <w:id w:val="657732464"/>
        <w:docPartObj>
          <w:docPartGallery w:val="Table of Contents"/>
          <w:docPartUnique/>
        </w:docPartObj>
      </w:sdtPr>
      <w:sdtEndPr/>
      <w:sdtContent>
        <w:p w:rsidR="009B1912" w:rsidRDefault="003A2E52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c"/>
            </w:rPr>
            <w:instrText xml:space="preserve"> TOC \o "1-4" \h</w:instrText>
          </w:r>
          <w:r>
            <w:rPr>
              <w:rStyle w:val="afc"/>
            </w:rPr>
            <w:fldChar w:fldCharType="separate"/>
          </w:r>
          <w:hyperlink w:anchor="__RefHeading___Toc903_40715321">
            <w:r>
              <w:rPr>
                <w:rStyle w:val="afc"/>
              </w:rPr>
              <w:t>1. Общие сведения</w:t>
            </w:r>
            <w:r>
              <w:rPr>
                <w:rStyle w:val="afc"/>
              </w:rPr>
              <w:tab/>
              <w:t>3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05_40715321">
            <w:r>
              <w:rPr>
                <w:rStyle w:val="afc"/>
                <w:sz w:val="24"/>
                <w:szCs w:val="24"/>
              </w:rPr>
              <w:t xml:space="preserve">1.1. Обозначения и </w:t>
            </w:r>
            <w:r>
              <w:rPr>
                <w:rStyle w:val="afc"/>
                <w:sz w:val="24"/>
                <w:szCs w:val="24"/>
              </w:rPr>
              <w:t>сокращения</w:t>
            </w:r>
            <w:r>
              <w:rPr>
                <w:rStyle w:val="afc"/>
                <w:sz w:val="24"/>
                <w:szCs w:val="24"/>
              </w:rPr>
              <w:tab/>
              <w:t>3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07_40715321">
            <w:r>
              <w:rPr>
                <w:rStyle w:val="afc"/>
                <w:sz w:val="24"/>
                <w:szCs w:val="24"/>
              </w:rPr>
              <w:t>1.2. Наименование закупаемой продукции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09_40715321">
            <w:r>
              <w:rPr>
                <w:rStyle w:val="afc"/>
                <w:sz w:val="24"/>
                <w:szCs w:val="24"/>
              </w:rPr>
              <w:t>1.3. Цель использования закупаемой продукции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11_40715321">
            <w:r>
              <w:rPr>
                <w:rStyle w:val="afc"/>
                <w:sz w:val="24"/>
                <w:szCs w:val="24"/>
              </w:rPr>
              <w:t>1.4. Существующее положение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13_40715321">
            <w:r>
              <w:rPr>
                <w:rStyle w:val="afc"/>
                <w:sz w:val="24"/>
                <w:szCs w:val="24"/>
              </w:rPr>
              <w:t>1.5. Информация в отношении исполнения договора, которая должна быть учтена при подготовке заявки (в том числе перечень ре</w:t>
            </w:r>
            <w:r>
              <w:rPr>
                <w:rStyle w:val="afc"/>
                <w:sz w:val="24"/>
                <w:szCs w:val="24"/>
              </w:rPr>
              <w:t>сурсов, услуг и документов, предоставляемых заказчиком на этапе исполнения договора)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15_40715321">
            <w:r>
              <w:rPr>
                <w:rStyle w:val="afc"/>
                <w:sz w:val="24"/>
                <w:szCs w:val="24"/>
              </w:rPr>
              <w:t>1.6. Иные требования и сведения общего характера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18"/>
            <w:tabs>
              <w:tab w:val="right" w:leader="dot" w:pos="9921"/>
            </w:tabs>
          </w:pPr>
          <w:hyperlink w:anchor="__RefHeading___Toc917_40715321">
            <w:r>
              <w:rPr>
                <w:rStyle w:val="afc"/>
              </w:rPr>
              <w:t xml:space="preserve">2. </w:t>
            </w:r>
            <w:r>
              <w:rPr>
                <w:rStyle w:val="afc"/>
                <w:iCs/>
              </w:rPr>
              <w:t>Требовани</w:t>
            </w:r>
            <w:r>
              <w:rPr>
                <w:rStyle w:val="afc"/>
                <w:iCs/>
              </w:rPr>
              <w:t>я к продукции</w:t>
            </w:r>
            <w:r>
              <w:rPr>
                <w:rStyle w:val="afc"/>
              </w:rPr>
              <w:tab/>
            </w:r>
          </w:hyperlink>
          <w:r>
            <w:t>4</w:t>
          </w:r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19_40715321">
            <w:r>
              <w:rPr>
                <w:rStyle w:val="afc"/>
                <w:sz w:val="24"/>
                <w:szCs w:val="24"/>
              </w:rPr>
              <w:t>2.1. Требования к объемам и срокам поставки</w:t>
            </w:r>
            <w:r>
              <w:rPr>
                <w:rStyle w:val="afc"/>
                <w:sz w:val="24"/>
                <w:szCs w:val="24"/>
              </w:rPr>
              <w:tab/>
              <w:t>4</w:t>
            </w:r>
          </w:hyperlink>
        </w:p>
        <w:p w:rsidR="009B1912" w:rsidRDefault="003A2E52">
          <w:pPr>
            <w:pStyle w:val="33"/>
            <w:tabs>
              <w:tab w:val="right" w:leader="dot" w:pos="9921"/>
            </w:tabs>
          </w:pPr>
          <w:r>
            <w:rPr>
              <w:b w:val="0"/>
              <w:szCs w:val="24"/>
            </w:rPr>
            <w:t xml:space="preserve">     </w:t>
          </w:r>
          <w:hyperlink w:anchor="__RefHeading___Toc921_40715321">
            <w:r>
              <w:rPr>
                <w:rStyle w:val="afc"/>
                <w:b w:val="0"/>
                <w:szCs w:val="24"/>
              </w:rPr>
              <w:t>2.1.1. Перечень и объем закупаемой продукции</w:t>
            </w:r>
            <w:r>
              <w:rPr>
                <w:rStyle w:val="afc"/>
                <w:b w:val="0"/>
                <w:szCs w:val="24"/>
              </w:rPr>
              <w:tab/>
            </w:r>
          </w:hyperlink>
          <w:r>
            <w:rPr>
              <w:b w:val="0"/>
              <w:szCs w:val="24"/>
            </w:rPr>
            <w:t>4</w:t>
          </w:r>
        </w:p>
        <w:p w:rsidR="009B1912" w:rsidRDefault="003A2E52">
          <w:pPr>
            <w:pStyle w:val="33"/>
            <w:tabs>
              <w:tab w:val="right" w:leader="dot" w:pos="9921"/>
            </w:tabs>
          </w:pPr>
          <w:r>
            <w:rPr>
              <w:b w:val="0"/>
              <w:szCs w:val="24"/>
            </w:rPr>
            <w:t xml:space="preserve">     </w:t>
          </w:r>
          <w:hyperlink w:anchor="__RefHeading___Toc925_40715321">
            <w:r>
              <w:rPr>
                <w:rStyle w:val="afc"/>
                <w:b w:val="0"/>
                <w:szCs w:val="24"/>
              </w:rPr>
              <w:t>2.1.2. Требования к срокам поставки продукции и оказания сопутствующих услуг</w:t>
            </w:r>
            <w:r>
              <w:rPr>
                <w:rStyle w:val="afc"/>
                <w:b w:val="0"/>
                <w:szCs w:val="24"/>
              </w:rPr>
              <w:tab/>
              <w:t>5</w:t>
            </w:r>
          </w:hyperlink>
        </w:p>
        <w:p w:rsidR="009B1912" w:rsidRDefault="003A2E52">
          <w:pPr>
            <w:pStyle w:val="41"/>
            <w:tabs>
              <w:tab w:val="right" w:leader="dot" w:pos="9921"/>
            </w:tabs>
          </w:pPr>
          <w:hyperlink w:anchor="__RefHeading___Toc929_40715321">
            <w:r>
              <w:rPr>
                <w:rStyle w:val="afc"/>
                <w:sz w:val="24"/>
                <w:szCs w:val="24"/>
              </w:rPr>
              <w:t>2.2. Требования к качеству продукции</w:t>
            </w:r>
            <w:r>
              <w:rPr>
                <w:rStyle w:val="afc"/>
                <w:sz w:val="24"/>
                <w:szCs w:val="24"/>
              </w:rPr>
              <w:tab/>
              <w:t>6</w:t>
            </w:r>
          </w:hyperlink>
        </w:p>
        <w:p w:rsidR="009B1912" w:rsidRDefault="003A2E52">
          <w:pPr>
            <w:pStyle w:val="18"/>
            <w:tabs>
              <w:tab w:val="right" w:leader="dot" w:pos="9921"/>
            </w:tabs>
          </w:pPr>
          <w:hyperlink w:anchor="__RefHeading___Toc935_40715321">
            <w:r>
              <w:rPr>
                <w:rStyle w:val="afc"/>
              </w:rPr>
              <w:t>3. Требова</w:t>
            </w:r>
            <w:r>
              <w:rPr>
                <w:rStyle w:val="afc"/>
              </w:rPr>
              <w:t>ния к документации по ценообразованию на этапе закупки</w:t>
            </w:r>
            <w:r>
              <w:rPr>
                <w:rStyle w:val="afc"/>
              </w:rPr>
              <w:tab/>
              <w:t>1</w:t>
            </w:r>
          </w:hyperlink>
          <w:r>
            <w:t>1</w:t>
          </w:r>
          <w:r>
            <w:fldChar w:fldCharType="end"/>
          </w:r>
        </w:p>
      </w:sdtContent>
    </w:sdt>
    <w:p w:rsidR="009B1912" w:rsidRDefault="003A2E5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9B1912" w:rsidRDefault="003A2E52">
      <w:pPr>
        <w:pStyle w:val="1"/>
        <w:keepLines/>
        <w:numPr>
          <w:ilvl w:val="0"/>
          <w:numId w:val="1"/>
        </w:numPr>
        <w:ind w:left="357" w:hanging="357"/>
        <w:jc w:val="center"/>
        <w:rPr>
          <w:caps/>
          <w:lang w:val="ru-RU"/>
        </w:rPr>
      </w:pPr>
      <w:bookmarkStart w:id="0" w:name="__RefHeading___Toc903_40715321"/>
      <w:bookmarkStart w:id="1" w:name="_Toc51339692"/>
      <w:bookmarkStart w:id="2" w:name="_Toc75446566"/>
      <w:bookmarkEnd w:id="0"/>
      <w:bookmarkEnd w:id="1"/>
      <w:bookmarkEnd w:id="2"/>
      <w:r>
        <w:rPr>
          <w:lang w:val="ru-RU"/>
        </w:rPr>
        <w:lastRenderedPageBreak/>
        <w:t>Общие сведения</w:t>
      </w:r>
    </w:p>
    <w:p w:rsidR="009B1912" w:rsidRDefault="003A2E52">
      <w:pPr>
        <w:pStyle w:val="4"/>
        <w:numPr>
          <w:ilvl w:val="1"/>
          <w:numId w:val="1"/>
        </w:numPr>
      </w:pPr>
      <w:bookmarkStart w:id="3" w:name="__RefHeading___Toc905_40715321"/>
      <w:bookmarkStart w:id="4" w:name="_Toc46743505"/>
      <w:bookmarkStart w:id="5" w:name="_Toc75446567"/>
      <w:bookmarkEnd w:id="3"/>
      <w:bookmarkEnd w:id="4"/>
      <w:bookmarkEnd w:id="5"/>
      <w:r>
        <w:t>Обозначения и сокращения</w:t>
      </w:r>
    </w:p>
    <w:tbl>
      <w:tblPr>
        <w:tblW w:w="9783" w:type="dxa"/>
        <w:jc w:val="center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 ПАО «РусГидро» - «Жигулевская ГЭС»</w:t>
            </w:r>
          </w:p>
        </w:tc>
      </w:tr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Публичное акционерное общество</w:t>
            </w:r>
          </w:p>
        </w:tc>
      </w:tr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Гидроэлектростанция</w:t>
            </w:r>
          </w:p>
        </w:tc>
      </w:tr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5"/>
                <w:i w:val="0"/>
                <w:sz w:val="24"/>
                <w:szCs w:val="24"/>
                <w:shd w:val="clear" w:color="auto" w:fill="FFFFFF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5"/>
                <w:bCs/>
                <w:i w:val="0"/>
                <w:sz w:val="24"/>
                <w:szCs w:val="24"/>
                <w:shd w:val="clear" w:color="auto" w:fill="FFFFFF"/>
              </w:rPr>
              <w:t xml:space="preserve">Материально-технические ресурсы, </w:t>
            </w:r>
            <w:r>
              <w:rPr>
                <w:rStyle w:val="af5"/>
                <w:bCs/>
                <w:i w:val="0"/>
                <w:sz w:val="24"/>
                <w:szCs w:val="24"/>
                <w:shd w:val="clear" w:color="auto" w:fill="FFFFFF"/>
              </w:rPr>
              <w:t>включая материалы и запчасти</w:t>
            </w:r>
          </w:p>
        </w:tc>
      </w:tr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</w:t>
            </w:r>
          </w:p>
        </w:tc>
      </w:tr>
      <w:tr w:rsidR="009B1912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 w:rsidR="009B1912" w:rsidRDefault="009B1912">
      <w:pPr>
        <w:keepNext/>
        <w:keepLines/>
        <w:jc w:val="both"/>
        <w:rPr>
          <w:sz w:val="24"/>
          <w:szCs w:val="24"/>
        </w:rPr>
      </w:pPr>
    </w:p>
    <w:p w:rsidR="009B1912" w:rsidRDefault="009B1912">
      <w:pPr>
        <w:keepNext/>
        <w:keepLines/>
        <w:jc w:val="both"/>
        <w:rPr>
          <w:sz w:val="24"/>
          <w:szCs w:val="24"/>
        </w:rPr>
      </w:pPr>
    </w:p>
    <w:p w:rsidR="009B1912" w:rsidRDefault="009B1912">
      <w:pPr>
        <w:keepNext/>
        <w:keepLines/>
        <w:rPr>
          <w:sz w:val="24"/>
          <w:szCs w:val="24"/>
        </w:rPr>
      </w:pPr>
    </w:p>
    <w:p w:rsidR="009B1912" w:rsidRDefault="003A2E52">
      <w:pPr>
        <w:pStyle w:val="4"/>
        <w:numPr>
          <w:ilvl w:val="1"/>
          <w:numId w:val="1"/>
        </w:numPr>
      </w:pPr>
      <w:bookmarkStart w:id="6" w:name="__RefHeading___Toc907_40715321"/>
      <w:bookmarkStart w:id="7" w:name="_Toc75446568"/>
      <w:bookmarkStart w:id="8" w:name="_Toc46743506"/>
      <w:bookmarkEnd w:id="6"/>
      <w:bookmarkEnd w:id="7"/>
      <w:bookmarkEnd w:id="8"/>
      <w:r>
        <w:t>Наименование закупаемой продукции</w:t>
      </w:r>
    </w:p>
    <w:p w:rsidR="009B1912" w:rsidRDefault="003A2E52">
      <w:pPr>
        <w:widowControl w:val="0"/>
        <w:tabs>
          <w:tab w:val="left" w:pos="426"/>
        </w:tabs>
        <w:spacing w:before="120" w:after="120"/>
        <w:jc w:val="both"/>
      </w:pPr>
      <w:r>
        <w:rPr>
          <w:rFonts w:eastAsia="Calibri"/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 xml:space="preserve">КПД2 </w:t>
      </w:r>
      <w:r>
        <w:rPr>
          <w:color w:val="000000"/>
          <w:sz w:val="24"/>
          <w:szCs w:val="24"/>
        </w:rPr>
        <w:t>26.40.33</w:t>
      </w:r>
      <w:r>
        <w:rPr>
          <w:color w:val="auto"/>
          <w:sz w:val="24"/>
          <w:szCs w:val="24"/>
        </w:rPr>
        <w:t xml:space="preserve"> «</w:t>
      </w:r>
      <w:r>
        <w:rPr>
          <w:sz w:val="24"/>
          <w:szCs w:val="24"/>
        </w:rPr>
        <w:t xml:space="preserve">Поставка МТР пульта запуска ЛСО  для </w:t>
      </w:r>
      <w:r>
        <w:rPr>
          <w:color w:val="auto"/>
          <w:sz w:val="24"/>
          <w:szCs w:val="24"/>
        </w:rPr>
        <w:t>Филиала ПАО «РусГидро»</w:t>
      </w:r>
      <w:r w:rsidRPr="003A2E5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-</w:t>
      </w:r>
      <w:r w:rsidRPr="003A2E5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«Жигулевская ГЭС».</w:t>
      </w:r>
    </w:p>
    <w:p w:rsidR="009B1912" w:rsidRDefault="003A2E52">
      <w:pPr>
        <w:pStyle w:val="4"/>
        <w:numPr>
          <w:ilvl w:val="1"/>
          <w:numId w:val="1"/>
        </w:numPr>
        <w:spacing w:before="240"/>
        <w:ind w:left="431" w:hanging="431"/>
      </w:pPr>
      <w:bookmarkStart w:id="9" w:name="__RefHeading___Toc909_40715321"/>
      <w:bookmarkStart w:id="10" w:name="_Toc46743507"/>
      <w:bookmarkStart w:id="11" w:name="_Toc75446569"/>
      <w:bookmarkEnd w:id="9"/>
      <w:r>
        <w:t xml:space="preserve">Цель </w:t>
      </w:r>
      <w:bookmarkEnd w:id="10"/>
      <w:r>
        <w:rPr>
          <w:lang w:val="ru-RU"/>
        </w:rPr>
        <w:t xml:space="preserve">использования закупаемой продукции </w:t>
      </w:r>
      <w:bookmarkEnd w:id="11"/>
      <w:r>
        <w:t xml:space="preserve"> </w:t>
      </w:r>
    </w:p>
    <w:p w:rsidR="009B1912" w:rsidRDefault="003A2E52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5"/>
          <w:bCs/>
          <w:i w:val="0"/>
          <w:sz w:val="24"/>
          <w:szCs w:val="24"/>
          <w:shd w:val="clear" w:color="auto" w:fill="FFFFFF"/>
        </w:rPr>
        <w:t>МТР закупаются для использования в производственной деятельности.</w:t>
      </w:r>
    </w:p>
    <w:p w:rsidR="009B1912" w:rsidRDefault="003A2E52">
      <w:pPr>
        <w:pStyle w:val="4"/>
        <w:numPr>
          <w:ilvl w:val="1"/>
          <w:numId w:val="1"/>
        </w:numPr>
        <w:ind w:left="0" w:firstLine="57"/>
      </w:pPr>
      <w:bookmarkStart w:id="12" w:name="__RefHeading___Toc913_40715321"/>
      <w:bookmarkStart w:id="13" w:name="_Hlk49857604"/>
      <w:bookmarkStart w:id="14" w:name="_Toc75446571"/>
      <w:bookmarkStart w:id="15" w:name="_Toc46743509"/>
      <w:bookmarkEnd w:id="12"/>
      <w:r>
        <w:t xml:space="preserve">Информация в отношении исполнения договора, </w:t>
      </w:r>
      <w:bookmarkStart w:id="16" w:name="_Hlk46492347"/>
      <w:r>
        <w:t>которая должна быть учтена при подготовке заявк</w:t>
      </w:r>
      <w:bookmarkEnd w:id="16"/>
      <w:r>
        <w:t>и (в том числе перечень ресурсов, услуг и документов, предоста</w:t>
      </w:r>
      <w:r>
        <w:t xml:space="preserve">вляемых </w:t>
      </w:r>
      <w:r>
        <w:rPr>
          <w:lang w:val="ru-RU"/>
        </w:rPr>
        <w:t>заказчиком</w:t>
      </w:r>
      <w:bookmarkEnd w:id="13"/>
      <w:bookmarkEnd w:id="14"/>
      <w:bookmarkEnd w:id="15"/>
      <w:r>
        <w:t xml:space="preserve"> на этапе исполнения договора)</w:t>
      </w:r>
    </w:p>
    <w:p w:rsidR="009B1912" w:rsidRDefault="003A2E52">
      <w:pPr>
        <w:spacing w:after="60"/>
        <w:jc w:val="both"/>
      </w:pPr>
      <w:r>
        <w:tab/>
      </w:r>
      <w:r>
        <w:rPr>
          <w:sz w:val="24"/>
          <w:szCs w:val="24"/>
        </w:rPr>
        <w:tab/>
        <w:t xml:space="preserve">Товары </w:t>
      </w:r>
      <w:r>
        <w:rPr>
          <w:rStyle w:val="af5"/>
          <w:rFonts w:eastAsia="Calibri"/>
          <w:bCs/>
          <w:i w:val="0"/>
          <w:sz w:val="24"/>
          <w:szCs w:val="24"/>
          <w:shd w:val="clear" w:color="auto" w:fill="FFFFFF"/>
          <w:lang w:eastAsia="x-none"/>
        </w:rPr>
        <w:t>поставляются на склад Заказчика по адресу: филиал ПАО «РусГидро» - «Жигулевская ГЭС», Московское шоссе, д.2, г. Жигулевск, Самарская обл., Российская Федерация, 445350.</w:t>
      </w:r>
    </w:p>
    <w:p w:rsidR="009B1912" w:rsidRDefault="003A2E52">
      <w:pPr>
        <w:pStyle w:val="4"/>
        <w:numPr>
          <w:ilvl w:val="1"/>
          <w:numId w:val="1"/>
        </w:numPr>
      </w:pPr>
      <w:bookmarkStart w:id="17" w:name="__RefHeading___Toc915_40715321"/>
      <w:bookmarkStart w:id="18" w:name="_Toc50125126"/>
      <w:bookmarkStart w:id="19" w:name="_Toc46743510"/>
      <w:bookmarkStart w:id="20" w:name="_Hlk482097611"/>
      <w:bookmarkStart w:id="21" w:name="_Toc75446572"/>
      <w:bookmarkEnd w:id="17"/>
      <w:bookmarkEnd w:id="18"/>
      <w:bookmarkEnd w:id="19"/>
      <w:bookmarkEnd w:id="20"/>
      <w:bookmarkEnd w:id="21"/>
      <w:r>
        <w:t>Иные требования и сведения об</w:t>
      </w:r>
      <w:r>
        <w:t>щего характера</w:t>
      </w:r>
    </w:p>
    <w:p w:rsidR="009B1912" w:rsidRDefault="003A2E52">
      <w:pPr>
        <w:ind w:firstLine="426"/>
        <w:jc w:val="both"/>
      </w:pPr>
      <w:r>
        <w:rPr>
          <w:bCs/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</w:t>
      </w:r>
      <w:r>
        <w:rPr>
          <w:bCs/>
          <w:sz w:val="24"/>
          <w:szCs w:val="24"/>
        </w:rPr>
        <w:t>ны иметь электронную версию в формате совместимом с программными продуктами AlterOffice, LibreOffice и MS Office.</w:t>
      </w:r>
    </w:p>
    <w:p w:rsidR="009B1912" w:rsidRDefault="003A2E52">
      <w:pPr>
        <w:widowControl w:val="0"/>
        <w:tabs>
          <w:tab w:val="left" w:pos="993"/>
        </w:tabs>
        <w:ind w:firstLine="510"/>
        <w:jc w:val="both"/>
      </w:pPr>
      <w:r>
        <w:rPr>
          <w:rFonts w:eastAsia="Calibri"/>
          <w:sz w:val="24"/>
          <w:szCs w:val="24"/>
          <w:lang w:eastAsia="x-none"/>
        </w:rPr>
        <w:t xml:space="preserve">Участник должен представить техническое предложение, состоящее из комментариев по исполнению требований Таблицы 3 настоящих ТТ, заполнив </w:t>
      </w:r>
      <w:r>
        <w:rPr>
          <w:rFonts w:eastAsia="Calibri"/>
          <w:sz w:val="24"/>
          <w:szCs w:val="24"/>
          <w:lang w:eastAsia="x-none"/>
        </w:rPr>
        <w:t>столбец 6 «Предложение участника по характеристикам и параметрам».</w:t>
      </w:r>
    </w:p>
    <w:p w:rsidR="009B1912" w:rsidRDefault="003A2E52">
      <w:pPr>
        <w:ind w:firstLine="426"/>
        <w:jc w:val="both"/>
      </w:pPr>
      <w:r>
        <w:rPr>
          <w:rStyle w:val="af5"/>
          <w:rFonts w:eastAsia="Calibri"/>
          <w:i w:val="0"/>
          <w:sz w:val="24"/>
          <w:szCs w:val="24"/>
          <w:shd w:val="clear" w:color="auto" w:fill="FFFFFF"/>
          <w:lang w:eastAsia="x-none"/>
        </w:rPr>
        <w:t>При составлении технического предложения возможно использование эквивалентной продукции. Эквивалентной продукцией является товар, который по техническим и функциональным характеристикам, ус</w:t>
      </w:r>
      <w:r>
        <w:rPr>
          <w:rStyle w:val="af5"/>
          <w:rFonts w:eastAsia="Calibri"/>
          <w:i w:val="0"/>
          <w:sz w:val="24"/>
          <w:szCs w:val="24"/>
          <w:shd w:val="clear" w:color="auto" w:fill="FFFFFF"/>
          <w:lang w:eastAsia="x-none"/>
        </w:rPr>
        <w:t xml:space="preserve">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 w:rsidR="009B1912" w:rsidRDefault="003A2E52">
      <w:pPr>
        <w:widowControl w:val="0"/>
        <w:tabs>
          <w:tab w:val="left" w:pos="993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>Неисполнение вышеуказанных требований будет служить основанием для отклонения заявки Участника.</w:t>
      </w:r>
    </w:p>
    <w:p w:rsidR="009B1912" w:rsidRDefault="009B1912">
      <w:pPr>
        <w:widowControl w:val="0"/>
        <w:tabs>
          <w:tab w:val="left" w:pos="993"/>
        </w:tabs>
        <w:ind w:firstLine="454"/>
        <w:jc w:val="both"/>
        <w:rPr>
          <w:sz w:val="24"/>
          <w:szCs w:val="24"/>
        </w:rPr>
      </w:pPr>
    </w:p>
    <w:p w:rsidR="009B1912" w:rsidRDefault="003A2E52">
      <w:pPr>
        <w:pStyle w:val="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22" w:name="__RefHeading___Toc917_40715321"/>
      <w:bookmarkStart w:id="23" w:name="_Toc51339693"/>
      <w:bookmarkStart w:id="24" w:name="_Toc75446573"/>
      <w:bookmarkEnd w:id="22"/>
      <w:bookmarkEnd w:id="23"/>
      <w:bookmarkEnd w:id="24"/>
      <w:r>
        <w:rPr>
          <w:iCs/>
        </w:rPr>
        <w:lastRenderedPageBreak/>
        <w:t xml:space="preserve">Требования к </w:t>
      </w:r>
      <w:r>
        <w:rPr>
          <w:iCs/>
        </w:rPr>
        <w:t>продукции</w:t>
      </w:r>
    </w:p>
    <w:p w:rsidR="009B1912" w:rsidRDefault="003A2E52">
      <w:pPr>
        <w:pStyle w:val="4"/>
        <w:numPr>
          <w:ilvl w:val="1"/>
          <w:numId w:val="1"/>
        </w:numPr>
      </w:pPr>
      <w:bookmarkStart w:id="25" w:name="__RefHeading___Toc919_40715321"/>
      <w:bookmarkStart w:id="26" w:name="_Toc75446574"/>
      <w:bookmarkEnd w:id="25"/>
      <w:r>
        <w:t xml:space="preserve">Требования к объемам и срокам </w:t>
      </w:r>
      <w:bookmarkEnd w:id="26"/>
      <w:r>
        <w:rPr>
          <w:lang w:val="ru-RU"/>
        </w:rPr>
        <w:t>поставки</w:t>
      </w:r>
    </w:p>
    <w:p w:rsidR="009B1912" w:rsidRDefault="003A2E52">
      <w:pPr>
        <w:pStyle w:val="3"/>
        <w:numPr>
          <w:ilvl w:val="2"/>
          <w:numId w:val="1"/>
        </w:numPr>
        <w:rPr>
          <w:lang w:val="ru-RU"/>
        </w:rPr>
      </w:pPr>
      <w:bookmarkStart w:id="27" w:name="__RefHeading___Toc921_40715321"/>
      <w:bookmarkStart w:id="28" w:name="_Toc75446575"/>
      <w:bookmarkEnd w:id="27"/>
      <w:bookmarkEnd w:id="28"/>
      <w:r>
        <w:rPr>
          <w:lang w:val="ru-RU"/>
        </w:rPr>
        <w:t>Перечень и объем закупаемой продукции</w:t>
      </w:r>
    </w:p>
    <w:p w:rsidR="009B1912" w:rsidRDefault="003A2E52">
      <w:pPr>
        <w:pStyle w:val="1"/>
        <w:tabs>
          <w:tab w:val="clear" w:pos="0"/>
        </w:tabs>
        <w:spacing w:before="240"/>
        <w:ind w:left="0" w:firstLine="0"/>
        <w:rPr>
          <w:b w:val="0"/>
        </w:rPr>
      </w:pPr>
      <w:bookmarkStart w:id="29" w:name="__RefHeading___Toc923_40715321"/>
      <w:bookmarkStart w:id="30" w:name="_Toc75446576"/>
      <w:bookmarkStart w:id="31" w:name="_Toc51339695"/>
      <w:bookmarkEnd w:id="29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1.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Перечень </w:t>
      </w:r>
      <w:bookmarkEnd w:id="30"/>
      <w:bookmarkEnd w:id="31"/>
      <w:r>
        <w:rPr>
          <w:b w:val="0"/>
          <w:sz w:val="24"/>
          <w:szCs w:val="24"/>
          <w:lang w:val="ru-RU"/>
        </w:rPr>
        <w:t>и объем закупаемых товаров</w:t>
      </w:r>
    </w:p>
    <w:tbl>
      <w:tblPr>
        <w:tblW w:w="9812" w:type="dxa"/>
        <w:tblInd w:w="121" w:type="dxa"/>
        <w:tblLayout w:type="fixed"/>
        <w:tblCellMar>
          <w:left w:w="58" w:type="dxa"/>
        </w:tblCellMar>
        <w:tblLook w:val="0000" w:firstRow="0" w:lastRow="0" w:firstColumn="0" w:lastColumn="0" w:noHBand="0" w:noVBand="0"/>
      </w:tblPr>
      <w:tblGrid>
        <w:gridCol w:w="835"/>
        <w:gridCol w:w="6144"/>
        <w:gridCol w:w="1424"/>
        <w:gridCol w:w="1409"/>
      </w:tblGrid>
      <w:tr w:rsidR="009B1912"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9B1912" w:rsidRDefault="003A2E52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товаров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9B1912"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B1912"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Кнопка с подсветкой, с фиксацией</w:t>
            </w:r>
          </w:p>
          <w:p w:rsidR="009B1912" w:rsidRDefault="003A2E52">
            <w:pPr>
              <w:pStyle w:val="aff0"/>
              <w:widowControl w:val="0"/>
              <w:spacing w:after="0"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D16LAT1-2ABKG </w:t>
            </w:r>
            <w:r>
              <w:rPr>
                <w:color w:val="000000"/>
                <w:sz w:val="24"/>
                <w:szCs w:val="24"/>
              </w:rPr>
              <w:t>(зеленая)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Кнопка с подсветкой,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 фиксацией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3A2E52">
              <w:rPr>
                <w:color w:val="000000"/>
                <w:sz w:val="24"/>
                <w:szCs w:val="24"/>
                <w:shd w:val="clear" w:color="auto" w:fill="FFFFFF"/>
              </w:rPr>
              <w:t>16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LAT</w:t>
            </w:r>
            <w:r w:rsidRPr="003A2E52">
              <w:rPr>
                <w:color w:val="000000"/>
                <w:sz w:val="24"/>
                <w:szCs w:val="24"/>
                <w:shd w:val="clear" w:color="auto" w:fill="FFFFFF"/>
              </w:rPr>
              <w:t>1-2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ABKR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(красная)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оптических преобразователей (приемник + передатчик+2 блока питания AC/DC) 8 каналов «сухой контакт» NC-NO, SM, 20 км, NO-000-8TC-20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комплект.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 </w:t>
            </w:r>
            <w:r>
              <w:rPr>
                <w:sz w:val="24"/>
                <w:szCs w:val="24"/>
              </w:rPr>
              <w:t>пластиковый навесной ЭРА SIMPLE ЩРН-П-18 IP41 без шин прозрачная крышка белый</w:t>
            </w:r>
          </w:p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 производителя:</w:t>
            </w:r>
            <w:r>
              <w:t xml:space="preserve"> </w:t>
            </w:r>
            <w:r>
              <w:rPr>
                <w:sz w:val="24"/>
                <w:szCs w:val="24"/>
              </w:rPr>
              <w:t>Б0047725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Патч-корд оптический FC-SC/UPC SM (9/125мкм) simplex (3.0мм) 1м</w:t>
            </w:r>
          </w:p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 производителя: COM0001923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Патч-корд оптический </w:t>
            </w:r>
            <w:r>
              <w:rPr>
                <w:sz w:val="24"/>
                <w:szCs w:val="24"/>
              </w:rPr>
              <w:t>SC/UPC-FC/UPC SM (одномод 9/125мкм) simplex (3.0мм) 20м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B1912"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 стабилизированный  ДАВИКОН</w:t>
            </w:r>
          </w:p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AC/DC ИВЭП-2415G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9B1912" w:rsidRDefault="003A2E52">
      <w:pPr>
        <w:pStyle w:val="3"/>
        <w:numPr>
          <w:ilvl w:val="2"/>
          <w:numId w:val="1"/>
        </w:numPr>
      </w:pPr>
      <w:bookmarkStart w:id="32" w:name="__RefHeading___Toc925_40715321"/>
      <w:bookmarkStart w:id="33" w:name="_Toc75446578"/>
      <w:bookmarkStart w:id="34" w:name="_Toc51339696"/>
      <w:bookmarkEnd w:id="32"/>
      <w:r>
        <w:rPr>
          <w:lang w:val="ru-RU"/>
        </w:rPr>
        <w:t xml:space="preserve">Требования </w:t>
      </w:r>
      <w:bookmarkEnd w:id="33"/>
      <w:bookmarkEnd w:id="34"/>
      <w:r>
        <w:rPr>
          <w:lang w:val="ru-RU"/>
        </w:rPr>
        <w:t>к срокам поставки продукции и оказания сопутствующих услуг</w:t>
      </w:r>
    </w:p>
    <w:p w:rsidR="009B1912" w:rsidRDefault="003A2E52">
      <w:pPr>
        <w:pStyle w:val="1"/>
        <w:keepLines/>
        <w:tabs>
          <w:tab w:val="clear" w:pos="0"/>
        </w:tabs>
        <w:spacing w:before="240"/>
        <w:ind w:left="0" w:firstLine="0"/>
        <w:rPr>
          <w:b w:val="0"/>
        </w:rPr>
      </w:pPr>
      <w:bookmarkStart w:id="35" w:name="__RefHeading___Toc927_40715321"/>
      <w:bookmarkStart w:id="36" w:name="_Toc501251261"/>
      <w:bookmarkStart w:id="37" w:name="_Toc50125127"/>
      <w:bookmarkStart w:id="38" w:name="_Toc51339697"/>
      <w:bookmarkStart w:id="39" w:name="_Toc75446579"/>
      <w:bookmarkEnd w:id="35"/>
      <w:bookmarkEnd w:id="36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 xml:space="preserve">. </w:t>
      </w:r>
      <w:bookmarkStart w:id="40" w:name="_Hlk50465284"/>
      <w:r>
        <w:rPr>
          <w:b w:val="0"/>
          <w:sz w:val="24"/>
          <w:szCs w:val="24"/>
        </w:rPr>
        <w:t xml:space="preserve">Требования по срокам </w:t>
      </w:r>
      <w:bookmarkEnd w:id="37"/>
      <w:bookmarkEnd w:id="38"/>
      <w:bookmarkEnd w:id="40"/>
      <w:r>
        <w:rPr>
          <w:b w:val="0"/>
          <w:sz w:val="24"/>
          <w:szCs w:val="24"/>
          <w:lang w:val="ru-RU"/>
        </w:rPr>
        <w:t xml:space="preserve">поставки </w:t>
      </w:r>
      <w:bookmarkEnd w:id="39"/>
      <w:r>
        <w:rPr>
          <w:b w:val="0"/>
          <w:sz w:val="24"/>
          <w:szCs w:val="24"/>
          <w:lang w:val="ru-RU"/>
        </w:rPr>
        <w:t>товаров</w:t>
      </w:r>
    </w:p>
    <w:tbl>
      <w:tblPr>
        <w:tblW w:w="9776" w:type="dxa"/>
        <w:tblInd w:w="33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5"/>
        <w:gridCol w:w="3397"/>
        <w:gridCol w:w="2630"/>
        <w:gridCol w:w="3114"/>
      </w:tblGrid>
      <w:tr w:rsidR="009B1912"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/ партии товаров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товаров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товаров</w:t>
            </w:r>
          </w:p>
        </w:tc>
      </w:tr>
      <w:tr w:rsidR="009B1912"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B1912">
        <w:trPr>
          <w:trHeight w:val="560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Кнопка с подсветкой, с фиксацией</w:t>
            </w:r>
          </w:p>
          <w:p w:rsidR="009B1912" w:rsidRDefault="003A2E52">
            <w:pPr>
              <w:pStyle w:val="aff0"/>
              <w:widowControl w:val="0"/>
              <w:spacing w:after="0"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D16LAT1-2ABKG  (зеленая)</w:t>
            </w:r>
          </w:p>
        </w:tc>
        <w:tc>
          <w:tcPr>
            <w:tcW w:w="26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даты подпи</w:t>
            </w:r>
            <w:r>
              <w:rPr>
                <w:sz w:val="24"/>
                <w:szCs w:val="24"/>
              </w:rPr>
              <w:t>сания договора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 30 календарных дней с </w:t>
            </w:r>
            <w:r>
              <w:rPr>
                <w:sz w:val="24"/>
                <w:szCs w:val="24"/>
              </w:rPr>
              <w:t>даты подписания договора</w:t>
            </w:r>
          </w:p>
        </w:tc>
      </w:tr>
      <w:tr w:rsidR="009B1912">
        <w:trPr>
          <w:trHeight w:val="561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Кнопка с подсветкой,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 фиксацией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3A2E52">
              <w:rPr>
                <w:color w:val="000000"/>
                <w:sz w:val="24"/>
                <w:szCs w:val="24"/>
                <w:shd w:val="clear" w:color="auto" w:fill="FFFFFF"/>
              </w:rPr>
              <w:t>16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LAT</w:t>
            </w:r>
            <w:r w:rsidRPr="003A2E52">
              <w:rPr>
                <w:color w:val="000000"/>
                <w:sz w:val="24"/>
                <w:szCs w:val="24"/>
                <w:shd w:val="clear" w:color="auto" w:fill="FFFFFF"/>
              </w:rPr>
              <w:t>1-2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ABKR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(красная)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rPr>
          <w:trHeight w:val="573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оптических преобразователей (приемник + передатчик+2 блока питания AC/DC) 8 каналов «сухой контакт» NC-NO, SM, 20 км, NO-000-8TC-20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rPr>
          <w:trHeight w:val="902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 пластиковый </w:t>
            </w:r>
            <w:r>
              <w:rPr>
                <w:sz w:val="24"/>
                <w:szCs w:val="24"/>
              </w:rPr>
              <w:t>навесной ЭРА SIMPLE ЩРН-П-18 IP41 без шин прозрачная крышка белый</w:t>
            </w:r>
          </w:p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 производителя:</w:t>
            </w:r>
            <w:r>
              <w:t xml:space="preserve"> </w:t>
            </w:r>
            <w:r>
              <w:rPr>
                <w:sz w:val="24"/>
                <w:szCs w:val="24"/>
              </w:rPr>
              <w:t>Б0047725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rPr>
          <w:trHeight w:val="902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Патч-корд оптический FC-SC/UPC SM (9/125мкм) simplex (3.0мм) 1м</w:t>
            </w:r>
          </w:p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 производителя: COM0001923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rPr>
          <w:trHeight w:val="902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Патч-корд оптический SC/UPC-FC/UPC SM (одномод </w:t>
            </w:r>
            <w:r>
              <w:rPr>
                <w:sz w:val="24"/>
                <w:szCs w:val="24"/>
              </w:rPr>
              <w:t>9/125мкм) simplex (3.0мм) 20м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rPr>
          <w:trHeight w:val="902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pStyle w:val="afff6"/>
              <w:widowControl w:val="0"/>
              <w:numPr>
                <w:ilvl w:val="0"/>
                <w:numId w:val="3"/>
              </w:numPr>
            </w:pP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</w:pPr>
            <w:r>
              <w:rPr>
                <w:sz w:val="24"/>
                <w:szCs w:val="24"/>
              </w:rPr>
              <w:t>Блок питания стабилизированный  ДАВИКОН</w:t>
            </w:r>
          </w:p>
          <w:p w:rsidR="009B1912" w:rsidRDefault="003A2E52">
            <w:pPr>
              <w:pStyle w:val="affff5"/>
              <w:widowControl w:val="0"/>
            </w:pPr>
            <w:r>
              <w:rPr>
                <w:sz w:val="24"/>
                <w:szCs w:val="24"/>
              </w:rPr>
              <w:t>AC/DC ИВЭП-2415G</w:t>
            </w:r>
          </w:p>
        </w:tc>
        <w:tc>
          <w:tcPr>
            <w:tcW w:w="26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9B1912" w:rsidRDefault="009B1912">
      <w:pPr>
        <w:sectPr w:rsidR="009B1912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9B1912" w:rsidRDefault="003A2E52">
      <w:pPr>
        <w:pStyle w:val="4"/>
        <w:numPr>
          <w:ilvl w:val="1"/>
          <w:numId w:val="1"/>
        </w:numPr>
      </w:pPr>
      <w:bookmarkStart w:id="41" w:name="__RefHeading___Toc929_40715321"/>
      <w:bookmarkStart w:id="42" w:name="_Toc75446581"/>
      <w:bookmarkStart w:id="43" w:name="_Toc46743511"/>
      <w:bookmarkStart w:id="44" w:name="_Toc51339698"/>
      <w:bookmarkEnd w:id="41"/>
      <w:r>
        <w:lastRenderedPageBreak/>
        <w:t xml:space="preserve">Требования к </w:t>
      </w:r>
      <w:bookmarkEnd w:id="42"/>
      <w:bookmarkEnd w:id="43"/>
      <w:r>
        <w:rPr>
          <w:lang w:val="ru-RU"/>
        </w:rPr>
        <w:t>качеству продукции</w:t>
      </w:r>
    </w:p>
    <w:p w:rsidR="009B1912" w:rsidRDefault="003A2E52">
      <w:pPr>
        <w:pStyle w:val="1"/>
        <w:keepLines/>
        <w:tabs>
          <w:tab w:val="clear" w:pos="0"/>
        </w:tabs>
        <w:spacing w:before="240"/>
        <w:ind w:left="0" w:firstLine="0"/>
        <w:rPr>
          <w:b w:val="0"/>
        </w:rPr>
      </w:pPr>
      <w:bookmarkStart w:id="45" w:name="__RefHeading___Toc931_40715321"/>
      <w:bookmarkEnd w:id="45"/>
      <w:r>
        <w:rPr>
          <w:b w:val="0"/>
          <w:sz w:val="24"/>
          <w:szCs w:val="24"/>
        </w:rPr>
        <w:t xml:space="preserve"> </w:t>
      </w:r>
      <w:bookmarkStart w:id="46" w:name="_Toc75446582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Требования к </w:t>
      </w:r>
      <w:bookmarkEnd w:id="44"/>
      <w:bookmarkEnd w:id="46"/>
      <w:r>
        <w:rPr>
          <w:b w:val="0"/>
          <w:sz w:val="24"/>
          <w:szCs w:val="24"/>
        </w:rPr>
        <w:t>товарам</w:t>
      </w:r>
    </w:p>
    <w:p w:rsidR="009B1912" w:rsidRDefault="003A2E52">
      <w:pPr>
        <w:spacing w:before="113" w:after="113"/>
        <w:jc w:val="both"/>
      </w:pPr>
      <w:r>
        <w:rPr>
          <w:b/>
          <w:bCs/>
          <w:i/>
          <w:iCs/>
          <w:sz w:val="24"/>
          <w:szCs w:val="24"/>
        </w:rPr>
        <w:t>Наименование товаров (Таблица 1.)</w:t>
      </w:r>
    </w:p>
    <w:tbl>
      <w:tblPr>
        <w:tblStyle w:val="affff8"/>
        <w:tblW w:w="15315" w:type="dxa"/>
        <w:tblInd w:w="28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852"/>
        <w:gridCol w:w="1985"/>
        <w:gridCol w:w="3003"/>
        <w:gridCol w:w="2803"/>
        <w:gridCol w:w="3262"/>
        <w:gridCol w:w="3410"/>
      </w:tblGrid>
      <w:tr w:rsidR="009B1912">
        <w:tc>
          <w:tcPr>
            <w:tcW w:w="851" w:type="dxa"/>
            <w:vMerge w:val="restart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003" w:type="dxa"/>
            <w:vMerge w:val="restart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6065" w:type="dxa"/>
            <w:gridSpan w:val="2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3410" w:type="dxa"/>
            <w:vMerge w:val="restart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9B1912">
        <w:tc>
          <w:tcPr>
            <w:tcW w:w="851" w:type="dxa"/>
            <w:vMerge/>
            <w:shd w:val="clear" w:color="auto" w:fill="auto"/>
            <w:vAlign w:val="center"/>
          </w:tcPr>
          <w:p w:rsidR="009B1912" w:rsidRDefault="009B191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B1912" w:rsidRDefault="009B191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3" w:type="dxa"/>
            <w:vMerge/>
            <w:shd w:val="clear" w:color="auto" w:fill="auto"/>
            <w:vAlign w:val="center"/>
          </w:tcPr>
          <w:p w:rsidR="009B1912" w:rsidRDefault="009B191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0" w:type="dxa"/>
            <w:vMerge/>
            <w:shd w:val="clear" w:color="auto" w:fill="auto"/>
            <w:vAlign w:val="center"/>
          </w:tcPr>
          <w:p w:rsidR="009B1912" w:rsidRDefault="009B191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988" w:type="dxa"/>
            <w:gridSpan w:val="2"/>
            <w:shd w:val="clear" w:color="auto" w:fill="auto"/>
            <w:vAlign w:val="center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0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Кнопка с подсветкой, с фиксацией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D16LAT1-2ABKG (зеленая)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кнопки — прямоугольная 18х24 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Монтажное отверстие — 16 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Функциональная группа —кнопочные переключатели с фиксацией;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контактных групп — 2</w:t>
            </w:r>
            <w:r>
              <w:rPr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color w:val="000000"/>
                <w:sz w:val="20"/>
                <w:szCs w:val="20"/>
              </w:rPr>
              <w:t>+2</w:t>
            </w:r>
            <w:r>
              <w:rPr>
                <w:color w:val="000000"/>
                <w:sz w:val="20"/>
                <w:szCs w:val="20"/>
                <w:lang w:val="en-US"/>
              </w:rPr>
              <w:t>NC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и напряжение лампы подсветки — светодиод 12В;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Цвет колпачка кнопки — зеленый;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</w:t>
            </w:r>
            <w:r>
              <w:rPr>
                <w:color w:val="000000"/>
                <w:sz w:val="20"/>
                <w:szCs w:val="20"/>
              </w:rPr>
              <w:t xml:space="preserve"> ход кнопки — 3мм;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Усилие срабатывания — 2- 5 Н;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срабатываний (механическое) — 2х10⁶;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срабатываний (электрическое) — 8х10⁵;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сечение припаиваемого провода — 0,75 мм²;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 защиты —</w:t>
            </w:r>
            <w:r>
              <w:rPr>
                <w:color w:val="000000"/>
                <w:sz w:val="20"/>
                <w:szCs w:val="20"/>
                <w:lang w:val="en-US"/>
              </w:rPr>
              <w:t>IP</w:t>
            </w:r>
            <w:r>
              <w:rPr>
                <w:color w:val="000000"/>
                <w:sz w:val="20"/>
                <w:szCs w:val="20"/>
              </w:rPr>
              <w:t xml:space="preserve"> 40;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</w:t>
            </w:r>
            <w:r>
              <w:rPr>
                <w:color w:val="000000"/>
                <w:sz w:val="20"/>
                <w:szCs w:val="20"/>
              </w:rPr>
              <w:t xml:space="preserve"> рабочих температур </w:t>
            </w:r>
            <w:r>
              <w:rPr>
                <w:color w:val="000000"/>
                <w:sz w:val="20"/>
                <w:szCs w:val="20"/>
              </w:rPr>
              <w:lastRenderedPageBreak/>
              <w:t>— -25…+55°С.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Кнопка с подсветкой, с фиксацией</w:t>
            </w:r>
          </w:p>
          <w:p w:rsidR="009B1912" w:rsidRDefault="003A2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D16LAT1-2ABKR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(красная)</w:t>
            </w:r>
          </w:p>
        </w:tc>
        <w:tc>
          <w:tcPr>
            <w:tcW w:w="3003" w:type="dxa"/>
            <w:shd w:val="clear" w:color="auto" w:fill="auto"/>
            <w:tcMar>
              <w:top w:w="55" w:type="dxa"/>
              <w:bottom w:w="55" w:type="dxa"/>
            </w:tcMar>
          </w:tcPr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кнопки — прямоугольная 18х24 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Монтажное отверстие — 16 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Функциональная группа —кнопочные переключатели с фиксацией;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color w:val="000000"/>
                <w:sz w:val="20"/>
                <w:szCs w:val="20"/>
              </w:rPr>
              <w:t>контактных групп — 2</w:t>
            </w:r>
            <w:r>
              <w:rPr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color w:val="000000"/>
                <w:sz w:val="20"/>
                <w:szCs w:val="20"/>
              </w:rPr>
              <w:t>+2</w:t>
            </w:r>
            <w:r>
              <w:rPr>
                <w:color w:val="000000"/>
                <w:sz w:val="20"/>
                <w:szCs w:val="20"/>
                <w:lang w:val="en-US"/>
              </w:rPr>
              <w:t>NC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и напряжение лампы подсветки — светодиод 12В;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Цвет колпачка кнопки — красный;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Рабочий ход кнопки — 3мм;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Усилие срабатывания — 2- 5 Н;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срабатываний (механическое) — 2х10⁶;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количество сраба</w:t>
            </w:r>
            <w:r>
              <w:rPr>
                <w:color w:val="000000"/>
                <w:sz w:val="20"/>
                <w:szCs w:val="20"/>
              </w:rPr>
              <w:t>тываний (электрическое) — 8х10⁵;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Максимальное сечение припаиваемого провода — 0,75 мм²;</w:t>
            </w:r>
          </w:p>
          <w:p w:rsidR="009B1912" w:rsidRDefault="003A2E52">
            <w:pPr>
              <w:pStyle w:val="aff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 защиты —</w:t>
            </w:r>
            <w:r>
              <w:rPr>
                <w:color w:val="000000"/>
                <w:sz w:val="20"/>
                <w:szCs w:val="20"/>
                <w:lang w:val="en-US"/>
              </w:rPr>
              <w:t>IP</w:t>
            </w:r>
            <w:r>
              <w:rPr>
                <w:color w:val="000000"/>
                <w:sz w:val="20"/>
                <w:szCs w:val="20"/>
              </w:rPr>
              <w:t xml:space="preserve"> 40;</w:t>
            </w:r>
          </w:p>
          <w:p w:rsidR="009B1912" w:rsidRDefault="003A2E52">
            <w:pPr>
              <w:pStyle w:val="aff0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Диапазон рабочих температур — -25…+55°С.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3A2E52">
            <w:pPr>
              <w:pStyle w:val="aff0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Комплект оптических преобразователей (приемник + передатчик+2 блока питания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AC/DC) 8 каналов «сухой контакт» NC-NO, SM, 20 км, NO-000-8TC-20</w:t>
            </w: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каких-либо регулировок и настроек, «включил и работает»;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Индикация питания и сигнала;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Максимальное затухание сигнала - 15db.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 реле «cухой контакт» NC-NO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каналов: 8 </w:t>
            </w:r>
            <w:r>
              <w:rPr>
                <w:sz w:val="20"/>
                <w:szCs w:val="20"/>
              </w:rPr>
              <w:t>реле «сухой контакт»;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сработки: максимально 5 мс;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сигнала на передатчике: Замыкатель «сухого контакта» без подачи напряжения (кнопка, </w:t>
            </w:r>
            <w:r>
              <w:rPr>
                <w:sz w:val="20"/>
                <w:szCs w:val="20"/>
              </w:rPr>
              <w:lastRenderedPageBreak/>
              <w:t>извещатель);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 допустимое коммутируемое напряжение на приемнике: 12В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 допустимый комму</w:t>
            </w:r>
            <w:r>
              <w:rPr>
                <w:sz w:val="20"/>
                <w:szCs w:val="20"/>
              </w:rPr>
              <w:t>тируемый ток на приемнике: 1А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розетки: FC/</w:t>
            </w:r>
            <w:r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</w:rPr>
              <w:t>PC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оптических жил: 1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Дистанция передачи: до 20 км по одномодовому оптоволокну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Электропитание: AC220 50Hz/DC+5V (адаптеры питания в комплекте) для настенного исполнения.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Влажность: 0~95% без образова</w:t>
            </w:r>
            <w:r>
              <w:rPr>
                <w:sz w:val="20"/>
                <w:szCs w:val="20"/>
              </w:rPr>
              <w:t>ния конденсата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диапазон температур: -40 ~ +85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Габариты: 173*173*50 мм (приемник или передатчик) для настенного исполнения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комплекта: от 1,2 кг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 пластиковый навесной ЭРА SIMPLE ЩРН-П-18 IP41 без шин прозрачная </w:t>
            </w:r>
            <w:r>
              <w:rPr>
                <w:sz w:val="20"/>
                <w:szCs w:val="20"/>
              </w:rPr>
              <w:t>крышка белый</w:t>
            </w:r>
          </w:p>
          <w:p w:rsidR="009B1912" w:rsidRDefault="009B1912">
            <w:pPr>
              <w:pStyle w:val="affff5"/>
              <w:widowControl w:val="0"/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корпуса —Пластик;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 — IP41;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 — Накладной;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монтажной панелью — Нет;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DIN-рейка —Да;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Прозрачная дверца — Да;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замком — Нет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рядов</w:t>
            </w:r>
            <w:r>
              <w:rPr>
                <w:sz w:val="20"/>
                <w:szCs w:val="20"/>
              </w:rPr>
              <w:tab/>
              <w:t>—1;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модулей</w:t>
            </w:r>
            <w:r>
              <w:rPr>
                <w:sz w:val="20"/>
                <w:szCs w:val="20"/>
              </w:rPr>
              <w:tab/>
              <w:t>—18;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—361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</w:rPr>
              <w:tab/>
              <w:t>— 220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—100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—</w:t>
            </w:r>
            <w:r>
              <w:rPr>
                <w:sz w:val="20"/>
                <w:szCs w:val="20"/>
              </w:rPr>
              <w:tab/>
              <w:t>Белый;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цвета </w:t>
            </w:r>
            <w:r>
              <w:rPr>
                <w:sz w:val="20"/>
                <w:szCs w:val="20"/>
                <w:lang w:val="en-US"/>
              </w:rPr>
              <w:t>RAL</w:t>
            </w:r>
            <w:r>
              <w:rPr>
                <w:sz w:val="20"/>
                <w:szCs w:val="20"/>
              </w:rPr>
              <w:tab/>
              <w:t>—9 010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Патч-корд оптический FC-SC/UPC SM (9/125мкм) simplex (3.0мм) 1м</w:t>
            </w: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—</w:t>
            </w:r>
            <w:r>
              <w:rPr>
                <w:sz w:val="20"/>
                <w:szCs w:val="20"/>
              </w:rPr>
              <w:tab/>
              <w:t>Simplex;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Волокно — одномодовое (SMF);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волокна —</w:t>
            </w:r>
            <w:r>
              <w:rPr>
                <w:sz w:val="20"/>
                <w:szCs w:val="20"/>
              </w:rPr>
              <w:tab/>
              <w:t xml:space="preserve"> SM 9/125 мкм (G.652D);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оболочки —</w:t>
            </w:r>
            <w:r>
              <w:rPr>
                <w:sz w:val="20"/>
                <w:szCs w:val="20"/>
              </w:rPr>
              <w:tab/>
              <w:t xml:space="preserve">Желтый </w:t>
            </w:r>
            <w:r>
              <w:rPr>
                <w:sz w:val="20"/>
                <w:szCs w:val="20"/>
              </w:rPr>
              <w:t>(Yellow);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Рабочие длины волн —</w:t>
            </w:r>
            <w:r>
              <w:rPr>
                <w:sz w:val="20"/>
                <w:szCs w:val="20"/>
              </w:rPr>
              <w:tab/>
              <w:t>1270 – 1610 нм;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коннекторов — SC-FC;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полировки — UPC-UPC;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кабеля — 1 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Типичные вносимые потери —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0,20±0,15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 вносимые потери —</w:t>
            </w:r>
            <w:r>
              <w:rPr>
                <w:sz w:val="20"/>
                <w:szCs w:val="20"/>
              </w:rPr>
              <w:tab/>
              <w:t>0,45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Вносимые потери в конце жизненного цикла ≤0,7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Возвратные потери ≥50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циклов соединения —</w:t>
            </w:r>
            <w:r>
              <w:rPr>
                <w:sz w:val="20"/>
                <w:szCs w:val="20"/>
              </w:rPr>
              <w:tab/>
              <w:t>1000;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оболочки (защитного буфера) —3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радиус изгиба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≥30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оболочки —</w:t>
            </w:r>
            <w:r>
              <w:rPr>
                <w:sz w:val="20"/>
                <w:szCs w:val="20"/>
              </w:rPr>
              <w:tab/>
              <w:t>LSZH;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воспламеняемости —UL94V-0;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ab/>
              <w:t xml:space="preserve"> -10 ~ +70 °C;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</w:t>
            </w:r>
            <w:r>
              <w:rPr>
                <w:sz w:val="20"/>
                <w:szCs w:val="20"/>
              </w:rPr>
              <w:t>азон температуры хранения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ab/>
              <w:t xml:space="preserve"> -40 ~ +85 °C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— 20 г.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Патч-корд оптический FC-SC/UPC SM (9/125мкм) simplex (3.0мм) 20 м</w:t>
            </w: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—</w:t>
            </w:r>
            <w:r>
              <w:rPr>
                <w:sz w:val="20"/>
                <w:szCs w:val="20"/>
              </w:rPr>
              <w:tab/>
              <w:t>Simplex;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Волокно — одномодовое (SMF);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волокна —</w:t>
            </w:r>
            <w:r>
              <w:rPr>
                <w:sz w:val="20"/>
                <w:szCs w:val="20"/>
              </w:rPr>
              <w:tab/>
              <w:t xml:space="preserve"> SM 9/125 мкм (G.652D);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оболочки —</w:t>
            </w:r>
            <w:r>
              <w:rPr>
                <w:sz w:val="20"/>
                <w:szCs w:val="20"/>
              </w:rPr>
              <w:tab/>
              <w:t xml:space="preserve">Желтый </w:t>
            </w:r>
            <w:r>
              <w:rPr>
                <w:sz w:val="20"/>
                <w:szCs w:val="20"/>
              </w:rPr>
              <w:t>(Yellow);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длины волн —</w:t>
            </w:r>
            <w:r>
              <w:rPr>
                <w:sz w:val="20"/>
                <w:szCs w:val="20"/>
              </w:rPr>
              <w:tab/>
              <w:t>1270 – 1610 нм;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коннекторов — SC-FC;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полировки — UPC-UPC;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кабеля — 20 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Типичные вносимые потери —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0,20±0,15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 вносимые потери —</w:t>
            </w:r>
            <w:r>
              <w:rPr>
                <w:sz w:val="20"/>
                <w:szCs w:val="20"/>
              </w:rPr>
              <w:tab/>
              <w:t>0,45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Вносимые потери в конце жизненного цикла ≤0,7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Возвратные потери ≥50 дБ;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циклов соединения —</w:t>
            </w:r>
            <w:r>
              <w:rPr>
                <w:sz w:val="20"/>
                <w:szCs w:val="20"/>
              </w:rPr>
              <w:tab/>
              <w:t>1000;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оболочки (защитного буфера) —3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радиус изгиба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≥30 мм;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оболочки —</w:t>
            </w:r>
            <w:r>
              <w:rPr>
                <w:sz w:val="20"/>
                <w:szCs w:val="20"/>
              </w:rPr>
              <w:tab/>
              <w:t>LSZH;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воспламеняемости —UL94V-0;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ab/>
              <w:t xml:space="preserve"> -10 ~ +70 °C;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</w:t>
            </w:r>
            <w:r>
              <w:rPr>
                <w:sz w:val="20"/>
                <w:szCs w:val="20"/>
              </w:rPr>
              <w:t>азон температуры хранения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ab/>
              <w:t xml:space="preserve"> -40 ~ +85 °C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— 20 г.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Согласие с требованием и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питания стабилизированный  ДАВИКОН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AC/DC ИВЭП-2415G</w:t>
            </w: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Входное напряжение</w:t>
            </w:r>
            <w:r>
              <w:rPr>
                <w:sz w:val="20"/>
                <w:szCs w:val="20"/>
              </w:rPr>
              <w:tab/>
              <w:t xml:space="preserve"> 160 – 240 В АС, 50 - 60 Гц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Выходное напряжение</w:t>
            </w:r>
            <w:r>
              <w:rPr>
                <w:sz w:val="20"/>
                <w:szCs w:val="20"/>
              </w:rPr>
              <w:tab/>
              <w:t xml:space="preserve"> 24В ±5%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Ток нагрузки</w:t>
            </w:r>
            <w:r>
              <w:rPr>
                <w:sz w:val="20"/>
                <w:szCs w:val="20"/>
              </w:rPr>
              <w:tab/>
              <w:t xml:space="preserve"> 1,5 А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Габариты</w:t>
            </w:r>
            <w:r>
              <w:rPr>
                <w:sz w:val="20"/>
                <w:szCs w:val="20"/>
              </w:rPr>
              <w:tab/>
              <w:t>150х40х35</w:t>
            </w:r>
            <w:r>
              <w:rPr>
                <w:sz w:val="20"/>
                <w:szCs w:val="20"/>
              </w:rPr>
              <w:t xml:space="preserve"> мм</w:t>
            </w:r>
          </w:p>
          <w:p w:rsidR="009B1912" w:rsidRDefault="003A2E52">
            <w:pPr>
              <w:pStyle w:val="afff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</w:tcPr>
          <w:p w:rsidR="009B1912" w:rsidRDefault="009B1912">
            <w:pPr>
              <w:pStyle w:val="affff5"/>
              <w:widowControl w:val="0"/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pStyle w:val="affff5"/>
              <w:widowControl w:val="0"/>
              <w:rPr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pStyle w:val="affff5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988" w:type="dxa"/>
            <w:gridSpan w:val="2"/>
            <w:shd w:val="clear" w:color="auto" w:fill="auto"/>
            <w:vAlign w:val="center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262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0" w:type="dxa"/>
            <w:shd w:val="clear" w:color="auto" w:fill="auto"/>
          </w:tcPr>
          <w:p w:rsidR="009B1912" w:rsidRDefault="003A2E5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Поставка товаров осуществляется Поставщиком по адресу: филиал ПАО «РусГидро» -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widowControl w:val="0"/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 упаковке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widowControl w:val="0"/>
              <w:tabs>
                <w:tab w:val="left" w:pos="432"/>
                <w:tab w:val="left" w:pos="4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Поставляемые товары должны быть в оригинальной заводской упаковке производителя. Упаковка должна </w:t>
            </w:r>
            <w:r>
              <w:rPr>
                <w:sz w:val="22"/>
                <w:szCs w:val="22"/>
              </w:rPr>
              <w:t xml:space="preserve">обеспечивать полную сохранность товара при </w:t>
            </w:r>
            <w:r>
              <w:rPr>
                <w:sz w:val="22"/>
                <w:szCs w:val="22"/>
              </w:rPr>
              <w:lastRenderedPageBreak/>
              <w:t>транспортировке, погрузке, разгрузке и хранении.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985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Входной контроль качества поставляемой продукции.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widowControl w:val="0"/>
              <w:tabs>
                <w:tab w:val="left" w:pos="432"/>
                <w:tab w:val="left" w:pos="459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Организация входного контроля поставляемых товаров выполняется Поставщиком </w:t>
            </w:r>
            <w:r>
              <w:rPr>
                <w:bCs/>
                <w:sz w:val="22"/>
                <w:szCs w:val="22"/>
              </w:rPr>
              <w:t>совместно с Заказчиком.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widowControl w:val="0"/>
            </w:pPr>
          </w:p>
        </w:tc>
      </w:tr>
      <w:tr w:rsidR="009B1912"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9B1912" w:rsidRDefault="003A2E52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Погрузка, доставка, разгрузка и перемещение</w:t>
            </w:r>
          </w:p>
        </w:tc>
        <w:tc>
          <w:tcPr>
            <w:tcW w:w="30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Погрузка, доставка, разгрузка и перемещение товаров (в том числе по территории Покупателя) осуществляется Поставщиком. Стоимость погрузки, доставки, разгрузк</w:t>
            </w:r>
            <w:r>
              <w:rPr>
                <w:rFonts w:eastAsia="Calibri"/>
                <w:sz w:val="22"/>
                <w:szCs w:val="22"/>
                <w:lang w:eastAsia="x-none"/>
              </w:rPr>
              <w:t>и и перемещения товаров должна быть включена в стоимость Товара.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nil"/>
            </w:tcBorders>
            <w:shd w:val="clear" w:color="auto" w:fill="auto"/>
          </w:tcPr>
          <w:p w:rsidR="009B1912" w:rsidRDefault="009B1912">
            <w:pPr>
              <w:widowControl w:val="0"/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988" w:type="dxa"/>
            <w:gridSpan w:val="2"/>
            <w:shd w:val="clear" w:color="auto" w:fill="auto"/>
            <w:vAlign w:val="center"/>
          </w:tcPr>
          <w:p w:rsidR="009B1912" w:rsidRDefault="003A2E52">
            <w:pPr>
              <w:widowControl w:val="0"/>
              <w:spacing w:before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  <w:p w:rsidR="009B1912" w:rsidRDefault="009B1912">
            <w:pPr>
              <w:widowControl w:val="0"/>
              <w:spacing w:before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spacing w:before="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3262" w:type="dxa"/>
            <w:shd w:val="clear" w:color="auto" w:fill="auto"/>
          </w:tcPr>
          <w:p w:rsidR="009B1912" w:rsidRDefault="003A2E52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0" w:type="dxa"/>
            <w:shd w:val="clear" w:color="auto" w:fill="auto"/>
          </w:tcPr>
          <w:p w:rsidR="009B1912" w:rsidRDefault="003A2E52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сроку гарантии на поставляемые МТР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гарантии на </w:t>
            </w:r>
            <w:r>
              <w:rPr>
                <w:color w:val="000000"/>
                <w:sz w:val="22"/>
                <w:szCs w:val="22"/>
              </w:rPr>
              <w:t>поставляемые товары должен быть не менее 12 месяцев  с даты подписания универсального передаточного акта.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гарантийному обслуживанию</w:t>
            </w:r>
          </w:p>
        </w:tc>
        <w:tc>
          <w:tcPr>
            <w:tcW w:w="30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гарантийному обслуживанию:</w:t>
            </w:r>
          </w:p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обязанности поставщика входит гарантийное </w:t>
            </w:r>
            <w:r>
              <w:rPr>
                <w:sz w:val="22"/>
                <w:szCs w:val="22"/>
              </w:rPr>
              <w:t>обслуживание поставляемых  продукции на протяжении всего гарантийного срока;</w:t>
            </w:r>
          </w:p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эксплуатация поставляемых товаров осуществляется силами персонала заказчика.</w:t>
            </w:r>
          </w:p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 протяжении всего указанного срока поставщик </w:t>
            </w:r>
            <w:r>
              <w:rPr>
                <w:sz w:val="22"/>
                <w:szCs w:val="22"/>
              </w:rPr>
              <w:lastRenderedPageBreak/>
              <w:t>обязан обеспечить за счет собственных средств и сил</w:t>
            </w:r>
            <w:r>
              <w:rPr>
                <w:sz w:val="22"/>
                <w:szCs w:val="22"/>
              </w:rPr>
              <w:t xml:space="preserve"> восстановление или замену вышедших из строя товаров (в случае, если причина дефекта не связана с неправильной эксплуатацией данной продукции.);</w:t>
            </w:r>
          </w:p>
          <w:p w:rsidR="009B1912" w:rsidRDefault="003A2E52">
            <w:pPr>
              <w:widowControl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гарантийный срок увеличивается на время устранения дефекта или замены товара, возникшего в период гарантийног</w:t>
            </w:r>
            <w:r>
              <w:rPr>
                <w:sz w:val="22"/>
                <w:szCs w:val="22"/>
              </w:rPr>
              <w:t>о обслуживания;</w:t>
            </w:r>
          </w:p>
          <w:p w:rsidR="009B1912" w:rsidRDefault="003A2E52">
            <w:pPr>
              <w:widowControl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товара производится поставщиком по адресу, указанному Заказчиком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sz w:val="22"/>
                <w:szCs w:val="22"/>
              </w:rPr>
            </w:pPr>
            <w:bookmarkStart w:id="47" w:name="__RefHeading___Toc933_40715321"/>
            <w:bookmarkStart w:id="48" w:name="_Toc126936407"/>
            <w:bookmarkEnd w:id="47"/>
            <w:bookmarkEnd w:id="48"/>
            <w:r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988" w:type="dxa"/>
            <w:gridSpan w:val="2"/>
            <w:shd w:val="clear" w:color="auto" w:fill="auto"/>
            <w:vAlign w:val="center"/>
          </w:tcPr>
          <w:p w:rsidR="009B1912" w:rsidRDefault="003A2E52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товаром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0" w:type="dxa"/>
            <w:shd w:val="clear" w:color="auto" w:fill="auto"/>
          </w:tcPr>
          <w:p w:rsidR="009B1912" w:rsidRDefault="003A2E52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B1912">
        <w:tc>
          <w:tcPr>
            <w:tcW w:w="851" w:type="dxa"/>
            <w:shd w:val="clear" w:color="auto" w:fill="auto"/>
            <w:vAlign w:val="center"/>
          </w:tcPr>
          <w:p w:rsidR="009B1912" w:rsidRDefault="009B1912">
            <w:pPr>
              <w:pStyle w:val="afff6"/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Документы, передаваемые вместе с товаром</w:t>
            </w:r>
          </w:p>
        </w:tc>
        <w:tc>
          <w:tcPr>
            <w:tcW w:w="3003" w:type="dxa"/>
            <w:shd w:val="clear" w:color="auto" w:fill="auto"/>
            <w:vAlign w:val="center"/>
          </w:tcPr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Поставщик </w:t>
            </w:r>
            <w:r>
              <w:rPr>
                <w:color w:val="000000"/>
                <w:sz w:val="22"/>
                <w:szCs w:val="22"/>
              </w:rPr>
              <w:t>обязан одновременно с передачей товаров передать Заказчику относящиеся к нему документы, оформленные надлежащим образом:</w:t>
            </w:r>
          </w:p>
          <w:p w:rsidR="009B1912" w:rsidRDefault="003A2E52">
            <w:pPr>
              <w:widowControl w:val="0"/>
              <w:tabs>
                <w:tab w:val="left" w:pos="225"/>
              </w:tabs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сертификаты качества;</w:t>
            </w:r>
          </w:p>
          <w:p w:rsidR="009B1912" w:rsidRDefault="003A2E52">
            <w:pPr>
              <w:widowControl w:val="0"/>
              <w:numPr>
                <w:ilvl w:val="0"/>
                <w:numId w:val="4"/>
              </w:numPr>
              <w:ind w:left="227" w:hanging="17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технические паспорта;</w:t>
            </w:r>
          </w:p>
          <w:p w:rsidR="009B1912" w:rsidRDefault="003A2E52">
            <w:pPr>
              <w:widowControl w:val="0"/>
              <w:numPr>
                <w:ilvl w:val="0"/>
                <w:numId w:val="4"/>
              </w:numPr>
              <w:ind w:left="227" w:hanging="17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руководства по эксплу-атации;</w:t>
            </w:r>
          </w:p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протоколы заводских испытаний (при их наличии);</w:t>
            </w:r>
          </w:p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уп</w:t>
            </w:r>
            <w:r>
              <w:rPr>
                <w:color w:val="000000"/>
                <w:sz w:val="22"/>
                <w:szCs w:val="22"/>
              </w:rPr>
              <w:t>аковочные листы, упаковочные ярлыки;</w:t>
            </w:r>
          </w:p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товарно-транспортную накладную формы №1-Т;</w:t>
            </w:r>
          </w:p>
          <w:p w:rsidR="009B1912" w:rsidRDefault="003A2E52">
            <w:pPr>
              <w:widowControl w:val="0"/>
              <w:spacing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товарную накладную </w:t>
            </w:r>
            <w:r>
              <w:rPr>
                <w:color w:val="000000"/>
                <w:sz w:val="22"/>
                <w:szCs w:val="22"/>
              </w:rPr>
              <w:lastRenderedPageBreak/>
              <w:t>унифицированной формы.</w:t>
            </w:r>
          </w:p>
        </w:tc>
        <w:tc>
          <w:tcPr>
            <w:tcW w:w="2803" w:type="dxa"/>
            <w:shd w:val="clear" w:color="auto" w:fill="auto"/>
          </w:tcPr>
          <w:p w:rsidR="009B1912" w:rsidRDefault="003A2E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9B1912" w:rsidRDefault="009B191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9B1912" w:rsidRDefault="009B1912">
      <w:pPr>
        <w:sectPr w:rsidR="009B1912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9B1912" w:rsidRDefault="003A2E52"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9" w:name="__RefHeading___Toc935_40715321"/>
      <w:bookmarkStart w:id="50" w:name="_Toc75446583"/>
      <w:bookmarkStart w:id="51" w:name="_Toc53393312"/>
      <w:bookmarkEnd w:id="49"/>
      <w:r>
        <w:rPr>
          <w:lang w:val="ru-RU"/>
        </w:rPr>
        <w:lastRenderedPageBreak/>
        <w:t>Требования к документации по ценообразованию</w:t>
      </w:r>
      <w:bookmarkEnd w:id="50"/>
      <w:bookmarkEnd w:id="51"/>
      <w:r>
        <w:rPr>
          <w:lang w:val="ru-RU"/>
        </w:rPr>
        <w:t xml:space="preserve"> на этапе закупки</w:t>
      </w:r>
    </w:p>
    <w:p w:rsidR="009B1912" w:rsidRDefault="003A2E52">
      <w:pPr>
        <w:widowControl w:val="0"/>
        <w:tabs>
          <w:tab w:val="left" w:pos="993"/>
        </w:tabs>
        <w:spacing w:before="120" w:after="120"/>
        <w:ind w:firstLine="85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</w:t>
      </w:r>
      <w:r w:rsidRPr="003A2E52">
        <w:rPr>
          <w:rFonts w:eastAsia="Calibri"/>
          <w:sz w:val="24"/>
          <w:szCs w:val="24"/>
          <w:lang w:eastAsia="x-none"/>
        </w:rPr>
        <w:t>Коммерческое предложение по форме согласно Приложению № 1 к настоящим ТТ (в двух вариантах – в pdf и Excel)</w:t>
      </w:r>
      <w:bookmarkStart w:id="52" w:name="_GoBack"/>
      <w:bookmarkEnd w:id="52"/>
      <w:r>
        <w:rPr>
          <w:rFonts w:eastAsia="Calibri"/>
          <w:sz w:val="24"/>
          <w:szCs w:val="24"/>
          <w:lang w:eastAsia="x-none"/>
        </w:rPr>
        <w:t>.</w:t>
      </w:r>
    </w:p>
    <w:p w:rsidR="009B1912" w:rsidRDefault="003A2E52">
      <w:pPr>
        <w:keepLines/>
        <w:widowControl w:val="0"/>
        <w:tabs>
          <w:tab w:val="left" w:pos="993"/>
        </w:tabs>
        <w:spacing w:before="120" w:after="120"/>
        <w:ind w:firstLine="851"/>
        <w:jc w:val="both"/>
        <w:rPr>
          <w:rFonts w:eastAsia="Calibri"/>
          <w:iCs/>
          <w:sz w:val="24"/>
          <w:szCs w:val="24"/>
          <w:lang w:val="x-none" w:eastAsia="x-none"/>
        </w:rPr>
      </w:pPr>
      <w:r>
        <w:rPr>
          <w:rFonts w:eastAsia="Calibri"/>
          <w:iCs/>
          <w:sz w:val="24"/>
          <w:szCs w:val="24"/>
          <w:lang w:val="x-none" w:eastAsia="x-none"/>
        </w:rPr>
        <w:t xml:space="preserve">3.2. </w:t>
      </w:r>
      <w:r>
        <w:rPr>
          <w:rFonts w:eastAsia="Calibri"/>
          <w:iCs/>
          <w:sz w:val="24"/>
          <w:szCs w:val="24"/>
          <w:lang w:eastAsia="x-none"/>
        </w:rPr>
        <w:t xml:space="preserve">Дополнительные документы по </w:t>
      </w:r>
      <w:r>
        <w:rPr>
          <w:rFonts w:eastAsia="Calibri"/>
          <w:iCs/>
          <w:sz w:val="24"/>
          <w:szCs w:val="24"/>
          <w:lang w:eastAsia="x-none"/>
        </w:rPr>
        <w:t>ценообразованию в состав заявки не включается</w:t>
      </w:r>
      <w:r>
        <w:rPr>
          <w:rFonts w:eastAsia="Calibri"/>
          <w:iCs/>
          <w:sz w:val="24"/>
          <w:szCs w:val="24"/>
          <w:lang w:val="x-none" w:eastAsia="x-none"/>
        </w:rPr>
        <w:t>.</w:t>
      </w:r>
    </w:p>
    <w:p w:rsidR="009B1912" w:rsidRDefault="009B1912">
      <w:pPr>
        <w:rPr>
          <w:rFonts w:eastAsia="Calibri"/>
          <w:b/>
          <w:iCs/>
          <w:lang w:val="x-none" w:eastAsia="x-none"/>
        </w:rPr>
      </w:pPr>
    </w:p>
    <w:sectPr w:rsidR="009B1912">
      <w:headerReference w:type="default" r:id="rId12"/>
      <w:head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2E52">
      <w:r>
        <w:separator/>
      </w:r>
    </w:p>
  </w:endnote>
  <w:endnote w:type="continuationSeparator" w:id="0">
    <w:p w:rsidR="00000000" w:rsidRDefault="003A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2E52">
      <w:r>
        <w:separator/>
      </w:r>
    </w:p>
  </w:footnote>
  <w:footnote w:type="continuationSeparator" w:id="0">
    <w:p w:rsidR="00000000" w:rsidRDefault="003A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3A2E52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9B1912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3A2E52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3A2E52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3A2E52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12" w:rsidRDefault="003A2E52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2442"/>
    <w:multiLevelType w:val="multilevel"/>
    <w:tmpl w:val="4DECD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DB0753"/>
    <w:multiLevelType w:val="multilevel"/>
    <w:tmpl w:val="38FED6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C10726A"/>
    <w:multiLevelType w:val="multilevel"/>
    <w:tmpl w:val="41002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0A11F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7A47E7A"/>
    <w:multiLevelType w:val="multilevel"/>
    <w:tmpl w:val="BC5CB4B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5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912"/>
    <w:rsid w:val="003A2E52"/>
    <w:rsid w:val="009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A6CA"/>
  <w15:docId w15:val="{D35BE1A0-F982-4DA5-8800-2ACC81A3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6F"/>
    <w:rPr>
      <w:color w:val="00000A"/>
      <w:sz w:val="28"/>
      <w:szCs w:val="28"/>
    </w:rPr>
  </w:style>
  <w:style w:type="paragraph" w:styleId="1">
    <w:name w:val="heading 1"/>
    <w:basedOn w:val="3"/>
    <w:link w:val="11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qFormat/>
    <w:rsid w:val="00EA61A8"/>
    <w:pPr>
      <w:tabs>
        <w:tab w:val="clear" w:pos="0"/>
      </w:tabs>
      <w:ind w:left="0" w:firstLine="0"/>
      <w:outlineLvl w:val="1"/>
    </w:pPr>
  </w:style>
  <w:style w:type="paragraph" w:styleId="3">
    <w:name w:val="heading 3"/>
    <w:basedOn w:val="a"/>
    <w:link w:val="31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customStyle="1" w:styleId="10">
    <w:name w:val="Гиперссылка1"/>
    <w:uiPriority w:val="99"/>
    <w:qFormat/>
    <w:rsid w:val="006C2F3F"/>
    <w:rPr>
      <w:color w:val="0000FF"/>
      <w:u w:val="single"/>
    </w:rPr>
  </w:style>
  <w:style w:type="character" w:styleId="a6">
    <w:name w:val="annotation reference"/>
    <w:uiPriority w:val="99"/>
    <w:semiHidden/>
    <w:qFormat/>
    <w:rsid w:val="00B714B0"/>
    <w:rPr>
      <w:sz w:val="16"/>
      <w:szCs w:val="16"/>
    </w:rPr>
  </w:style>
  <w:style w:type="character" w:styleId="a7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">
    <w:name w:val="Заголовок 1 Знак1"/>
    <w:link w:val="1"/>
    <w:qFormat/>
    <w:locked/>
    <w:rsid w:val="00D22F6D"/>
    <w:rPr>
      <w:sz w:val="28"/>
    </w:rPr>
  </w:style>
  <w:style w:type="character" w:customStyle="1" w:styleId="af2">
    <w:name w:val="Текст сноски Знак"/>
    <w:uiPriority w:val="99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link w:val="3"/>
    <w:qFormat/>
    <w:rsid w:val="00B56F46"/>
    <w:rPr>
      <w:rFonts w:eastAsia="Calibri"/>
      <w:b/>
      <w:color w:val="00000A"/>
      <w:sz w:val="24"/>
      <w:szCs w:val="24"/>
      <w:lang w:val="x-none" w:eastAsia="x-none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0"/>
    <w:qFormat/>
    <w:rsid w:val="003879D4"/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EndnoteCharacters">
    <w:name w:val="Endnote Characters"/>
    <w:basedOn w:val="a0"/>
    <w:qFormat/>
    <w:rsid w:val="003879D4"/>
    <w:rPr>
      <w:vertAlign w:val="superscript"/>
    </w:rPr>
  </w:style>
  <w:style w:type="character" w:customStyle="1" w:styleId="22">
    <w:name w:val="Пункт2 Знак"/>
    <w:link w:val="23"/>
    <w:qFormat/>
    <w:rsid w:val="00DE52BC"/>
    <w:rPr>
      <w:b/>
      <w:sz w:val="28"/>
    </w:rPr>
  </w:style>
  <w:style w:type="character" w:customStyle="1" w:styleId="13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sid w:val="00C36F30"/>
    <w:rPr>
      <w:sz w:val="16"/>
      <w:szCs w:val="16"/>
    </w:rPr>
  </w:style>
  <w:style w:type="character" w:customStyle="1" w:styleId="afc">
    <w:name w:val="Ссылка указателя"/>
    <w:qFormat/>
  </w:style>
  <w:style w:type="character" w:customStyle="1" w:styleId="afd">
    <w:name w:val="Символы концевой сноски"/>
    <w:qFormat/>
  </w:style>
  <w:style w:type="character" w:styleId="afe">
    <w:name w:val="Hyperlink"/>
    <w:rPr>
      <w:color w:val="000080"/>
      <w:u w:val="single"/>
    </w:rPr>
  </w:style>
  <w:style w:type="paragraph" w:styleId="aff">
    <w:name w:val="Title"/>
    <w:basedOn w:val="a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"/>
    <w:rsid w:val="0076353A"/>
    <w:pPr>
      <w:spacing w:after="120"/>
    </w:p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3">
    <w:name w:val="index heading"/>
    <w:basedOn w:val="aff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15">
    <w:name w:val="Заголовок1"/>
    <w:basedOn w:val="a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15"/>
    <w:qFormat/>
  </w:style>
  <w:style w:type="paragraph" w:customStyle="1" w:styleId="caption111">
    <w:name w:val="caption111"/>
    <w:basedOn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15"/>
    <w:qFormat/>
  </w:style>
  <w:style w:type="paragraph" w:customStyle="1" w:styleId="aff4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5">
    <w:name w:val="Раздел положения"/>
    <w:basedOn w:val="a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customStyle="1" w:styleId="aff6">
    <w:name w:val="Подраздел раздела положения"/>
    <w:basedOn w:val="a"/>
    <w:autoRedefine/>
    <w:qFormat/>
    <w:rsid w:val="007475EE"/>
    <w:pPr>
      <w:spacing w:before="80" w:after="80"/>
      <w:jc w:val="both"/>
    </w:pPr>
  </w:style>
  <w:style w:type="paragraph" w:styleId="aff7">
    <w:name w:val="footnote text"/>
    <w:basedOn w:val="a"/>
  </w:style>
  <w:style w:type="paragraph" w:customStyle="1" w:styleId="16">
    <w:name w:val="Шапка 1"/>
    <w:basedOn w:val="a"/>
    <w:qFormat/>
    <w:rsid w:val="00D561D9"/>
    <w:pPr>
      <w:pBdr>
        <w:bottom w:val="thickThinSmallGap" w:sz="24" w:space="1" w:color="00000A"/>
      </w:pBdr>
      <w:spacing w:after="240"/>
      <w:jc w:val="center"/>
    </w:pPr>
    <w:rPr>
      <w:sz w:val="22"/>
      <w:szCs w:val="22"/>
    </w:rPr>
  </w:style>
  <w:style w:type="paragraph" w:customStyle="1" w:styleId="210">
    <w:name w:val="Заголовок 2 Знак1"/>
    <w:basedOn w:val="a"/>
    <w:qFormat/>
    <w:rsid w:val="00D561D9"/>
    <w:pPr>
      <w:pBdr>
        <w:bottom w:val="thickThinSmallGap" w:sz="24" w:space="1" w:color="00000A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"/>
    <w:qFormat/>
  </w:style>
  <w:style w:type="paragraph" w:styleId="aff9">
    <w:name w:val="header"/>
    <w:basedOn w:val="a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b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5">
    <w:name w:val="Body Text 2"/>
    <w:basedOn w:val="a"/>
    <w:qFormat/>
    <w:rsid w:val="0076353A"/>
    <w:pPr>
      <w:spacing w:after="120" w:line="480" w:lineRule="auto"/>
    </w:pPr>
  </w:style>
  <w:style w:type="paragraph" w:styleId="affc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d">
    <w:name w:val="Подпункт"/>
    <w:basedOn w:val="a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6">
    <w:name w:val="Пункт2"/>
    <w:basedOn w:val="a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1"/>
    <w:autoRedefine/>
    <w:uiPriority w:val="39"/>
    <w:rsid w:val="00421B6B"/>
    <w:pPr>
      <w:tabs>
        <w:tab w:val="clear" w:pos="0"/>
      </w:tabs>
      <w:spacing w:after="0"/>
      <w:ind w:left="0" w:firstLine="0"/>
    </w:pPr>
    <w:rPr>
      <w:rFonts w:cs="Calibri Light (Заголовки)"/>
      <w:bCs/>
      <w:sz w:val="24"/>
      <w:szCs w:val="24"/>
    </w:rPr>
  </w:style>
  <w:style w:type="paragraph" w:styleId="33">
    <w:name w:val="toc 3"/>
    <w:basedOn w:val="a"/>
    <w:link w:val="32"/>
    <w:autoRedefine/>
    <w:uiPriority w:val="39"/>
    <w:rsid w:val="00C01756"/>
    <w:pPr>
      <w:ind w:left="280"/>
    </w:pPr>
    <w:rPr>
      <w:rFonts w:cstheme="minorHAnsi"/>
      <w:b/>
      <w:sz w:val="24"/>
      <w:szCs w:val="20"/>
    </w:rPr>
  </w:style>
  <w:style w:type="paragraph" w:customStyle="1" w:styleId="affe">
    <w:name w:val="Раздел регламента"/>
    <w:basedOn w:val="a"/>
    <w:qFormat/>
    <w:rsid w:val="00E228FA"/>
  </w:style>
  <w:style w:type="paragraph" w:customStyle="1" w:styleId="afff">
    <w:name w:val="Приложение к регламенту"/>
    <w:basedOn w:val="a"/>
    <w:qFormat/>
    <w:rsid w:val="00E228FA"/>
    <w:pPr>
      <w:jc w:val="right"/>
    </w:pPr>
  </w:style>
  <w:style w:type="paragraph" w:styleId="27">
    <w:name w:val="toc 2"/>
    <w:basedOn w:val="a"/>
    <w:autoRedefine/>
    <w:uiPriority w:val="39"/>
    <w:rsid w:val="00C01756"/>
    <w:pPr>
      <w:spacing w:before="240"/>
    </w:pPr>
    <w:rPr>
      <w:rFonts w:cstheme="minorHAnsi"/>
      <w:b/>
      <w:bCs/>
      <w:sz w:val="24"/>
      <w:szCs w:val="20"/>
    </w:rPr>
  </w:style>
  <w:style w:type="paragraph" w:styleId="afff0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f1">
    <w:name w:val="annotation text"/>
    <w:basedOn w:val="a"/>
    <w:semiHidden/>
    <w:qFormat/>
    <w:rsid w:val="00B714B0"/>
    <w:rPr>
      <w:sz w:val="20"/>
      <w:szCs w:val="20"/>
    </w:rPr>
  </w:style>
  <w:style w:type="paragraph" w:styleId="afff2">
    <w:name w:val="annotation subject"/>
    <w:basedOn w:val="afff1"/>
    <w:semiHidden/>
    <w:qFormat/>
    <w:rsid w:val="00B714B0"/>
    <w:rPr>
      <w:b/>
      <w:bCs/>
    </w:rPr>
  </w:style>
  <w:style w:type="paragraph" w:customStyle="1" w:styleId="19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8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3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4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5">
    <w:name w:val="Subtitle"/>
    <w:basedOn w:val="a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6">
    <w:name w:val="List Paragraph"/>
    <w:basedOn w:val="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9">
    <w:name w:val="Quote"/>
    <w:basedOn w:val="a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7">
    <w:name w:val="Intense Quote"/>
    <w:basedOn w:val="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8">
    <w:name w:val="TOC Heading"/>
    <w:basedOn w:val="1"/>
    <w:uiPriority w:val="39"/>
    <w:qFormat/>
    <w:rsid w:val="00D22F6D"/>
    <w:pPr>
      <w:keepLines/>
      <w:tabs>
        <w:tab w:val="clear" w:pos="0"/>
      </w:tabs>
      <w:spacing w:before="480"/>
      <w:ind w:left="0" w:firstLine="0"/>
    </w:pPr>
    <w:rPr>
      <w:rFonts w:ascii="Cambria" w:hAnsi="Cambria"/>
      <w:bCs/>
      <w:color w:val="365F91"/>
    </w:rPr>
  </w:style>
  <w:style w:type="paragraph" w:styleId="afff9">
    <w:name w:val="E-mail Signature"/>
    <w:basedOn w:val="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Основной текст с отступом 3 Знак"/>
    <w:basedOn w:val="a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"/>
    <w:link w:val="22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color w:val="00000A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  <w:color w:val="00000A"/>
      <w:sz w:val="28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">
    <w:name w:val="Подподпункт"/>
    <w:basedOn w:val="affd"/>
    <w:qFormat/>
    <w:rsid w:val="0025139E"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ff6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6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ff6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styleId="affff2">
    <w:name w:val="endnote text"/>
    <w:basedOn w:val="a"/>
    <w:qFormat/>
    <w:rsid w:val="003879D4"/>
    <w:rPr>
      <w:sz w:val="20"/>
      <w:szCs w:val="20"/>
    </w:rPr>
  </w:style>
  <w:style w:type="paragraph" w:customStyle="1" w:styleId="2b">
    <w:name w:val="Заголовок 2 КВВ"/>
    <w:basedOn w:val="a"/>
    <w:qFormat/>
    <w:rsid w:val="00CB35E8"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fff3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6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таблицы"/>
    <w:basedOn w:val="a"/>
    <w:qFormat/>
  </w:style>
  <w:style w:type="paragraph" w:customStyle="1" w:styleId="affff6">
    <w:name w:val="Заголовок таблицы"/>
    <w:basedOn w:val="affff5"/>
    <w:qFormat/>
  </w:style>
  <w:style w:type="paragraph" w:customStyle="1" w:styleId="affff7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d">
    <w:name w:val="Стиль1"/>
    <w:uiPriority w:val="99"/>
    <w:qFormat/>
    <w:rsid w:val="00F001E4"/>
  </w:style>
  <w:style w:type="numbering" w:customStyle="1" w:styleId="2c">
    <w:name w:val="Стиль2"/>
    <w:uiPriority w:val="99"/>
    <w:qFormat/>
    <w:rsid w:val="006629C9"/>
  </w:style>
  <w:style w:type="table" w:styleId="affff8">
    <w:name w:val="Table Grid"/>
    <w:basedOn w:val="a1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966BC-2D8E-4ABE-97DE-D5438BF8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14</Pages>
  <Words>1985</Words>
  <Characters>11320</Characters>
  <Application>Microsoft Office Word</Application>
  <DocSecurity>0</DocSecurity>
  <Lines>94</Lines>
  <Paragraphs>26</Paragraphs>
  <ScaleCrop>false</ScaleCrop>
  <Company>Microsoft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47</cp:revision>
  <cp:lastPrinted>2026-05-14T16:22:00Z</cp:lastPrinted>
  <dcterms:created xsi:type="dcterms:W3CDTF">2023-03-30T07:16:00Z</dcterms:created>
  <dcterms:modified xsi:type="dcterms:W3CDTF">2026-08-04T05:58:00Z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