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color w:val="332E2D"/>
          <w:spacing w:val="2"/>
        </w:rPr>
      </w:pPr>
      <w:r>
        <w:rPr>
          <w:rFonts w:ascii="Times New Roman" w:hAnsi="Times New Roman"/>
          <w:color w:val="332E2D"/>
          <w:spacing w:val="2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ТЕХНИЧЕСКИЕ ТРЕБОВАНИЯ 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FFFFFF" w:val="clear"/>
        </w:rPr>
      </w:pPr>
      <w:r>
        <w:rPr>
          <w:rFonts w:ascii="Times New Roman" w:hAnsi="Times New Roman"/>
          <w:shd w:fill="FFFFFF" w:val="clear"/>
        </w:rPr>
        <w:t>ОКПД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effect w:val="none"/>
          <w:shd w:fill="FFFFFF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  <w:shd w:fill="FFFFFF" w:val="clear"/>
        </w:rPr>
        <w:t xml:space="preserve">25.72.14 </w:t>
      </w:r>
      <w:r>
        <w:rPr>
          <w:rFonts w:ascii="Times New Roman" w:hAnsi="Times New Roman"/>
          <w:shd w:fill="FFFFFF" w:val="clear"/>
        </w:rPr>
        <w:t>Поставка бридж-фитингов для нужд Волжского филиала АО «Гидроремонт-ВКК»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highlight w:val="none"/>
          <w:shd w:fill="FFFFFF" w:val="clear"/>
        </w:rPr>
      </w:pPr>
      <w:r>
        <w:rPr>
          <w:rFonts w:ascii="Times New Roman" w:hAnsi="Times New Roman"/>
          <w:shd w:fill="FFFFFF" w:val="clear"/>
        </w:rPr>
        <w:t xml:space="preserve">Лот № </w:t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  <w:highlight w:val="none"/>
          <w:shd w:fill="FFFFFF" w:val="clear"/>
        </w:rPr>
      </w:pPr>
      <w:r>
        <w:rPr>
          <w:rFonts w:ascii="Times New Roman" w:hAnsi="Times New Roman"/>
          <w:shd w:fill="FFFFFF" w:val="clear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ind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2"/>
        <w:shd w:val="clear" w:color="auto" w:fill="auto"/>
        <w:spacing w:lineRule="auto" w:line="264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ab/>
        <w:t>Наименование закупаемой продукции</w:t>
      </w:r>
    </w:p>
    <w:p>
      <w:pPr>
        <w:pStyle w:val="12"/>
        <w:shd w:val="clear" w:fill="FFFFFF"/>
        <w:spacing w:lineRule="auto" w:line="264"/>
        <w:jc w:val="both"/>
        <w:rPr/>
      </w:pPr>
      <w:r>
        <w:rPr>
          <w:rFonts w:ascii="Times New Roman" w:hAnsi="Times New Roman"/>
          <w:sz w:val="24"/>
          <w:szCs w:val="24"/>
        </w:rPr>
        <w:t>ОКПД 25.72.14 Поставка бридж фитингов для нужд Волжского филиала АО «Гидроремонт-ВКК» далее - Продукция.</w:t>
      </w:r>
    </w:p>
    <w:p>
      <w:pPr>
        <w:pStyle w:val="12"/>
        <w:shd w:val="clear" w:fill="FFFFFF"/>
        <w:spacing w:lineRule="auto" w:line="264"/>
        <w:rPr/>
      </w:pPr>
      <w:r>
        <w:rPr>
          <w:rFonts w:ascii="Times New Roman" w:hAnsi="Times New Roman"/>
          <w:b/>
          <w:sz w:val="24"/>
          <w:szCs w:val="24"/>
        </w:rPr>
        <w:t>1.2</w:t>
      </w:r>
      <w:bookmarkStart w:id="0" w:name="_Toc75446569"/>
      <w:bookmarkStart w:id="1" w:name="_Toc46743507"/>
      <w:r>
        <w:rPr>
          <w:rFonts w:ascii="Times New Roman" w:hAnsi="Times New Roman"/>
          <w:b/>
          <w:bCs/>
          <w:i/>
          <w:iCs/>
          <w:sz w:val="24"/>
          <w:szCs w:val="24"/>
          <w:lang w:val="x-none" w:eastAsia="x-none"/>
        </w:rPr>
        <w:t xml:space="preserve"> </w:t>
        <w:tab/>
      </w: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Цель </w:t>
      </w:r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использования закупаемой продукции </w:t>
      </w:r>
      <w:bookmarkEnd w:id="0"/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</w:p>
    <w:p>
      <w:pPr>
        <w:pStyle w:val="1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Закупаемая продукция предназначена для выполнения работ на Волжской ГЭС для исполнения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 № 1050-237-2023/1-Рем-2023-ВолГЭС от 03.11.2023 года «Работы по капитальному и текущему ремонту оборудования, зданий, сооружений филиала ПАО «РусГидро» - «Волжская ГЭС»» заключенный между филиалом ПАО «РусГидро» - Волжская ГЭС» и Волжским филиалом АО «Гидроремонт-ВКК».</w:t>
      </w:r>
    </w:p>
    <w:p>
      <w:pPr>
        <w:pStyle w:val="12"/>
        <w:shd w:val="clear" w:color="auto" w:fill="auto"/>
        <w:spacing w:lineRule="auto" w:line="264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60"/>
        <w:ind w:left="357" w:hanging="357"/>
        <w:jc w:val="center"/>
        <w:outlineLvl w:val="0"/>
        <w:rPr>
          <w:sz w:val="24"/>
          <w:szCs w:val="24"/>
        </w:rPr>
      </w:pPr>
      <w:bookmarkStart w:id="2" w:name="_Toc75446573"/>
      <w:bookmarkStart w:id="3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2"/>
      <w:bookmarkEnd w:id="3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432" w:hanging="432"/>
        <w:outlineLvl w:val="3"/>
        <w:rPr>
          <w:sz w:val="24"/>
          <w:szCs w:val="24"/>
        </w:rPr>
      </w:pPr>
      <w:bookmarkStart w:id="4" w:name="_Toc75446574"/>
      <w:r>
        <w:rPr>
          <w:rFonts w:ascii="Times New Roman" w:hAnsi="Times New Roman"/>
          <w:b/>
          <w:sz w:val="24"/>
          <w:szCs w:val="24"/>
          <w:lang w:eastAsia="ru-RU"/>
        </w:rPr>
        <w:t>2.1 Требования к объемам и срокам поставки</w:t>
      </w:r>
      <w:bookmarkEnd w:id="4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ind w:left="1224" w:hanging="504"/>
        <w:outlineLvl w:val="2"/>
        <w:rPr>
          <w:sz w:val="24"/>
          <w:szCs w:val="24"/>
        </w:rPr>
      </w:pPr>
      <w:bookmarkStart w:id="5" w:name="_Toc75446575"/>
      <w:r>
        <w:rPr>
          <w:rFonts w:ascii="Times New Roman" w:hAnsi="Times New Roman"/>
          <w:b/>
          <w:sz w:val="24"/>
          <w:szCs w:val="24"/>
          <w:lang w:eastAsia="ru-RU"/>
        </w:rPr>
        <w:t>2.1.1.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Перечень и объем закупаемой продукции</w:t>
      </w:r>
      <w:bookmarkEnd w:id="5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bookmarkStart w:id="6" w:name="_Toc75446576"/>
      <w:bookmarkStart w:id="7" w:name="_Toc51339695"/>
      <w:r>
        <w:rPr>
          <w:rFonts w:ascii="Times New Roman" w:hAnsi="Times New Roman"/>
          <w:b/>
          <w:sz w:val="24"/>
          <w:szCs w:val="24"/>
          <w:lang w:eastAsia="ru-RU"/>
        </w:rPr>
        <w:t xml:space="preserve">Таблица 1.1 Перечень </w:t>
      </w:r>
      <w:bookmarkEnd w:id="7"/>
      <w:r>
        <w:rPr>
          <w:rFonts w:ascii="Times New Roman" w:hAnsi="Times New Roman"/>
          <w:b/>
          <w:sz w:val="24"/>
          <w:szCs w:val="24"/>
          <w:lang w:eastAsia="ru-RU"/>
        </w:rPr>
        <w:t>и объем закупаемой продукции</w:t>
      </w:r>
      <w:bookmarkEnd w:id="6"/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1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70"/>
        <w:gridCol w:w="6828"/>
        <w:gridCol w:w="1233"/>
        <w:gridCol w:w="1189"/>
      </w:tblGrid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Партия №1</w:t>
            </w:r>
          </w:p>
        </w:tc>
      </w:tr>
      <w:tr>
        <w:trPr/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Бридж-фити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3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8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  <w:left w:w="0" w:type="dxa"/>
            </w:tcMar>
            <w:vAlign w:val="center"/>
          </w:tcPr>
          <w:p>
            <w:pPr>
              <w:pStyle w:val="Style23"/>
              <w:widowControl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2.1.2.</w:t>
        <w:tab/>
        <w:t>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Таблица 2.1 Требования по срокам поставки продукции 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921" w:type="dxa"/>
        <w:jc w:val="left"/>
        <w:tblInd w:w="-5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61"/>
        <w:gridCol w:w="3009"/>
        <w:gridCol w:w="3295"/>
        <w:gridCol w:w="2955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/>
            </w:pPr>
            <w:r>
              <w:rPr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2"/>
              </w:rPr>
              <w:t>п/п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Наименование продукции / партии продукции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Требования к началу срока поставки продукции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spacing w:before="40" w:after="40"/>
              <w:ind w:left="57" w:right="57" w:hanging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4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tcMar>
              <w:bottom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Партия №1</w:t>
            </w:r>
          </w:p>
        </w:tc>
        <w:tc>
          <w:tcPr>
            <w:tcW w:w="3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Style23"/>
              <w:widowControl w:val="false"/>
              <w:spacing w:lineRule="auto" w:line="271"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/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течении 15 календарных дней с даты </w:t>
            </w:r>
          </w:p>
        </w:tc>
      </w:tr>
      <w:tr>
        <w:trPr/>
        <w:tc>
          <w:tcPr>
            <w:tcW w:w="99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</w:tcMar>
            <w:vAlign w:val="center"/>
          </w:tcPr>
          <w:p>
            <w:pPr>
              <w:pStyle w:val="Style23"/>
              <w:widowControl w:val="fals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*срок установлен в соответствии с условиями договора, указанного в п.1.2. Технических требований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9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"/>
        <w:gridCol w:w="4245"/>
        <w:gridCol w:w="2449"/>
        <w:gridCol w:w="2094"/>
      </w:tblGrid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2"/>
              <w:widowControl w:val="false"/>
              <w:shd w:val="clear" w:fill="FFFFFF"/>
              <w:spacing w:lineRule="auto" w:line="264"/>
              <w:jc w:val="both"/>
              <w:rPr>
                <w:b w:val="false"/>
                <w:bCs w:val="false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ОКПД 25.72.14 Поставка бридж-фитингов для нужд Волжского филиала АО «Гидроремонт-ВКК»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 даты заключения договора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/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течении 15 календарных дней с даты подписания договора</w:t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>2.2. Требования к качеству продукции</w:t>
      </w:r>
    </w:p>
    <w:p>
      <w:pPr>
        <w:pStyle w:val="Normal"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 3. Требования к продукции </w:t>
      </w:r>
    </w:p>
    <w:p>
      <w:pPr>
        <w:pStyle w:val="Normal"/>
        <w:numPr>
          <w:ilvl w:val="0"/>
          <w:numId w:val="0"/>
        </w:numPr>
        <w:shd w:val="clear" w:fill="FFFFFF"/>
        <w:spacing w:lineRule="auto" w:line="240" w:before="240" w:after="60"/>
        <w:ind w:left="0" w:hanging="0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>Наименование продукции:</w:t>
      </w:r>
      <w:r>
        <w:rPr>
          <w:rFonts w:ascii="Times New Roman" w:hAnsi="Times New Roman"/>
          <w:sz w:val="24"/>
          <w:szCs w:val="24"/>
          <w:shd w:fill="FFFFFF" w:val="clear"/>
          <w:lang w:val="x-none" w:eastAsia="x-none"/>
        </w:rPr>
        <w:t xml:space="preserve"> ОКПД 25.72.14 П</w:t>
      </w:r>
      <w:r>
        <w:rPr>
          <w:rFonts w:ascii="Times New Roman" w:hAnsi="Times New Roman"/>
          <w:sz w:val="24"/>
          <w:szCs w:val="24"/>
          <w:lang w:val="x-none" w:eastAsia="x-none"/>
        </w:rPr>
        <w:t>оставка бридж фитингов для нужд Волжского филиала АО «Гидроремонт-ВКК»</w:t>
      </w:r>
    </w:p>
    <w:tbl>
      <w:tblPr>
        <w:tblStyle w:val="aff9"/>
        <w:tblW w:w="997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6"/>
        <w:gridCol w:w="2774"/>
        <w:gridCol w:w="2743"/>
        <w:gridCol w:w="1950"/>
        <w:gridCol w:w="23"/>
        <w:gridCol w:w="1598"/>
      </w:tblGrid>
      <w:tr>
        <w:trPr>
          <w:trHeight w:val="609" w:hRule="atLeast"/>
        </w:trPr>
        <w:tc>
          <w:tcPr>
            <w:tcW w:w="8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7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27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357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16" w:hRule="atLeast"/>
        </w:trPr>
        <w:tc>
          <w:tcPr>
            <w:tcW w:w="8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7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7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16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19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162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Бридж-фитинг</w:t>
            </w:r>
          </w:p>
        </w:tc>
        <w:tc>
          <w:tcPr>
            <w:tcW w:w="195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621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Совместимость со всеми контейнерами типа ISO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да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"/>
              </w:numPr>
              <w:suppressAutoHyphens w:val="true"/>
              <w:spacing w:lineRule="auto" w:line="240" w:before="0" w:after="0"/>
              <w:ind w:left="-117"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Длина, мм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380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1.3.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Диаметр шпилки, мм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1.4.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Шаг резьбы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TR * 6</w:t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68" w:hRule="atLeast"/>
        </w:trPr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1.5.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1.6.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1.7.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1.8.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1.9.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1.10</w:t>
            </w:r>
          </w:p>
        </w:tc>
        <w:tc>
          <w:tcPr>
            <w:tcW w:w="277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2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37" w:hanging="79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73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59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448" w:hRule="atLeast"/>
        </w:trPr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2.1</w:t>
            </w:r>
          </w:p>
        </w:tc>
        <w:tc>
          <w:tcPr>
            <w:tcW w:w="55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36 (Тридцать шесть) месяцев, исчисляемый с даты подписания Сторонами товарной накладной по форме ТОРГ-12 или Универсального передаточного документа (УПД)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737" w:hanging="85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5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kern w:val="0"/>
                <w:lang w:val="ru-RU" w:bidi="ar-SA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3.1</w:t>
            </w:r>
          </w:p>
        </w:tc>
        <w:tc>
          <w:tcPr>
            <w:tcW w:w="55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Паспорт; сертификат качества;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Руководство по эксплуатации и техническому обслуживанию (на русском языке);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Calibri" w:cs="Times New Roman"/>
                <w:kern w:val="0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Товарную накладную унифицированной формы ТОРГ-12(УПД) в 2 экз.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4.1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поставки: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404130, Волгоградская обл., г.Волжский, пр-т Ленина 1А территория филиала ПАО «РусГидро» - Волжская ГЭС».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4.2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Приемка продукции: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Только в рабочие дни с 9-00 до 11-00 и с 13-00 до 16-00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4.3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-117" w:hanging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5.1</w:t>
            </w:r>
          </w:p>
        </w:tc>
        <w:tc>
          <w:tcPr>
            <w:tcW w:w="5517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Продукция должна соответствовать требованиям: Технического регламента Таможенного союза «О безопасности машин и оборудования» ТР ТС 010/2011. Продукция должна быть новой не бывшей в употреблении, не должна быть восстановленной. 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73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Heading1"/>
        <w:widowControl w:val="false"/>
        <w:ind w:lef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bookmarkStart w:id="8" w:name="_Toc75446583"/>
      <w:bookmarkStart w:id="9" w:name="_Toc53393312"/>
      <w:r>
        <w:rPr>
          <w:rFonts w:ascii="Times New Roman" w:hAnsi="Times New Roman"/>
          <w:color w:val="000000"/>
          <w:sz w:val="24"/>
          <w:szCs w:val="24"/>
        </w:rPr>
        <w:t>Требования к документации по ценообразованию</w:t>
      </w:r>
      <w:bookmarkEnd w:id="9"/>
      <w:r>
        <w:rPr>
          <w:rFonts w:ascii="Times New Roman" w:hAnsi="Times New Roman"/>
          <w:color w:val="000000"/>
          <w:sz w:val="24"/>
          <w:szCs w:val="24"/>
        </w:rPr>
        <w:t xml:space="preserve"> на этапе закупки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7"/>
          <w:rFonts w:ascii="Times New Roman" w:hAnsi="Times New Roman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/>
      </w:pP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</w:rPr>
        <w:t>3</w:t>
      </w:r>
      <w:r>
        <w:rPr>
          <w:rStyle w:val="Style17"/>
          <w:rFonts w:ascii="Times New Roman" w:hAnsi="Times New Roman"/>
          <w:b w:val="false"/>
          <w:bCs/>
          <w:i w:val="false"/>
          <w:sz w:val="24"/>
          <w:szCs w:val="24"/>
          <w:shd w:fill="auto" w:val="clear"/>
          <w:lang w:eastAsia="ru-RU"/>
        </w:rPr>
        <w:t>.2. 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17"/>
          <w:rFonts w:ascii="Times New Roman" w:hAnsi="Times New Roman"/>
          <w:b w:val="false"/>
          <w:bCs/>
          <w:i w:val="false"/>
          <w:i w:val="false"/>
          <w:sz w:val="24"/>
          <w:szCs w:val="24"/>
          <w:shd w:fill="auto" w:val="clear"/>
          <w:lang w:eastAsia="ru-RU"/>
        </w:rPr>
      </w:pPr>
      <w:r>
        <w:rPr>
          <w:rFonts w:ascii="Times New Roman" w:hAnsi="Times New Roman"/>
          <w:b w:val="false"/>
          <w:bCs/>
          <w:i w:val="false"/>
          <w:sz w:val="24"/>
          <w:szCs w:val="24"/>
          <w:shd w:fill="auto" w:val="clear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329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BodyText"/>
    <w:link w:val="1"/>
    <w:qFormat/>
    <w:rsid w:val="008f748e"/>
    <w:pPr>
      <w:keepNext w:val="true"/>
      <w:keepLines/>
      <w:spacing w:lineRule="atLeast" w:line="100" w:before="480" w:after="0"/>
      <w:ind w:left="1068" w:hanging="360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2"/>
    <w:qFormat/>
    <w:rsid w:val="008f748e"/>
    <w:pPr>
      <w:widowControl w:val="false"/>
      <w:spacing w:before="200" w:after="0"/>
      <w:ind w:left="1788" w:hanging="720"/>
      <w:outlineLvl w:val="1"/>
    </w:pPr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paragraph" w:styleId="Heading3">
    <w:name w:val="Heading 3"/>
    <w:basedOn w:val="Normal"/>
    <w:next w:val="BodyText"/>
    <w:link w:val="3"/>
    <w:qFormat/>
    <w:rsid w:val="008f748e"/>
    <w:pPr>
      <w:widowControl w:val="false"/>
      <w:spacing w:lineRule="atLeast" w:line="100" w:before="200" w:after="0"/>
      <w:ind w:left="2148" w:hanging="720"/>
      <w:outlineLvl w:val="2"/>
    </w:pPr>
    <w:rPr>
      <w:rFonts w:ascii="Times New Roman" w:hAnsi="Times New Roman" w:eastAsia="Times New Roman"/>
      <w:b/>
      <w:bCs/>
      <w:color w:val="3366FF"/>
      <w:sz w:val="28"/>
      <w:szCs w:val="20"/>
      <w:lang w:eastAsia="ar-SA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e0e60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link w:val="BalloonText"/>
    <w:uiPriority w:val="99"/>
    <w:semiHidden/>
    <w:qFormat/>
    <w:rsid w:val="0053223e"/>
    <w:rPr>
      <w:rFonts w:ascii="Tahoma" w:hAnsi="Tahoma" w:cs="Tahoma"/>
      <w:sz w:val="16"/>
      <w:szCs w:val="16"/>
    </w:rPr>
  </w:style>
  <w:style w:type="character" w:styleId="Style6" w:customStyle="1">
    <w:name w:val="Верхний колонтитул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Style7" w:customStyle="1">
    <w:name w:val="Текст сноски Знак"/>
    <w:semiHidden/>
    <w:qFormat/>
    <w:rsid w:val="005c0949"/>
    <w:rPr>
      <w:rFonts w:ascii="Times New Roman" w:hAnsi="Times New Roman" w:eastAsia="Times New Roman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5c0949"/>
    <w:rPr>
      <w:vertAlign w:val="superscript"/>
    </w:rPr>
  </w:style>
  <w:style w:type="character" w:styleId="Style9" w:customStyle="1">
    <w:name w:val="Основной текст с отступом Знак"/>
    <w:qFormat/>
    <w:rsid w:val="005c0949"/>
    <w:rPr>
      <w:rFonts w:ascii="Times New Roman" w:hAnsi="Times New Roman" w:eastAsia="Times New Roman"/>
      <w:sz w:val="24"/>
      <w:szCs w:val="24"/>
    </w:rPr>
  </w:style>
  <w:style w:type="character" w:styleId="Hyperlink">
    <w:name w:val="Hyperlink"/>
    <w:uiPriority w:val="99"/>
    <w:unhideWhenUsed/>
    <w:rsid w:val="00ef5da3"/>
    <w:rPr>
      <w:color w:val="0000FF"/>
      <w:u w:val="single"/>
    </w:rPr>
  </w:style>
  <w:style w:type="character" w:styleId="Bold1" w:customStyle="1">
    <w:name w:val="bold1"/>
    <w:qFormat/>
    <w:rsid w:val="001971ed"/>
    <w:rPr>
      <w:b/>
      <w:bCs/>
    </w:rPr>
  </w:style>
  <w:style w:type="character" w:styleId="1" w:customStyle="1">
    <w:name w:val="Заголовок 1 Знак"/>
    <w:qFormat/>
    <w:rsid w:val="008f748e"/>
    <w:rPr>
      <w:rFonts w:ascii="Cambria" w:hAnsi="Cambria" w:eastAsia="Times New Roman" w:cs="Cambria"/>
      <w:b/>
      <w:bCs/>
      <w:color w:val="365F91"/>
      <w:sz w:val="28"/>
      <w:szCs w:val="28"/>
      <w:lang w:eastAsia="ar-SA"/>
    </w:rPr>
  </w:style>
  <w:style w:type="character" w:styleId="2" w:customStyle="1">
    <w:name w:val="Заголовок 2 Знак"/>
    <w:qFormat/>
    <w:rsid w:val="008f748e"/>
    <w:rPr>
      <w:rFonts w:ascii="Cambria" w:hAnsi="Cambria" w:eastAsia="Times New Roman" w:cs="Cambria"/>
      <w:b/>
      <w:bCs/>
      <w:color w:val="4F81BD"/>
      <w:sz w:val="28"/>
      <w:szCs w:val="26"/>
      <w:lang w:eastAsia="ar-SA"/>
    </w:rPr>
  </w:style>
  <w:style w:type="character" w:styleId="3" w:customStyle="1">
    <w:name w:val="Заголовок 3 Знак"/>
    <w:qFormat/>
    <w:rsid w:val="008f748e"/>
    <w:rPr>
      <w:rFonts w:ascii="Times New Roman" w:hAnsi="Times New Roman" w:eastAsia="Times New Roman"/>
      <w:b/>
      <w:bCs/>
      <w:color w:val="3366FF"/>
      <w:sz w:val="28"/>
      <w:lang w:eastAsia="ar-SA"/>
    </w:rPr>
  </w:style>
  <w:style w:type="character" w:styleId="Style10" w:customStyle="1">
    <w:name w:val="Основной текст Знак"/>
    <w:qFormat/>
    <w:rsid w:val="008f748e"/>
    <w:rPr>
      <w:sz w:val="22"/>
      <w:szCs w:val="22"/>
      <w:lang w:eastAsia="ar-SA"/>
    </w:rPr>
  </w:style>
  <w:style w:type="character" w:styleId="Style11" w:customStyle="1">
    <w:name w:val="Нижний колонтитул Знак"/>
    <w:uiPriority w:val="99"/>
    <w:qFormat/>
    <w:rsid w:val="00412015"/>
    <w:rPr>
      <w:sz w:val="22"/>
      <w:szCs w:val="22"/>
      <w:lang w:eastAsia="en-US"/>
    </w:rPr>
  </w:style>
  <w:style w:type="character" w:styleId="Style12" w:customStyle="1">
    <w:name w:val="Основной текст_"/>
    <w:link w:val="12"/>
    <w:uiPriority w:val="99"/>
    <w:qFormat/>
    <w:locked/>
    <w:rsid w:val="00412015"/>
    <w:rPr>
      <w:sz w:val="28"/>
      <w:szCs w:val="28"/>
      <w:shd w:fill="FFFFFF" w:val="clear"/>
    </w:rPr>
  </w:style>
  <w:style w:type="character" w:styleId="Style13" w:customStyle="1">
    <w:name w:val="Основной текст + Малые прописные"/>
    <w:uiPriority w:val="99"/>
    <w:qFormat/>
    <w:rsid w:val="00412015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Annotationreference">
    <w:name w:val="annotation reference"/>
    <w:uiPriority w:val="99"/>
    <w:semiHidden/>
    <w:unhideWhenUsed/>
    <w:qFormat/>
    <w:rsid w:val="00e7294f"/>
    <w:rPr>
      <w:sz w:val="16"/>
      <w:szCs w:val="16"/>
    </w:rPr>
  </w:style>
  <w:style w:type="character" w:styleId="Style14" w:customStyle="1">
    <w:name w:val="Текст примечания Знак"/>
    <w:link w:val="Annotationtext"/>
    <w:uiPriority w:val="99"/>
    <w:semiHidden/>
    <w:qFormat/>
    <w:rsid w:val="00e7294f"/>
    <w:rPr>
      <w:lang w:eastAsia="en-US"/>
    </w:rPr>
  </w:style>
  <w:style w:type="character" w:styleId="Style15" w:customStyle="1">
    <w:name w:val="Тема примечания Знак"/>
    <w:link w:val="Annotationsubject"/>
    <w:uiPriority w:val="99"/>
    <w:semiHidden/>
    <w:qFormat/>
    <w:rsid w:val="00e7294f"/>
    <w:rPr>
      <w:b/>
      <w:bCs/>
      <w:lang w:eastAsia="en-US"/>
    </w:rPr>
  </w:style>
  <w:style w:type="character" w:styleId="Strong">
    <w:name w:val="Strong"/>
    <w:uiPriority w:val="22"/>
    <w:qFormat/>
    <w:rsid w:val="001d02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d6332"/>
    <w:rPr>
      <w:color w:val="954F72" w:themeColor="followedHyperlink"/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e0e60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2"/>
      <w:szCs w:val="22"/>
      <w:lang w:eastAsia="en-US"/>
    </w:rPr>
  </w:style>
  <w:style w:type="character" w:styleId="Pagenumber">
    <w:name w:val="page number"/>
    <w:basedOn w:val="DefaultParagraphFont"/>
    <w:qFormat/>
    <w:rsid w:val="00396317"/>
    <w:rPr/>
  </w:style>
  <w:style w:type="character" w:styleId="Style16" w:customStyle="1">
    <w:name w:val="Абзац списка Знак"/>
    <w:link w:val="ListParagraph"/>
    <w:uiPriority w:val="34"/>
    <w:qFormat/>
    <w:locked/>
    <w:rsid w:val="006429e3"/>
    <w:rPr>
      <w:sz w:val="22"/>
      <w:szCs w:val="22"/>
      <w:lang w:eastAsia="en-US"/>
    </w:rPr>
  </w:style>
  <w:style w:type="character" w:styleId="Style17" w:customStyle="1">
    <w:name w:val="комментарий"/>
    <w:qFormat/>
    <w:rsid w:val="006429e3"/>
    <w:rPr>
      <w:b/>
      <w:i/>
      <w:shd w:fill="FFFF99" w:val="clear"/>
    </w:rPr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rsid w:val="008f748e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5"/>
    <w:uiPriority w:val="99"/>
    <w:semiHidden/>
    <w:unhideWhenUsed/>
    <w:qFormat/>
    <w:rsid w:val="0053223e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5c094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</w:rPr>
  </w:style>
  <w:style w:type="paragraph" w:styleId="FootnoteText">
    <w:name w:val="Footnote Text"/>
    <w:basedOn w:val="Normal"/>
    <w:link w:val="Style7"/>
    <w:semiHidden/>
    <w:rsid w:val="005c0949"/>
    <w:pPr>
      <w:spacing w:lineRule="auto" w:line="240" w:before="0" w:after="0"/>
    </w:pPr>
    <w:rPr>
      <w:rFonts w:ascii="Times New Roman" w:hAnsi="Times New Roman" w:eastAsia="Times New Roman"/>
      <w:sz w:val="20"/>
      <w:szCs w:val="20"/>
    </w:rPr>
  </w:style>
  <w:style w:type="paragraph" w:styleId="BodyTextIndent">
    <w:name w:val="Body Text Indent"/>
    <w:basedOn w:val="Normal"/>
    <w:link w:val="Style9"/>
    <w:rsid w:val="005c0949"/>
    <w:pPr>
      <w:spacing w:lineRule="auto" w:line="240" w:before="0" w:after="0"/>
      <w:ind w:left="360" w:hanging="0"/>
    </w:pPr>
    <w:rPr>
      <w:rFonts w:ascii="Times New Roman" w:hAnsi="Times New Roman" w:eastAsia="Times New Roman"/>
      <w:sz w:val="24"/>
      <w:szCs w:val="24"/>
    </w:rPr>
  </w:style>
  <w:style w:type="paragraph" w:styleId="ListParagraph">
    <w:name w:val="List Paragraph"/>
    <w:basedOn w:val="Normal"/>
    <w:link w:val="Style16"/>
    <w:uiPriority w:val="34"/>
    <w:qFormat/>
    <w:rsid w:val="00a647d0"/>
    <w:pPr>
      <w:spacing w:before="0" w:after="200"/>
      <w:ind w:left="720" w:hanging="0"/>
      <w:contextualSpacing/>
    </w:pPr>
    <w:rPr/>
  </w:style>
  <w:style w:type="paragraph" w:styleId="11" w:customStyle="1">
    <w:name w:val="Абзац списка1"/>
    <w:basedOn w:val="Normal"/>
    <w:qFormat/>
    <w:rsid w:val="008f748e"/>
    <w:pPr>
      <w:widowControl w:val="false"/>
      <w:ind w:left="720" w:firstLine="709"/>
    </w:pPr>
    <w:rPr>
      <w:lang w:eastAsia="ar-SA"/>
    </w:rPr>
  </w:style>
  <w:style w:type="paragraph" w:styleId="Footer">
    <w:name w:val="Footer"/>
    <w:basedOn w:val="Normal"/>
    <w:link w:val="Style11"/>
    <w:uiPriority w:val="99"/>
    <w:rsid w:val="0041201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412015"/>
    <w:pPr>
      <w:spacing w:lineRule="auto" w:line="240"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12" w:customStyle="1">
    <w:name w:val="Основной текст1"/>
    <w:basedOn w:val="Normal"/>
    <w:link w:val="Style12"/>
    <w:uiPriority w:val="99"/>
    <w:qFormat/>
    <w:rsid w:val="00412015"/>
    <w:pPr>
      <w:widowControl w:val="false"/>
      <w:shd w:val="clear" w:color="auto" w:fill="FFFFFF"/>
      <w:spacing w:lineRule="exact" w:line="302" w:before="0" w:after="0"/>
    </w:pPr>
    <w:rPr>
      <w:sz w:val="28"/>
      <w:szCs w:val="28"/>
      <w:lang w:eastAsia="ru-RU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e7294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e7294f"/>
    <w:pPr/>
    <w:rPr>
      <w:b/>
      <w:bCs/>
    </w:rPr>
  </w:style>
  <w:style w:type="paragraph" w:styleId="Default" w:customStyle="1">
    <w:name w:val="Default"/>
    <w:qFormat/>
    <w:rsid w:val="005157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22" w:customStyle="1">
    <w:name w:val="Содержимое врезки"/>
    <w:basedOn w:val="Normal"/>
    <w:qFormat/>
    <w:pPr/>
    <w:rPr/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Нет списка1"/>
    <w:uiPriority w:val="99"/>
    <w:semiHidden/>
    <w:unhideWhenUsed/>
    <w:qFormat/>
    <w:rsid w:val="003d6332"/>
  </w:style>
  <w:style w:type="numbering" w:styleId="28009843531">
    <w:name w:val="28009843531"/>
    <w:qFormat/>
  </w:style>
  <w:style w:type="numbering" w:styleId="34154788941">
    <w:name w:val="34154788941"/>
    <w:qFormat/>
  </w:style>
  <w:style w:type="numbering" w:styleId="18077266491">
    <w:name w:val="1807726649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2"/>
    <w:uiPriority w:val="39"/>
    <w:rsid w:val="00644ff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"/>
    <w:basedOn w:val="a2"/>
    <w:uiPriority w:val="59"/>
    <w:rsid w:val="003d63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Сетка таблицы2"/>
    <w:basedOn w:val="a2"/>
    <w:uiPriority w:val="39"/>
    <w:rsid w:val="003963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B3B5-645F-4FC4-B408-A1545C37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Application>AlterOffice/3.4.0.9$Linux_X86_64 LibreOffice_project/b8daf9e823b1a5463a2f48435ddc2e8696e7d4fc</Application>
  <AppVersion>15.0000</AppVersion>
  <Pages>4</Pages>
  <Words>596</Words>
  <Characters>3920</Characters>
  <CharactersWithSpaces>4414</CharactersWithSpaces>
  <Paragraphs>112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2025-06-27T09:00:00Z</dcterms:created>
  <dc:creator>Admin</dc:creator>
  <dc:description/>
  <dc:language>ru-RU</dc:language>
  <cp:lastModifiedBy>filatovasm@corp.gidroogk.com</cp:lastModifiedBy>
  <cp:lastPrinted>2025-10-22T08:05:44Z</cp:lastPrinted>
  <dcterms:modified xsi:type="dcterms:W3CDTF">2026-08-04T13:09:16Z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