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right="0" w:hanging="0"/>
        <w:jc w:val="center"/>
        <w:outlineLvl w:val="0"/>
        <w:rPr>
          <w:b/>
          <w:sz w:val="24"/>
          <w:szCs w:val="24"/>
        </w:rPr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b/>
          <w:color w:val="000000"/>
          <w:sz w:val="24"/>
          <w:szCs w:val="24"/>
        </w:rPr>
        <w:t xml:space="preserve">ОКПД2 </w:t>
      </w:r>
      <w:r>
        <w:rPr>
          <w:rFonts w:eastAsia="Times New Roman" w:cs="Times New Roman"/>
          <w:b/>
          <w:color w:val="000000"/>
          <w:kern w:val="0"/>
          <w:sz w:val="24"/>
          <w:szCs w:val="24"/>
          <w:lang w:val="ru-RU" w:eastAsia="ru-RU" w:bidi="ar-SA"/>
        </w:rPr>
        <w:t>08.12.12.140</w:t>
      </w:r>
      <w:r>
        <w:rPr>
          <w:rFonts w:ascii="system-ui" w:hAnsi="system-ui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b/>
          <w:color w:val="000000"/>
          <w:sz w:val="24"/>
          <w:szCs w:val="24"/>
        </w:rPr>
        <w:t>Поставка щебня на Колымскую ГЭС для нужд Башкирского филиала.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ind w:left="284" w:right="0" w:hanging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left="284" w:right="0" w:hang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ind w:left="284" w:right="0" w:hanging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rPr/>
            <w:t xml:space="preserve">Таблица </w:t>
          </w:r>
          <w:hyperlink w:anchor="__RefHeading___Toc7035_899461045">
            <w:r>
              <w:rPr>
                <w:rStyle w:val="Style16"/>
              </w:rPr>
              <w:t>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7_899461045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  <w:t>4</w:t>
      </w:r>
      <w:hyperlink w:anchor="__RefHeading___Toc7035_899461045">
        <w:r>
          <w:rPr>
            <w:rStyle w:val="Style16"/>
          </w:rPr>
          <w:t>. Приложение</w:t>
          <w:tab/>
        </w:r>
      </w:hyperlink>
      <w:r>
        <w:rPr/>
        <w:t>14</w:t>
      </w:r>
      <w:r>
        <w:br w:type="page"/>
      </w:r>
    </w:p>
    <w:p>
      <w:pPr>
        <w:pStyle w:val="Heading1"/>
        <w:numPr>
          <w:ilvl w:val="0"/>
          <w:numId w:val="3"/>
        </w:numPr>
        <w:ind w:left="432" w:right="0" w:hanging="432"/>
        <w:rPr>
          <w:b/>
          <w:sz w:val="24"/>
          <w:szCs w:val="24"/>
        </w:rPr>
      </w:pPr>
      <w:bookmarkStart w:id="3" w:name="__RefHeading___Toc7017_899461045"/>
      <w:bookmarkStart w:id="4" w:name="_Toc46743506"/>
      <w:bookmarkStart w:id="5" w:name="_Toc75446568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6" w:name="__RefHeading___Toc7019_899461045"/>
      <w:bookmarkEnd w:id="6"/>
      <w:r>
        <w:rPr>
          <w:b/>
        </w:rPr>
        <w:t>Наименование закупаемой продукции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7" w:name="__RefHeading___Toc7021_899461045"/>
      <w:bookmarkEnd w:id="7"/>
      <w:r>
        <w:rPr>
          <w:b/>
        </w:rPr>
        <w:t>Наименование закупаемой продукции</w:t>
      </w:r>
    </w:p>
    <w:p>
      <w:pPr>
        <w:pStyle w:val="Normal"/>
        <w:spacing w:lineRule="auto" w:line="360"/>
        <w:jc w:val="left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>ОКПД2 08.12.12.140 Поставка щебня на Колымскую ГЭС для нужд Башкирского филиала.</w:t>
      </w:r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8" w:name="__RefHeading___Toc8323_2243388018"/>
      <w:bookmarkEnd w:id="8"/>
      <w:r>
        <w:rPr>
          <w:b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у взаимозависимого лица по лоту №0012-ТПиР БЕЗОП-2026-КЭ-КГЭС, подписанного между ПАО «Колымаэнерго» и АО «Гидроремонт-ВКК».</w:t>
      </w:r>
    </w:p>
    <w:p>
      <w:pPr>
        <w:pStyle w:val="Heading1"/>
        <w:numPr>
          <w:ilvl w:val="0"/>
          <w:numId w:val="3"/>
        </w:numPr>
        <w:spacing w:before="0" w:after="0"/>
        <w:ind w:left="709" w:right="0" w:hanging="709"/>
        <w:rPr>
          <w:b/>
          <w:bCs/>
        </w:rPr>
      </w:pPr>
      <w:bookmarkStart w:id="9" w:name="__RefHeading___Toc8325_2243388018"/>
      <w:bookmarkStart w:id="10" w:name="_Toc124846885"/>
      <w:bookmarkStart w:id="11" w:name="_Toc75446573"/>
      <w:bookmarkStart w:id="12" w:name="_Toc51339693"/>
      <w:bookmarkStart w:id="13" w:name="_Toc50125126"/>
      <w:bookmarkStart w:id="14" w:name="_Toc46743510_Копия_1"/>
      <w:bookmarkEnd w:id="9"/>
      <w:bookmarkEnd w:id="13"/>
      <w:bookmarkEnd w:id="14"/>
      <w:r>
        <w:rPr>
          <w:b/>
          <w:b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15" w:name="__RefHeading___Toc7023_899461045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17" w:name="__RefHeading___Toc7025_899461045"/>
      <w:bookmarkStart w:id="18" w:name="_Toc75446575"/>
      <w:bookmarkEnd w:id="17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</w:numPr>
        <w:ind w:left="284" w:right="0" w:hanging="0"/>
        <w:rPr>
          <w:b/>
          <w:sz w:val="24"/>
          <w:szCs w:val="24"/>
        </w:rPr>
      </w:pPr>
      <w:bookmarkStart w:id="19" w:name="__RefHeading___Toc7027_899461045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tbl>
      <w:tblPr>
        <w:tblW w:w="10065" w:type="dxa"/>
        <w:jc w:val="left"/>
        <w:tblInd w:w="-5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8"/>
        <w:gridCol w:w="3998"/>
        <w:gridCol w:w="1276"/>
        <w:gridCol w:w="1988"/>
        <w:gridCol w:w="1985"/>
      </w:tblGrid>
      <w:tr>
        <w:trPr>
          <w:tblHeader w:val="true"/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Щебень фракции 5-20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м3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32,01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22" w:name="__RefHeading___Toc7029_899461045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ind w:left="142" w:right="0" w:hanging="0"/>
        <w:rPr>
          <w:b/>
          <w:sz w:val="24"/>
        </w:rPr>
      </w:pPr>
      <w:bookmarkStart w:id="23" w:name="__RefHeading___Toc7031_899461045"/>
      <w:bookmarkStart w:id="24" w:name="_Toc75446579"/>
      <w:bookmarkStart w:id="25" w:name="_Toc51339697"/>
      <w:bookmarkStart w:id="26" w:name="_Toc5012512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78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1"/>
        <w:gridCol w:w="3469"/>
        <w:gridCol w:w="3877"/>
        <w:gridCol w:w="2080"/>
      </w:tblGrid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29" w:name="_Toc46743510"/>
            <w:r>
              <w:rPr>
                <w:b/>
                <w:szCs w:val="22"/>
              </w:rPr>
              <w:t>6</w:t>
            </w:r>
            <w:bookmarkEnd w:id="29"/>
          </w:p>
        </w:tc>
      </w:tr>
      <w:tr>
        <w:trPr>
          <w:trHeight w:val="919" w:hRule="atLeas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ОКПД2 08.12.12.140 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Поставка щебня на Колымскую ГЭС для нужд Башкирского филиала.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направления заявки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10 календарных дней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30" w:name="__RefHeading___Toc7033_899461045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numPr>
          <w:ilvl w:val="0"/>
        </w:numPr>
        <w:ind w:left="0" w:right="0" w:hanging="0"/>
        <w:rPr>
          <w:b/>
          <w:sz w:val="24"/>
          <w:szCs w:val="24"/>
        </w:rPr>
      </w:pPr>
      <w:bookmarkStart w:id="35" w:name="__RefHeading___Toc7035_899461045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b w:val="false"/>
          <w:bCs w:val="false"/>
          <w:iCs/>
          <w:color w:val="000000"/>
          <w:sz w:val="24"/>
          <w:szCs w:val="24"/>
        </w:rPr>
        <w:t>ОКПД2 08.12.12.140 Поставка щебня на Колымскую ГЭС для нужд Башкирского филиала.</w:t>
      </w:r>
    </w:p>
    <w:tbl>
      <w:tblPr>
        <w:tblW w:w="14717" w:type="dxa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4686"/>
        <w:gridCol w:w="2285"/>
        <w:gridCol w:w="2099"/>
        <w:gridCol w:w="1715"/>
        <w:gridCol w:w="1564"/>
        <w:gridCol w:w="1639"/>
      </w:tblGrid>
      <w:tr>
        <w:trPr>
          <w:tblHeader w:val="true"/>
          <w:trHeight w:val="20" w:hRule="atLeast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20" w:hRule="atLeast"/>
        </w:trPr>
        <w:tc>
          <w:tcPr>
            <w:tcW w:w="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9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Щебень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</w:t>
            </w:r>
          </w:p>
        </w:tc>
        <w:tc>
          <w:tcPr>
            <w:tcW w:w="4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Фракция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5-20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1.1.2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Средняя плотность 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2,0-3,0 г/см3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594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1.1.3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Водопоглощение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1.1.4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Содержание пылевидных и глинистых частиц 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более 1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1.1.5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Содержание зерен слабых пород 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более 1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1.1.6</w:t>
            </w:r>
          </w:p>
        </w:tc>
        <w:tc>
          <w:tcPr>
            <w:tcW w:w="46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Потеря массы после испытаний на дробимость 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До 9 % включительно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1.1.7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Марка по прочности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Не менее М800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1.1.8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Потеря массы после испытания на морозостойкость 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2,94 %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1.1.9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 по морозостойкости 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1.1.10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глины в комках 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Не допускается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1.1.11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фракций 10-20 мм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60-75%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1.1.12</w:t>
            </w:r>
          </w:p>
        </w:tc>
        <w:tc>
          <w:tcPr>
            <w:tcW w:w="4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фракций 5-10 мм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25-40%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Паспорт/ протокол испытания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-53" w:hanging="0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90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6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37" w:name="_GoBack"/>
            <w:bookmarkStart w:id="38" w:name="_GoBack"/>
            <w:bookmarkEnd w:id="38"/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склада Колымской ГЭС, Ягодинский муниципальный округ, Магаданская область.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2.2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товара осуществляется по заявкам транспортом и силами Поставщика.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Упаковка должна обеспечивать сохранность товара при погрузочно-разгрузочных работах и транспортировке к конечному месту поставки. Поставка Товаров должна быть выполнена с надлежащим качеством и в установленные Договором сроки.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2.3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907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18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3.1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Гарантия, не менее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12 месяцев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07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 о качестве продукции (паспорт)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Документы на русском языке (декларация соответствия и сертификат качества, паспорт, протокол испытания)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907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5.1</w:t>
            </w:r>
          </w:p>
        </w:tc>
        <w:tc>
          <w:tcPr>
            <w:tcW w:w="907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5.2</w:t>
            </w:r>
          </w:p>
        </w:tc>
        <w:tc>
          <w:tcPr>
            <w:tcW w:w="907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документа-ми,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4"/>
        <w:numPr>
          <w:ilvl w:val="0"/>
        </w:numPr>
        <w:ind w:left="0" w:right="0" w:hanging="0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Heading4"/>
        <w:numPr>
          <w:ilvl w:val="0"/>
        </w:numPr>
        <w:spacing w:lineRule="auto" w:line="360"/>
        <w:ind w:left="0" w:right="0" w:hanging="0"/>
        <w:rPr/>
      </w:pPr>
      <w:bookmarkStart w:id="39" w:name="__RefHeading___Toc7037_899461045"/>
      <w:bookmarkEnd w:id="39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0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40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lineRule="auto" w:line="360" w:before="0" w:after="120"/>
        <w:contextualSpacing/>
        <w:jc w:val="both"/>
        <w:rPr>
          <w:color w:val="DBDBDB"/>
          <w:sz w:val="20"/>
          <w:szCs w:val="20"/>
          <w:shd w:fill="171717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41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41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stem-ui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left="284" w:right="0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ind w:left="0" w:right="0" w:hanging="1191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284" w:right="0" w:hanging="1191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7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3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>
    <w:name w:val="Основной текст_"/>
    <w:link w:val="112"/>
    <w:qFormat/>
    <w:rPr>
      <w:sz w:val="28"/>
      <w:shd w:fill="FFFFFF" w:val="clear"/>
    </w:rPr>
  </w:style>
  <w:style w:type="character" w:styleId="Style15">
    <w:name w:val="Символ нумерации"/>
    <w:qFormat/>
    <w:rPr/>
  </w:style>
  <w:style w:type="character" w:styleId="Ecattext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basedOn w:val="Title"/>
    <w:qFormat/>
    <w:pPr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>
    <w:name w:val="index heading1111"/>
    <w:basedOn w:val="15"/>
    <w:qFormat/>
    <w:pPr/>
    <w:rPr/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>
    <w:name w:val="index heading11111"/>
    <w:basedOn w:val="Title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>
    <w:name w:val="index heading111111"/>
    <w:basedOn w:val="Title"/>
    <w:qFormat/>
    <w:pPr/>
    <w:rPr/>
  </w:style>
  <w:style w:type="paragraph" w:styleId="Caption1111111">
    <w:name w:val="caption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">
    <w:name w:val="index heading11111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3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37">
    <w:name w:val="Абзац списка3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>
    <w:name w:val="Основной текст1"/>
    <w:basedOn w:val="Normal"/>
    <w:link w:val="Style14"/>
    <w:qFormat/>
    <w:pPr>
      <w:widowControl w:val="false"/>
      <w:shd w:val="clear" w:fill="FFFFFF"/>
      <w:spacing w:lineRule="exact" w:line="302"/>
    </w:pPr>
    <w:rPr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numbering" w:styleId="113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Application>AlterOffice/3.4.0.9$Linux_X86_64 LibreOffice_project/b8daf9e823b1a5463a2f48435ddc2e8696e7d4fc</Application>
  <AppVersion>15.0000</AppVersion>
  <Pages>6</Pages>
  <Words>813</Words>
  <Characters>5443</Characters>
  <CharactersWithSpaces>6061</CharactersWithSpaces>
  <Paragraphs>201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/>
  <dcterms:modified xsi:type="dcterms:W3CDTF">2026-08-04T17:18:15Z</dcterms:modified>
  <cp:revision>86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