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EE" w:rsidRDefault="00871EA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 w:rsidR="002772EE" w:rsidRDefault="002772E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2772EE" w:rsidRDefault="002772EE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2772EE" w:rsidRDefault="00871EA9">
      <w:pPr>
        <w:widowControl w:val="0"/>
        <w:tabs>
          <w:tab w:val="left" w:pos="426"/>
        </w:tabs>
        <w:spacing w:before="120" w:after="120"/>
        <w:jc w:val="center"/>
        <w:rPr>
          <w:rStyle w:val="afd"/>
          <w:sz w:val="26"/>
          <w:szCs w:val="26"/>
        </w:rPr>
      </w:pPr>
      <w:r>
        <w:rPr>
          <w:b/>
        </w:rPr>
        <w:t>«Оказание услуг по переносу и подключению 300 внешних телефонных номеров к оборудованию Заказчика»</w:t>
      </w:r>
    </w:p>
    <w:p w:rsidR="002772EE" w:rsidRDefault="002772E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2772EE" w:rsidRDefault="002772EE">
      <w:pPr>
        <w:keepNext/>
        <w:keepLines/>
        <w:jc w:val="both"/>
        <w:rPr>
          <w:sz w:val="26"/>
          <w:szCs w:val="26"/>
        </w:rPr>
      </w:pPr>
    </w:p>
    <w:p w:rsidR="002772EE" w:rsidRDefault="00871EA9">
      <w:pPr>
        <w:rPr>
          <w:sz w:val="26"/>
          <w:szCs w:val="26"/>
        </w:rPr>
      </w:pPr>
      <w:r>
        <w:br w:type="page"/>
      </w:r>
    </w:p>
    <w:p w:rsidR="002772EE" w:rsidRDefault="00871EA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026162072"/>
        <w:docPartObj>
          <w:docPartGallery w:val="Table of Contents"/>
          <w:docPartUnique/>
        </w:docPartObj>
      </w:sdtPr>
      <w:sdtEndPr/>
      <w:sdtContent>
        <w:p w:rsidR="002772EE" w:rsidRDefault="00871EA9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begin"/>
          </w:r>
          <w:r>
            <w:rPr>
              <w:rStyle w:val="aff8"/>
              <w:webHidden/>
            </w:rPr>
            <w:instrText xml:space="preserve"> TOC \z \o "1-4" \u \h</w:instrText>
          </w:r>
          <w:r>
            <w:rPr>
              <w:rStyle w:val="aff8"/>
            </w:rPr>
            <w:fldChar w:fldCharType="separate"/>
          </w:r>
          <w:hyperlink w:anchor="_Toc54643694">
            <w:r>
              <w:rPr>
                <w:rStyle w:val="aff8"/>
                <w:webHidden/>
              </w:rPr>
              <w:t>1.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8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5">
            <w:r>
              <w:rPr>
                <w:rStyle w:val="aff8"/>
                <w:iCs/>
                <w:webHidden/>
              </w:rPr>
              <w:t>1.1.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6">
            <w:r>
              <w:rPr>
                <w:rStyle w:val="aff8"/>
                <w:iCs/>
                <w:webHidden/>
              </w:rPr>
              <w:t>1.2.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7">
            <w:r>
              <w:rPr>
                <w:rStyle w:val="aff8"/>
                <w:iCs/>
                <w:webHidden/>
              </w:rPr>
              <w:t>1.3.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 xml:space="preserve">Цель оказания услуг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8">
            <w:r>
              <w:rPr>
                <w:rStyle w:val="aff8"/>
                <w:iCs/>
                <w:webHidden/>
              </w:rPr>
              <w:t>1.4.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 xml:space="preserve">Существующее положение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699">
            <w:r>
              <w:rPr>
                <w:rStyle w:val="aff8"/>
                <w:webHidden/>
              </w:rPr>
              <w:t>Табли</w:t>
            </w:r>
            <w:r>
              <w:rPr>
                <w:rStyle w:val="aff8"/>
                <w:webHidden/>
              </w:rPr>
              <w:t>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0">
            <w:r>
              <w:rPr>
                <w:rStyle w:val="aff8"/>
                <w:iCs/>
                <w:webHidden/>
              </w:rPr>
              <w:t>1.5.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Информация в отношении исполнения договора, которая должна быть учтена при подготовке заяв</w:t>
            </w:r>
            <w:r>
              <w:rPr>
                <w:rStyle w:val="aff8"/>
              </w:rPr>
              <w:t xml:space="preserve">ки (в том числе перечень ресурсов, услуг и документов, предоставляемых заказчиком на этапе исполнения договора)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1">
            <w:r>
              <w:rPr>
                <w:rStyle w:val="aff8"/>
                <w:iCs/>
                <w:webHidden/>
              </w:rPr>
              <w:t>1.6.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 xml:space="preserve">Иные требования и сведения общего характера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2">
            <w:r>
              <w:rPr>
                <w:rStyle w:val="aff8"/>
                <w:webHidden/>
              </w:rPr>
              <w:t>2.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8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>
              <w:rPr>
                <w:rStyle w:val="aff8"/>
                <w:iCs/>
                <w:webHidden/>
              </w:rPr>
              <w:t>2.1.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4">
            <w:r>
              <w:rPr>
                <w:rStyle w:val="aff8"/>
                <w:webHidden/>
              </w:rPr>
              <w:t>2.1.1.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5">
            <w:r>
              <w:rPr>
                <w:rStyle w:val="aff8"/>
                <w:webHidden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6">
            <w:r>
              <w:rPr>
                <w:rStyle w:val="aff8"/>
                <w:webHidden/>
              </w:rPr>
              <w:t>2.1.2.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</w:instrText>
            </w:r>
            <w:r>
              <w:rPr>
                <w:webHidden/>
              </w:rPr>
              <w:instrText>oc54643706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7">
            <w:r>
              <w:rPr>
                <w:rStyle w:val="aff8"/>
                <w:webHidden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41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8">
            <w:r>
              <w:rPr>
                <w:rStyle w:val="aff8"/>
                <w:iCs/>
                <w:webHidden/>
              </w:rPr>
              <w:t>2.2.</w:t>
            </w:r>
            <w:r>
              <w:rPr>
                <w:rStyle w:val="aff8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8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9">
            <w:r>
              <w:rPr>
                <w:rStyle w:val="aff8"/>
                <w:webHidden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10">
            <w:r>
              <w:rPr>
                <w:rStyle w:val="aff8"/>
                <w:webHidden/>
              </w:rPr>
              <w:t>3.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8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_Toc54643710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11">
            <w:r>
              <w:rPr>
                <w:rStyle w:val="aff8"/>
                <w:webHidden/>
              </w:rPr>
              <w:t>4.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8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_Toc54643711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12">
            <w:r>
              <w:rPr>
                <w:rStyle w:val="aff8"/>
                <w:webHidden/>
              </w:rPr>
              <w:t>5.</w:t>
            </w:r>
            <w:r>
              <w:rPr>
                <w:rStyle w:val="aff8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8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8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 w:rsidR="002772EE" w:rsidRDefault="00871EA9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end"/>
          </w:r>
        </w:p>
      </w:sdtContent>
    </w:sdt>
    <w:p w:rsidR="002772EE" w:rsidRDefault="002772EE">
      <w:pPr>
        <w:pStyle w:val="2"/>
        <w:tabs>
          <w:tab w:val="clear" w:pos="0"/>
        </w:tabs>
        <w:ind w:left="0" w:firstLine="0"/>
        <w:rPr>
          <w:b w:val="0"/>
          <w:i/>
        </w:rPr>
      </w:pPr>
    </w:p>
    <w:p w:rsidR="002772EE" w:rsidRDefault="00871EA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2772EE" w:rsidRDefault="00871EA9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lastRenderedPageBreak/>
        <w:t>Общие сведения</w:t>
      </w:r>
      <w:bookmarkEnd w:id="0"/>
    </w:p>
    <w:p w:rsidR="002772EE" w:rsidRDefault="00871EA9">
      <w:pPr>
        <w:pStyle w:val="4"/>
        <w:numPr>
          <w:ilvl w:val="1"/>
          <w:numId w:val="3"/>
        </w:numPr>
      </w:pPr>
      <w:bookmarkStart w:id="1" w:name="_Toc46743505"/>
      <w:bookmarkStart w:id="2" w:name="_Toc54643695"/>
      <w:r>
        <w:t>Обозначения и сокращения</w:t>
      </w:r>
      <w:bookmarkEnd w:id="1"/>
      <w:bookmarkEnd w:id="2"/>
    </w:p>
    <w:p w:rsidR="002772EE" w:rsidRDefault="00871EA9">
      <w:pPr>
        <w:rPr>
          <w:rStyle w:val="afd"/>
          <w:b w:val="0"/>
          <w:bCs/>
          <w:iCs/>
          <w:sz w:val="26"/>
          <w:szCs w:val="26"/>
        </w:rPr>
      </w:pPr>
      <w:r>
        <w:t>ТТ — технические требования; ТУ —</w:t>
      </w:r>
      <w:r>
        <w:t xml:space="preserve"> технические условия; АТС — автоматическая телефонная станция; SIP — протокол установления сеансов связи; SIP-транк — логическое соединение для передачи телефонного трафика по SIP; E1 PRI — цифровой поток ISDN PRI 30B+D; CUCM — Cisco Unified Communications</w:t>
      </w:r>
      <w:r>
        <w:t xml:space="preserve"> Manager.</w:t>
      </w:r>
    </w:p>
    <w:p w:rsidR="002772EE" w:rsidRDefault="002772EE">
      <w:pPr>
        <w:keepNext/>
        <w:keepLines/>
        <w:jc w:val="both"/>
        <w:rPr>
          <w:sz w:val="24"/>
          <w:szCs w:val="24"/>
        </w:rPr>
      </w:pPr>
    </w:p>
    <w:p w:rsidR="002772EE" w:rsidRDefault="002772EE">
      <w:pPr>
        <w:keepNext/>
        <w:keepLines/>
        <w:jc w:val="both"/>
        <w:rPr>
          <w:sz w:val="24"/>
          <w:szCs w:val="24"/>
        </w:rPr>
      </w:pPr>
    </w:p>
    <w:p w:rsidR="002772EE" w:rsidRDefault="00871EA9">
      <w:pPr>
        <w:keepNext/>
        <w:keepLines/>
        <w:rPr>
          <w:sz w:val="24"/>
          <w:szCs w:val="24"/>
        </w:rPr>
      </w:pPr>
      <w:r>
        <w:br w:type="page"/>
      </w:r>
    </w:p>
    <w:p w:rsidR="002772EE" w:rsidRDefault="00871EA9">
      <w:pPr>
        <w:pStyle w:val="4"/>
        <w:numPr>
          <w:ilvl w:val="1"/>
          <w:numId w:val="3"/>
        </w:numPr>
      </w:pPr>
      <w:bookmarkStart w:id="3" w:name="_Toc46743506"/>
      <w:bookmarkStart w:id="4" w:name="_Toc54643696"/>
      <w:r>
        <w:lastRenderedPageBreak/>
        <w:t>Наименование закупаемой продукции</w:t>
      </w:r>
      <w:bookmarkEnd w:id="3"/>
      <w:bookmarkEnd w:id="4"/>
    </w:p>
    <w:p w:rsidR="002772EE" w:rsidRDefault="00871EA9">
      <w:pPr>
        <w:widowControl w:val="0"/>
        <w:tabs>
          <w:tab w:val="left" w:pos="426"/>
        </w:tabs>
        <w:spacing w:before="120" w:after="120"/>
        <w:jc w:val="both"/>
        <w:rPr>
          <w:rStyle w:val="afd"/>
          <w:b w:val="0"/>
          <w:bCs/>
          <w:sz w:val="24"/>
          <w:szCs w:val="24"/>
        </w:rPr>
      </w:pPr>
      <w:r>
        <w:t>«Оказание услуг по переносу и подключению 300 внешних телефонных номеров к оборудованию Заказчика»</w:t>
      </w:r>
    </w:p>
    <w:p w:rsidR="002772EE" w:rsidRDefault="00871EA9">
      <w:pPr>
        <w:pStyle w:val="4"/>
        <w:numPr>
          <w:ilvl w:val="1"/>
          <w:numId w:val="3"/>
        </w:numPr>
        <w:spacing w:before="240"/>
        <w:ind w:left="431" w:hanging="431"/>
      </w:pPr>
      <w:r>
        <w:rPr>
          <w:b w:val="0"/>
        </w:rPr>
        <w:t>Цель оказания услуг</w:t>
      </w:r>
    </w:p>
    <w:p w:rsidR="002772EE" w:rsidRDefault="00871EA9">
      <w:pPr>
        <w:widowControl w:val="0"/>
        <w:tabs>
          <w:tab w:val="left" w:pos="426"/>
        </w:tabs>
        <w:spacing w:before="120" w:after="240"/>
        <w:jc w:val="both"/>
        <w:rPr>
          <w:rStyle w:val="afd"/>
          <w:b w:val="0"/>
          <w:bCs/>
          <w:sz w:val="24"/>
          <w:szCs w:val="24"/>
        </w:rPr>
      </w:pPr>
      <w:r>
        <w:t xml:space="preserve">Обеспечение переноса, подключения и ввода в эксплуатацию 300 действующих внешних </w:t>
      </w:r>
      <w:r>
        <w:t>телефонных номеров с сохранением нумерации и работоспособности входящей и исходящей телефонной связи на оборудовании Заказчика в соответствии с ТУ.</w:t>
      </w:r>
    </w:p>
    <w:p w:rsidR="002772EE" w:rsidRDefault="00871EA9">
      <w:pPr>
        <w:pStyle w:val="4"/>
        <w:numPr>
          <w:ilvl w:val="1"/>
          <w:numId w:val="3"/>
        </w:numPr>
      </w:pPr>
      <w:r>
        <w:rPr>
          <w:b w:val="0"/>
        </w:rPr>
        <w:t>Существующее положение</w:t>
      </w:r>
    </w:p>
    <w:p w:rsidR="002772EE" w:rsidRDefault="00871EA9">
      <w:pPr>
        <w:widowControl w:val="0"/>
        <w:tabs>
          <w:tab w:val="left" w:pos="426"/>
        </w:tabs>
        <w:spacing w:before="120" w:after="240"/>
        <w:jc w:val="both"/>
        <w:rPr>
          <w:rStyle w:val="afd"/>
          <w:b w:val="0"/>
          <w:bCs/>
          <w:sz w:val="24"/>
          <w:szCs w:val="24"/>
        </w:rPr>
      </w:pPr>
      <w:r>
        <w:t>Телефонная связь Заказчика построена с использованием голосового шлюза Cisco 2911, ви</w:t>
      </w:r>
      <w:r>
        <w:t>ртуальной АТС Asterisk и двух физических узлов CUCM. Требуется подключить 300 внешних номеров к указанному комплексу без изменения существующей внутренней нумерации и с минимально возможным перерывом связи.</w:t>
      </w:r>
    </w:p>
    <w:p w:rsidR="002772EE" w:rsidRDefault="00871EA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p w:rsidR="002772EE" w:rsidRDefault="002772EE">
      <w:pPr>
        <w:widowControl w:val="0"/>
        <w:tabs>
          <w:tab w:val="left" w:pos="426"/>
        </w:tabs>
        <w:spacing w:before="120" w:after="240"/>
        <w:jc w:val="both"/>
        <w:rPr>
          <w:rStyle w:val="afd"/>
          <w:b w:val="0"/>
          <w:bCs/>
          <w:sz w:val="24"/>
          <w:szCs w:val="24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863"/>
        <w:gridCol w:w="2126"/>
        <w:gridCol w:w="2128"/>
        <w:gridCol w:w="1984"/>
      </w:tblGrid>
      <w:tr w:rsidR="002772E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72EE" w:rsidRDefault="00871EA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</w:t>
            </w:r>
            <w:r>
              <w:rPr>
                <w:sz w:val="24"/>
                <w:szCs w:val="24"/>
              </w:rPr>
              <w:t>менование объекта</w:t>
            </w:r>
          </w:p>
          <w:p w:rsidR="002772EE" w:rsidRDefault="002772E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2772E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2772EE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r>
              <w:rPr>
                <w:sz w:val="17"/>
              </w:rPr>
              <w:t>Узел телефонной связи Заказчика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Pr="00525ACC" w:rsidRDefault="00525ACC">
            <w:r>
              <w:rPr>
                <w:sz w:val="17"/>
              </w:rPr>
              <w:t>г. Якутск, пер. Энергетиков 2.</w:t>
            </w:r>
            <w:bookmarkStart w:id="6" w:name="_GoBack"/>
            <w:bookmarkEnd w:id="6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r>
              <w:rPr>
                <w:sz w:val="17"/>
              </w:rPr>
              <w:t xml:space="preserve">Cisco 2911, Asterisk </w:t>
            </w:r>
            <w:r>
              <w:rPr>
                <w:sz w:val="17"/>
              </w:rPr>
              <w:t>(VM), CUCM, коммутационное оборудование и IP-телефоны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r>
              <w:rPr>
                <w:sz w:val="17"/>
              </w:rPr>
              <w:t>Подключение 300 внешних телефонных номеров согласно ТУ</w:t>
            </w:r>
          </w:p>
        </w:tc>
      </w:tr>
    </w:tbl>
    <w:p w:rsidR="002772EE" w:rsidRDefault="00871EA9">
      <w:pPr>
        <w:pStyle w:val="4"/>
        <w:numPr>
          <w:ilvl w:val="1"/>
          <w:numId w:val="3"/>
        </w:numPr>
      </w:pPr>
      <w:r>
        <w:rPr>
          <w:b w:val="0"/>
        </w:rPr>
        <w:t>Информация в отношении исполнения договора, которая должна быть учтена при подготовке заявки</w:t>
      </w:r>
    </w:p>
    <w:p w:rsidR="002772EE" w:rsidRDefault="00871EA9">
      <w:pPr>
        <w:widowControl w:val="0"/>
        <w:tabs>
          <w:tab w:val="left" w:pos="426"/>
        </w:tabs>
        <w:spacing w:before="120" w:after="240"/>
        <w:jc w:val="both"/>
        <w:rPr>
          <w:rStyle w:val="afd"/>
          <w:b w:val="0"/>
          <w:iCs/>
        </w:rPr>
      </w:pPr>
      <w:r>
        <w:t xml:space="preserve">Заказчик предоставляет Исполнителю доступ к месту </w:t>
      </w:r>
      <w:r>
        <w:t>оказания услуг по согласованному графику, сведения о назначении номеров и внутренних абонентах, параметры доступной части оборудования, а также назначает представителей для согласования схемы маршрутизации и проведения приемочных испытаний. Перечень из 300</w:t>
      </w:r>
      <w:r>
        <w:t xml:space="preserve"> номеров передается Исполнителю после заключения договора.</w:t>
      </w:r>
    </w:p>
    <w:p w:rsidR="002772EE" w:rsidRDefault="00871EA9">
      <w:pPr>
        <w:pStyle w:val="4"/>
        <w:numPr>
          <w:ilvl w:val="1"/>
          <w:numId w:val="3"/>
        </w:numPr>
      </w:pPr>
      <w:r>
        <w:rPr>
          <w:b w:val="0"/>
        </w:rPr>
        <w:t>Иные требования и сведения общего характера</w:t>
      </w:r>
    </w:p>
    <w:p w:rsidR="002772EE" w:rsidRDefault="00871EA9">
      <w:pPr>
        <w:widowControl w:val="0"/>
        <w:tabs>
          <w:tab w:val="left" w:pos="426"/>
        </w:tabs>
        <w:spacing w:before="120" w:after="240"/>
        <w:jc w:val="both"/>
        <w:rPr>
          <w:rStyle w:val="afd"/>
          <w:b w:val="0"/>
          <w:bCs/>
          <w:sz w:val="24"/>
          <w:szCs w:val="24"/>
        </w:rPr>
      </w:pPr>
      <w:r>
        <w:t xml:space="preserve">Все изменения конфигурации, способные повлиять на действующую телефонную связь, выполняются только по согласованному плану переключения. Работы, </w:t>
      </w:r>
      <w:r>
        <w:t>связанные с перерывом связи, выполняются в согласованное с Заказчиком технологическое окно.</w:t>
      </w:r>
    </w:p>
    <w:p w:rsidR="002772EE" w:rsidRDefault="00871EA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4643702"/>
      <w:bookmarkStart w:id="8" w:name="_Toc51339693"/>
      <w:r>
        <w:rPr>
          <w:iCs/>
          <w:lang w:val="ru-RU"/>
        </w:rPr>
        <w:lastRenderedPageBreak/>
        <w:t>Требования</w:t>
      </w:r>
      <w:r>
        <w:rPr>
          <w:iCs/>
        </w:rPr>
        <w:t xml:space="preserve"> к продукции</w:t>
      </w:r>
      <w:bookmarkEnd w:id="7"/>
      <w:bookmarkEnd w:id="8"/>
    </w:p>
    <w:p w:rsidR="002772EE" w:rsidRDefault="00871EA9">
      <w:pPr>
        <w:pStyle w:val="4"/>
        <w:numPr>
          <w:ilvl w:val="1"/>
          <w:numId w:val="3"/>
        </w:numPr>
      </w:pPr>
      <w:bookmarkStart w:id="9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 w:rsidR="002772EE" w:rsidRDefault="00871EA9">
      <w:pPr>
        <w:pStyle w:val="3"/>
        <w:numPr>
          <w:ilvl w:val="2"/>
          <w:numId w:val="3"/>
        </w:numPr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 w:rsidR="002772EE" w:rsidRDefault="00871EA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1" w:name="_Toc51339695"/>
      <w:bookmarkStart w:id="12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оказываемых услуг</w:t>
      </w:r>
      <w:bookmarkEnd w:id="12"/>
    </w:p>
    <w:p w:rsidR="002772EE" w:rsidRDefault="002772EE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6"/>
        <w:gridCol w:w="2125"/>
      </w:tblGrid>
      <w:tr w:rsidR="002772E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772EE" w:rsidRDefault="00871EA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2772EE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72EE">
        <w:tc>
          <w:tcPr>
            <w:tcW w:w="84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4849" w:type="dxa"/>
            <w:vAlign w:val="center"/>
          </w:tcPr>
          <w:p w:rsidR="002772EE" w:rsidRDefault="00871EA9">
            <w:r>
              <w:rPr>
                <w:sz w:val="17"/>
              </w:rPr>
              <w:t>Обследование, уточнение исходных данных и разработка плана переноса и переключения</w:t>
            </w:r>
          </w:p>
        </w:tc>
        <w:tc>
          <w:tcPr>
            <w:tcW w:w="1986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услуга</w:t>
            </w:r>
          </w:p>
        </w:tc>
        <w:tc>
          <w:tcPr>
            <w:tcW w:w="2125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</w:tr>
      <w:tr w:rsidR="002772EE">
        <w:tc>
          <w:tcPr>
            <w:tcW w:w="84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4849" w:type="dxa"/>
            <w:vAlign w:val="center"/>
          </w:tcPr>
          <w:p w:rsidR="002772EE" w:rsidRDefault="00871EA9">
            <w:r>
              <w:rPr>
                <w:sz w:val="17"/>
              </w:rPr>
              <w:t>Организация переноса и сохранения 300 внешних телефонных номеров</w:t>
            </w:r>
          </w:p>
        </w:tc>
        <w:tc>
          <w:tcPr>
            <w:tcW w:w="1986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номер</w:t>
            </w:r>
          </w:p>
        </w:tc>
        <w:tc>
          <w:tcPr>
            <w:tcW w:w="2125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300</w:t>
            </w:r>
          </w:p>
        </w:tc>
      </w:tr>
      <w:tr w:rsidR="002772EE">
        <w:tc>
          <w:tcPr>
            <w:tcW w:w="84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4849" w:type="dxa"/>
            <w:vAlign w:val="center"/>
          </w:tcPr>
          <w:p w:rsidR="002772EE" w:rsidRDefault="00871EA9">
            <w:r>
              <w:rPr>
                <w:sz w:val="17"/>
              </w:rPr>
              <w:t>Подключение каналов/транков к оборудованию Заказчика и настройка взаимодействия с Cisco 2911, Asterisk и CUCM</w:t>
            </w:r>
          </w:p>
        </w:tc>
        <w:tc>
          <w:tcPr>
            <w:tcW w:w="1986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услуга</w:t>
            </w:r>
          </w:p>
        </w:tc>
        <w:tc>
          <w:tcPr>
            <w:tcW w:w="2125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</w:tr>
      <w:tr w:rsidR="002772EE">
        <w:tc>
          <w:tcPr>
            <w:tcW w:w="84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4849" w:type="dxa"/>
            <w:vAlign w:val="center"/>
          </w:tcPr>
          <w:p w:rsidR="002772EE" w:rsidRDefault="00871EA9">
            <w:r>
              <w:rPr>
                <w:sz w:val="17"/>
              </w:rPr>
              <w:t>Настройка маршрутизации входящих и исходящих вызовов для 300 номеров</w:t>
            </w:r>
          </w:p>
        </w:tc>
        <w:tc>
          <w:tcPr>
            <w:tcW w:w="1986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номер</w:t>
            </w:r>
          </w:p>
        </w:tc>
        <w:tc>
          <w:tcPr>
            <w:tcW w:w="2125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300</w:t>
            </w:r>
          </w:p>
        </w:tc>
      </w:tr>
      <w:tr w:rsidR="002772EE">
        <w:tc>
          <w:tcPr>
            <w:tcW w:w="84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4849" w:type="dxa"/>
            <w:vAlign w:val="center"/>
          </w:tcPr>
          <w:p w:rsidR="002772EE" w:rsidRDefault="00871EA9">
            <w:r>
              <w:rPr>
                <w:sz w:val="17"/>
              </w:rPr>
              <w:t xml:space="preserve">Комплексное тестирование, опытная эксплуатация и </w:t>
            </w:r>
            <w:r>
              <w:rPr>
                <w:sz w:val="17"/>
              </w:rPr>
              <w:t>передача исполнительной документации</w:t>
            </w:r>
          </w:p>
        </w:tc>
        <w:tc>
          <w:tcPr>
            <w:tcW w:w="1986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услуга</w:t>
            </w:r>
          </w:p>
        </w:tc>
        <w:tc>
          <w:tcPr>
            <w:tcW w:w="2125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</w:tr>
    </w:tbl>
    <w:p w:rsidR="002772EE" w:rsidRDefault="002772EE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2772EE" w:rsidRDefault="00871EA9">
      <w:pPr>
        <w:pStyle w:val="3"/>
        <w:numPr>
          <w:ilvl w:val="2"/>
          <w:numId w:val="3"/>
        </w:numPr>
        <w:rPr>
          <w:lang w:val="ru-RU"/>
        </w:rPr>
      </w:pPr>
      <w:bookmarkStart w:id="13" w:name="_Toc51339696"/>
      <w:bookmarkStart w:id="14" w:name="_Toc5464370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>к срокам оказания услуг</w:t>
      </w:r>
      <w:bookmarkEnd w:id="14"/>
    </w:p>
    <w:p w:rsidR="002772EE" w:rsidRDefault="00871EA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54643707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8"/>
    </w:p>
    <w:p w:rsidR="002772EE" w:rsidRDefault="002772EE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0"/>
        <w:gridCol w:w="2551"/>
        <w:gridCol w:w="2978"/>
        <w:gridCol w:w="3117"/>
      </w:tblGrid>
      <w:tr w:rsidR="002772E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</w:t>
            </w:r>
            <w:r>
              <w:rPr>
                <w:sz w:val="24"/>
                <w:szCs w:val="24"/>
              </w:rPr>
              <w:t>оказания услуг / этапа услуг</w:t>
            </w:r>
          </w:p>
        </w:tc>
      </w:tr>
      <w:tr w:rsidR="002772EE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2EE" w:rsidRDefault="00871EA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pStyle w:val="affff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2EE" w:rsidRDefault="00871EA9">
            <w:pPr>
              <w:pStyle w:val="affff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72EE">
        <w:tc>
          <w:tcPr>
            <w:tcW w:w="112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2772EE" w:rsidRDefault="00871EA9">
            <w:r>
              <w:rPr>
                <w:sz w:val="16"/>
              </w:rPr>
              <w:t>Обследование и план переноса</w:t>
            </w:r>
          </w:p>
        </w:tc>
        <w:tc>
          <w:tcPr>
            <w:tcW w:w="2978" w:type="dxa"/>
            <w:vAlign w:val="center"/>
          </w:tcPr>
          <w:p w:rsidR="002772EE" w:rsidRDefault="00871EA9">
            <w:r>
              <w:rPr>
                <w:sz w:val="16"/>
              </w:rPr>
              <w:t>С даты заключения договора</w:t>
            </w:r>
          </w:p>
        </w:tc>
        <w:tc>
          <w:tcPr>
            <w:tcW w:w="3117" w:type="dxa"/>
            <w:vAlign w:val="center"/>
          </w:tcPr>
          <w:p w:rsidR="002772EE" w:rsidRDefault="00871EA9">
            <w:r>
              <w:rPr>
                <w:sz w:val="16"/>
              </w:rPr>
              <w:t>Не позднее 5 рабочих дней с даты заключения договора</w:t>
            </w:r>
          </w:p>
        </w:tc>
      </w:tr>
      <w:tr w:rsidR="002772EE">
        <w:tc>
          <w:tcPr>
            <w:tcW w:w="112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2551" w:type="dxa"/>
            <w:vAlign w:val="center"/>
          </w:tcPr>
          <w:p w:rsidR="002772EE" w:rsidRDefault="00871EA9">
            <w:r>
              <w:rPr>
                <w:sz w:val="16"/>
              </w:rPr>
              <w:t>Перенос и сохранение внешних номеров</w:t>
            </w:r>
          </w:p>
        </w:tc>
        <w:tc>
          <w:tcPr>
            <w:tcW w:w="2978" w:type="dxa"/>
            <w:vAlign w:val="center"/>
          </w:tcPr>
          <w:p w:rsidR="002772EE" w:rsidRDefault="00871EA9">
            <w:r>
              <w:rPr>
                <w:sz w:val="16"/>
              </w:rPr>
              <w:t>После согласования плана переноса</w:t>
            </w:r>
          </w:p>
        </w:tc>
        <w:tc>
          <w:tcPr>
            <w:tcW w:w="3117" w:type="dxa"/>
            <w:vAlign w:val="center"/>
          </w:tcPr>
          <w:p w:rsidR="002772EE" w:rsidRDefault="00871EA9">
            <w:r>
              <w:rPr>
                <w:sz w:val="16"/>
              </w:rPr>
              <w:t xml:space="preserve">В срок, установленный </w:t>
            </w:r>
            <w:r>
              <w:rPr>
                <w:sz w:val="16"/>
              </w:rPr>
              <w:t>согласованным планом-графиком</w:t>
            </w:r>
          </w:p>
        </w:tc>
      </w:tr>
      <w:tr w:rsidR="002772EE">
        <w:tc>
          <w:tcPr>
            <w:tcW w:w="112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2551" w:type="dxa"/>
            <w:vAlign w:val="center"/>
          </w:tcPr>
          <w:p w:rsidR="002772EE" w:rsidRDefault="00871EA9">
            <w:r>
              <w:rPr>
                <w:sz w:val="16"/>
              </w:rPr>
              <w:t>Подключение и настройка оборудования</w:t>
            </w:r>
          </w:p>
        </w:tc>
        <w:tc>
          <w:tcPr>
            <w:tcW w:w="2978" w:type="dxa"/>
            <w:vAlign w:val="center"/>
          </w:tcPr>
          <w:p w:rsidR="002772EE" w:rsidRDefault="00871EA9">
            <w:r>
              <w:rPr>
                <w:sz w:val="16"/>
              </w:rPr>
              <w:t>В согласованное технологическое окно</w:t>
            </w:r>
          </w:p>
        </w:tc>
        <w:tc>
          <w:tcPr>
            <w:tcW w:w="3117" w:type="dxa"/>
            <w:vAlign w:val="center"/>
          </w:tcPr>
          <w:p w:rsidR="002772EE" w:rsidRDefault="00871EA9">
            <w:r>
              <w:rPr>
                <w:sz w:val="16"/>
              </w:rPr>
              <w:t>В пределах согласованного технологического окна</w:t>
            </w:r>
          </w:p>
        </w:tc>
      </w:tr>
      <w:tr w:rsidR="002772EE">
        <w:tc>
          <w:tcPr>
            <w:tcW w:w="112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2551" w:type="dxa"/>
            <w:vAlign w:val="center"/>
          </w:tcPr>
          <w:p w:rsidR="002772EE" w:rsidRDefault="00871EA9">
            <w:r>
              <w:rPr>
                <w:sz w:val="16"/>
              </w:rPr>
              <w:t>Настройка маршрутизации</w:t>
            </w:r>
          </w:p>
        </w:tc>
        <w:tc>
          <w:tcPr>
            <w:tcW w:w="2978" w:type="dxa"/>
            <w:vAlign w:val="center"/>
          </w:tcPr>
          <w:p w:rsidR="002772EE" w:rsidRDefault="00871EA9">
            <w:r>
              <w:rPr>
                <w:sz w:val="16"/>
              </w:rPr>
              <w:t>Одновременно с подключением</w:t>
            </w:r>
          </w:p>
        </w:tc>
        <w:tc>
          <w:tcPr>
            <w:tcW w:w="3117" w:type="dxa"/>
            <w:vAlign w:val="center"/>
          </w:tcPr>
          <w:p w:rsidR="002772EE" w:rsidRDefault="00871EA9">
            <w:r>
              <w:rPr>
                <w:sz w:val="16"/>
              </w:rPr>
              <w:t>До начала приемочных испытаний</w:t>
            </w:r>
          </w:p>
        </w:tc>
      </w:tr>
      <w:tr w:rsidR="002772EE">
        <w:tc>
          <w:tcPr>
            <w:tcW w:w="1129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2551" w:type="dxa"/>
            <w:vAlign w:val="center"/>
          </w:tcPr>
          <w:p w:rsidR="002772EE" w:rsidRDefault="00871EA9">
            <w:r>
              <w:rPr>
                <w:sz w:val="16"/>
              </w:rPr>
              <w:t>Тестирование</w:t>
            </w:r>
            <w:r>
              <w:rPr>
                <w:sz w:val="16"/>
              </w:rPr>
              <w:t xml:space="preserve"> и документация</w:t>
            </w:r>
          </w:p>
        </w:tc>
        <w:tc>
          <w:tcPr>
            <w:tcW w:w="2978" w:type="dxa"/>
            <w:vAlign w:val="center"/>
          </w:tcPr>
          <w:p w:rsidR="002772EE" w:rsidRDefault="00871EA9">
            <w:r>
              <w:rPr>
                <w:sz w:val="16"/>
              </w:rPr>
              <w:t>После завершения настройки</w:t>
            </w:r>
          </w:p>
        </w:tc>
        <w:tc>
          <w:tcPr>
            <w:tcW w:w="3117" w:type="dxa"/>
            <w:vAlign w:val="center"/>
          </w:tcPr>
          <w:p w:rsidR="002772EE" w:rsidRDefault="00871EA9">
            <w:r>
              <w:rPr>
                <w:sz w:val="16"/>
              </w:rPr>
              <w:t>Не позднее [УКАЗАТЬ ОБЩИЙ СРОК] с даты заключения договора</w:t>
            </w:r>
          </w:p>
        </w:tc>
      </w:tr>
    </w:tbl>
    <w:p w:rsidR="002772EE" w:rsidRDefault="002772EE">
      <w:pPr>
        <w:sectPr w:rsidR="002772EE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2772EE" w:rsidRDefault="00871EA9">
      <w:pPr>
        <w:pStyle w:val="4"/>
        <w:numPr>
          <w:ilvl w:val="1"/>
          <w:numId w:val="3"/>
        </w:numPr>
      </w:pPr>
      <w:bookmarkStart w:id="20" w:name="_Toc46743511"/>
      <w:bookmarkStart w:id="21" w:name="_Toc54643708"/>
      <w:bookmarkStart w:id="22" w:name="_Toc51339698"/>
      <w:bookmarkStart w:id="23" w:name="_Toc54643709"/>
      <w:r>
        <w:lastRenderedPageBreak/>
        <w:t xml:space="preserve">Требования к </w:t>
      </w:r>
      <w:bookmarkEnd w:id="20"/>
      <w:r>
        <w:rPr>
          <w:lang w:val="ru-RU"/>
        </w:rPr>
        <w:t xml:space="preserve">качеству </w:t>
      </w:r>
      <w:bookmarkEnd w:id="21"/>
      <w:r>
        <w:rPr>
          <w:lang w:val="ru-RU"/>
        </w:rPr>
        <w:t>продукции</w:t>
      </w:r>
    </w:p>
    <w:p w:rsidR="002772EE" w:rsidRDefault="00871EA9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 xml:space="preserve">качеству </w:t>
      </w:r>
      <w:bookmarkEnd w:id="23"/>
      <w:r>
        <w:rPr>
          <w:sz w:val="24"/>
          <w:szCs w:val="24"/>
          <w:lang w:val="ru-RU"/>
        </w:rPr>
        <w:t>продукции</w:t>
      </w:r>
    </w:p>
    <w:p w:rsidR="002772EE" w:rsidRDefault="002772EE">
      <w:pPr>
        <w:jc w:val="both"/>
        <w:rPr>
          <w:rStyle w:val="afd"/>
          <w:b w:val="0"/>
          <w:sz w:val="24"/>
          <w:szCs w:val="24"/>
        </w:rPr>
      </w:pPr>
    </w:p>
    <w:p w:rsidR="002772EE" w:rsidRDefault="00871EA9">
      <w:pPr>
        <w:rPr>
          <w:rStyle w:val="afd"/>
          <w:b w:val="0"/>
        </w:rPr>
      </w:pPr>
      <w:r>
        <w:rPr>
          <w:rStyle w:val="afd"/>
          <w:b w:val="0"/>
        </w:rPr>
        <w:t xml:space="preserve"> </w:t>
      </w:r>
    </w:p>
    <w:p w:rsidR="002772EE" w:rsidRDefault="00871EA9">
      <w:pPr>
        <w:rPr>
          <w:i/>
          <w:iCs/>
          <w:shd w:val="clear" w:color="auto" w:fill="FFFF99"/>
        </w:rPr>
      </w:pPr>
      <w:r>
        <w:t>Наименование услуг/этапов услуг: позиции 1–5 Таблицы 2 «Перечень и объем оказываемых услуг».</w:t>
      </w:r>
    </w:p>
    <w:tbl>
      <w:tblPr>
        <w:tblStyle w:val="affff5"/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2267"/>
        <w:gridCol w:w="3403"/>
        <w:gridCol w:w="2692"/>
        <w:gridCol w:w="2927"/>
        <w:gridCol w:w="2744"/>
      </w:tblGrid>
      <w:tr w:rsidR="002772EE">
        <w:trPr>
          <w:tblHeader/>
        </w:trPr>
        <w:tc>
          <w:tcPr>
            <w:tcW w:w="851" w:type="dxa"/>
            <w:vMerge w:val="restart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7" w:type="dxa"/>
            <w:vMerge w:val="restart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2772EE">
        <w:trPr>
          <w:tblHeader/>
        </w:trPr>
        <w:tc>
          <w:tcPr>
            <w:tcW w:w="851" w:type="dxa"/>
            <w:vMerge/>
            <w:vAlign w:val="center"/>
          </w:tcPr>
          <w:p w:rsidR="002772EE" w:rsidRDefault="002772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Merge/>
            <w:vAlign w:val="center"/>
          </w:tcPr>
          <w:p w:rsidR="002772EE" w:rsidRDefault="002772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3" w:type="dxa"/>
            <w:vMerge/>
            <w:vAlign w:val="center"/>
          </w:tcPr>
          <w:p w:rsidR="002772EE" w:rsidRDefault="002772E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/>
            <w:vAlign w:val="center"/>
          </w:tcPr>
          <w:p w:rsidR="002772EE" w:rsidRDefault="002772E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772EE">
        <w:trPr>
          <w:tblHeader/>
        </w:trPr>
        <w:tc>
          <w:tcPr>
            <w:tcW w:w="851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4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4"/>
          </w:p>
        </w:tc>
        <w:tc>
          <w:tcPr>
            <w:tcW w:w="2267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3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4" w:type="dxa"/>
            <w:vAlign w:val="center"/>
          </w:tcPr>
          <w:p w:rsidR="002772EE" w:rsidRDefault="00871EA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оказанию услуг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Объем услуг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Исполнитель должен </w:t>
            </w:r>
            <w:r>
              <w:rPr>
                <w:sz w:val="17"/>
              </w:rPr>
              <w:t>обеспечить перенос и подключение 300 действующих внешних телефонных номеров к оборудованию Заказчика с сохранением выделенной нумерации.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Предварительное обследование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До начала переключения Исполнитель уточняет состав каналов, с</w:t>
            </w:r>
            <w:r>
              <w:rPr>
                <w:sz w:val="17"/>
              </w:rPr>
              <w:t>хему подключения, параметры сигнализации и нумерации, маршруты вызовов, план отката и допустимую продолжительность перерыва связи.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План выполнения работ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Исполнитель разрабатывает и согласовывает с Заказчиком план-график, схему </w:t>
            </w:r>
            <w:r>
              <w:rPr>
                <w:sz w:val="17"/>
              </w:rPr>
              <w:t>подключения, матрицу маршрутизации 300 номеров, программу проверок, план переключения и план возврата к исходной схеме.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Непрерывность связи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Перерыв входящей и исходящей связи допускается только в согласованное технологическое о</w:t>
            </w:r>
            <w:r>
              <w:rPr>
                <w:sz w:val="17"/>
              </w:rPr>
              <w:t>кно. Продолжительность перерыва должна быть минимально необходимой и заранее согласованной с Заказчиком.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способам и процедурам оказания услуг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Схема подключения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Подключение должно соответствовать ТУ: оператор </w:t>
            </w:r>
            <w:r>
              <w:rPr>
                <w:sz w:val="17"/>
              </w:rPr>
              <w:t>связи — E1 PRI (ISDN PRI 30B+D) — Cisco 2911 — SIP-транк — Asterisk (VM) — SIP-транк — CUCM — коммутатор — IP-телефоны.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lastRenderedPageBreak/>
              <w:t>6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Совместимость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Исполнитель обеспечивает техническую совместимость предоставляемого подключения с Cisco 2911,</w:t>
            </w:r>
            <w:r>
              <w:rPr>
                <w:sz w:val="17"/>
              </w:rPr>
              <w:t xml:space="preserve"> Asterisk и CUCM, установленными у Заказчика, включая согласование кодеков, DTMF, формата набора номера, Caller ID/CLI и правил маршрутизации.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Настройка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Исполнитель выполняет необходимые настройки на своей стороне и совместно с</w:t>
            </w:r>
            <w:r>
              <w:rPr>
                <w:sz w:val="17"/>
              </w:rPr>
              <w:t xml:space="preserve"> Заказчиком участвует в согласовании настроек пограничного голосового шлюза и телефонных систем Заказчика. Изменения на оборудовании Заказчика выполняются только с разрешения Заказчика.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Сохранение конфигурации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Перед изменением </w:t>
            </w:r>
            <w:r>
              <w:rPr>
                <w:sz w:val="17"/>
              </w:rPr>
              <w:t>настроек должна быть обеспечена возможность восстановления исходной конфигурации. После успешного переключения актуальные конфигурации подлежат резервному копированию.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Взаимодействие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Исполнитель назначает ответственного </w:t>
            </w:r>
            <w:r>
              <w:rPr>
                <w:sz w:val="17"/>
              </w:rPr>
              <w:t>технического координатора и обеспечивает взаимодействие с представителями Заказчика и, при необходимости, прежнего оператора связи до завершения переноса.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применяемому оборудованию и каналам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 xml:space="preserve">Интерфейс </w:t>
            </w:r>
            <w:r>
              <w:rPr>
                <w:sz w:val="17"/>
              </w:rPr>
              <w:t>подключения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Основной вариант подключения — цифровой поток E1 PRI (ISDN PRI 30B+D) к голосовому шлюзу Cisco 2911. Иной технически эквивалентный вариант допускается только после письменного согласования с Заказчиком и при полной совместимости с существующей </w:t>
            </w:r>
            <w:r>
              <w:rPr>
                <w:sz w:val="17"/>
              </w:rPr>
              <w:t>схемой.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Емкость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Предоставляемое решение должно обеспечивать обслуживание 300 внешних номеров и согласованное количество одновременных соединений без ухудшения качества связи.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Материалы и оборудова</w:t>
            </w:r>
            <w:r>
              <w:rPr>
                <w:sz w:val="17"/>
              </w:rPr>
              <w:t>ние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Все необходимые для подключения со стороны Исполнителя кабели, разъемы, </w:t>
            </w:r>
            <w:r>
              <w:rPr>
                <w:sz w:val="17"/>
              </w:rPr>
              <w:lastRenderedPageBreak/>
              <w:t>преобразователи, кроссовые элементы и иные материалы должны быть исправными, совместимыми и включены в стоимость услуг, если иное не установлено договором.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lastRenderedPageBreak/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персоналу Исполнителя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Квалификация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Работы должны выполняться специалистами, имеющими практический опыт настройки цифровых потоков E1 PRI, SIP-транков, голосовых шлюзов и корпоративных систем IP-телефонии.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Допуск к работам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Персонал Исполнителя обязан соблюдать пропускной, внутриобъектовый, противопожарный режим и требования охраны труда, действующие на объекте Заказчика.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результатам и приемке услуг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 xml:space="preserve">Функциональный </w:t>
            </w:r>
            <w:r>
              <w:rPr>
                <w:sz w:val="17"/>
              </w:rPr>
              <w:t>результат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Все 300 внешних номеров должны быть подключены, однозначно сопоставлены внутренним абонентам и доступны для входящих и исходящих вызовов в соответствии с согласованной матрицей маршрутизации.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Проверки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Для каждого </w:t>
            </w:r>
            <w:r>
              <w:rPr>
                <w:sz w:val="17"/>
              </w:rPr>
              <w:t>номера проверяется корректность назначения. Для выборки, согласованной Заказчиком, выполняются входящие и исходящие вызовы, передача номера вызывающего абонента, DTMF и качество речи. Дополнительно проверяются аварийный маршрут и восстановление после перез</w:t>
            </w:r>
            <w:r>
              <w:rPr>
                <w:sz w:val="17"/>
              </w:rPr>
              <w:t>апуска задействованных узлов, если такие проверки согласованы.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Качество связи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При тестовых соединениях не допускаются односторонняя слышимость, систематические обрывы, недопустимые задержки, эхо, искажение речи, неверная маршр</w:t>
            </w:r>
            <w:r>
              <w:rPr>
                <w:sz w:val="17"/>
              </w:rPr>
              <w:t>утизация или подмена отображаемого номера.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lastRenderedPageBreak/>
              <w:t>18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Опытная эксплуатация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После переключения Исполнитель обеспечивает сопровождение в период опытной эксплуатации продолжительностью не менее 5 рабочих дней и устраняет выявленные </w:t>
            </w:r>
            <w:r>
              <w:rPr>
                <w:sz w:val="17"/>
              </w:rPr>
              <w:t>недостатки.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19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Критерий приемки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Услуги принимаются после успешного завершения проверок, устранения выявленных замечаний и передачи полного комплекта исполнительной документации. Результаты оформляются протоколом испытаний и актом</w:t>
            </w:r>
            <w:r>
              <w:rPr>
                <w:sz w:val="17"/>
              </w:rPr>
              <w:t xml:space="preserve"> сдачи-приемки.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документации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Исполнительная документация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Исполнитель передает: согласованную схему подключения; план и фактический отчет о переключении; перечень 300 номеров с их назначением; матрицу </w:t>
            </w:r>
            <w:r>
              <w:rPr>
                <w:sz w:val="17"/>
              </w:rPr>
              <w:t>маршрутизации; протокол испытаний; сведения о фактических параметрах канала/транка; контактные данные службы технической поддержки.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21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Формат документов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Документация передается в электронном редактируемом формате и в PDF. Докумен</w:t>
            </w:r>
            <w:r>
              <w:rPr>
                <w:sz w:val="17"/>
              </w:rPr>
              <w:t>ты, содержащие сведения ограниченного доступа, передаются способом, согласованным с Заказчиком.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Требования к безопасности, ответственности и гарантиям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22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Защита информации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Исполнитель не вправе изменять настройки, не </w:t>
            </w:r>
            <w:r>
              <w:rPr>
                <w:sz w:val="17"/>
              </w:rPr>
              <w:t>относящиеся к предмету услуг, копировать конфигурации и сведения о телефонной сети либо передавать их третьим лицам. Удаленный доступ допускается только с разрешения и под контролем Заказчика.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23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Устранение недостатков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Недостатки, вызвавшие полную недоступность внешней телефонной связи, устраняются незамедлительно с момента уведомления; иные недостатки — в согласованный с Заказчиком срок.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Гарантийный период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Гарантийный период на выполненные </w:t>
            </w:r>
            <w:r>
              <w:rPr>
                <w:sz w:val="17"/>
              </w:rPr>
              <w:lastRenderedPageBreak/>
              <w:t>настройки и результат подключения — не менее 12 месяцев с даты подписания акта сдачи-приемки услуг.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lastRenderedPageBreak/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lastRenderedPageBreak/>
              <w:t>25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Ответственность за переключение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>Исполнитель несет ответственность за сохранение нумерации, корректность выполненных им настрое</w:t>
            </w:r>
            <w:r>
              <w:rPr>
                <w:sz w:val="17"/>
              </w:rPr>
              <w:t>к и восстановление работоспособности связи при недостатках, возникших по его вине.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2772EE">
            <w:pPr>
              <w:jc w:val="center"/>
            </w:pPr>
          </w:p>
        </w:tc>
        <w:tc>
          <w:tcPr>
            <w:tcW w:w="14033" w:type="dxa"/>
            <w:gridSpan w:val="5"/>
            <w:shd w:val="clear" w:color="auto" w:fill="D9EAF7"/>
            <w:vAlign w:val="center"/>
          </w:tcPr>
          <w:p w:rsidR="002772EE" w:rsidRDefault="00871EA9">
            <w:r>
              <w:rPr>
                <w:b/>
                <w:sz w:val="18"/>
              </w:rPr>
              <w:t>Прочие требования</w:t>
            </w:r>
          </w:p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26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Стоимость услуг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В стоимость должны быть включены все расходы Исполнителя, необходимые для полного выполнения ТТ, включая </w:t>
            </w:r>
            <w:r>
              <w:rPr>
                <w:sz w:val="17"/>
              </w:rPr>
              <w:t>обследование, подключение, настройку, выезд персонала, материалы, испытания и документацию, если иное прямо не установлено договором.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  <w:tr w:rsidR="002772EE">
        <w:tc>
          <w:tcPr>
            <w:tcW w:w="851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27</w:t>
            </w:r>
          </w:p>
        </w:tc>
        <w:tc>
          <w:tcPr>
            <w:tcW w:w="2267" w:type="dxa"/>
            <w:vAlign w:val="center"/>
          </w:tcPr>
          <w:p w:rsidR="002772EE" w:rsidRDefault="00871EA9">
            <w:r>
              <w:rPr>
                <w:sz w:val="17"/>
              </w:rPr>
              <w:t>Изменение решения</w:t>
            </w:r>
          </w:p>
        </w:tc>
        <w:tc>
          <w:tcPr>
            <w:tcW w:w="3403" w:type="dxa"/>
            <w:vAlign w:val="center"/>
          </w:tcPr>
          <w:p w:rsidR="002772EE" w:rsidRDefault="00871EA9">
            <w:r>
              <w:rPr>
                <w:sz w:val="17"/>
              </w:rPr>
              <w:t xml:space="preserve">Любое отступление от ТУ, изменение интерфейса подключения либо замена </w:t>
            </w:r>
            <w:r>
              <w:rPr>
                <w:sz w:val="17"/>
              </w:rPr>
              <w:t>согласованной схемы допускается только после письменного согласования с Заказчиком.</w:t>
            </w:r>
          </w:p>
        </w:tc>
        <w:tc>
          <w:tcPr>
            <w:tcW w:w="2692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Согласие с требованием</w:t>
            </w:r>
          </w:p>
        </w:tc>
        <w:tc>
          <w:tcPr>
            <w:tcW w:w="2927" w:type="dxa"/>
            <w:vAlign w:val="center"/>
          </w:tcPr>
          <w:p w:rsidR="002772EE" w:rsidRDefault="00871EA9">
            <w:pPr>
              <w:jc w:val="center"/>
            </w:pPr>
            <w:r>
              <w:rPr>
                <w:sz w:val="17"/>
              </w:rPr>
              <w:t>-</w:t>
            </w:r>
          </w:p>
        </w:tc>
        <w:tc>
          <w:tcPr>
            <w:tcW w:w="2744" w:type="dxa"/>
            <w:vAlign w:val="center"/>
          </w:tcPr>
          <w:p w:rsidR="002772EE" w:rsidRDefault="002772EE"/>
        </w:tc>
      </w:tr>
    </w:tbl>
    <w:p w:rsidR="002772EE" w:rsidRDefault="002772EE">
      <w:pPr>
        <w:jc w:val="center"/>
        <w:rPr>
          <w:b/>
          <w:i/>
          <w:sz w:val="24"/>
          <w:szCs w:val="24"/>
        </w:rPr>
      </w:pPr>
    </w:p>
    <w:p w:rsidR="002772EE" w:rsidRDefault="00871EA9">
      <w:pPr>
        <w:pStyle w:val="3"/>
        <w:numPr>
          <w:ilvl w:val="2"/>
          <w:numId w:val="3"/>
        </w:numPr>
        <w:rPr>
          <w:lang w:val="ru-RU"/>
        </w:rPr>
      </w:pPr>
      <w:r>
        <w:rPr>
          <w:b w:val="0"/>
          <w:i/>
          <w:lang w:val="ru-RU"/>
        </w:rPr>
        <w:t xml:space="preserve"> </w:t>
      </w:r>
      <w:r>
        <w:t>В составе заявки необходимо предоставить</w:t>
      </w:r>
      <w:r>
        <w:rPr>
          <w:lang w:val="ru-RU"/>
        </w:rPr>
        <w:t>:</w:t>
      </w:r>
    </w:p>
    <w:p w:rsidR="002772EE" w:rsidRDefault="00871EA9">
      <w:pPr>
        <w:widowControl w:val="0"/>
        <w:tabs>
          <w:tab w:val="left" w:pos="426"/>
        </w:tabs>
        <w:spacing w:before="60"/>
        <w:jc w:val="both"/>
        <w:rPr>
          <w:bCs/>
          <w:i/>
          <w:iCs/>
          <w:sz w:val="24"/>
          <w:szCs w:val="24"/>
          <w:shd w:val="clear" w:color="auto" w:fill="FFFF99"/>
        </w:rPr>
      </w:pPr>
      <w:r>
        <w:t xml:space="preserve">Согласие с требованиями ТТ. Документы, подтверждающие соответствие, представляются только в случаях, </w:t>
      </w:r>
      <w:r>
        <w:t>прямо указанных в Таблице 4.</w:t>
      </w:r>
    </w:p>
    <w:p w:rsidR="002772EE" w:rsidRDefault="00871EA9">
      <w:pPr>
        <w:tabs>
          <w:tab w:val="left" w:pos="2131"/>
        </w:tabs>
        <w:rPr>
          <w:sz w:val="24"/>
          <w:szCs w:val="24"/>
        </w:rPr>
        <w:sectPr w:rsidR="002772EE">
          <w:headerReference w:type="default" r:id="rId12"/>
          <w:headerReference w:type="first" r:id="rId13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ab/>
      </w:r>
    </w:p>
    <w:p w:rsidR="002772EE" w:rsidRDefault="00871EA9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5" w:name="_Toc53395937"/>
      <w:bookmarkStart w:id="26" w:name="_Toc53393312"/>
      <w:bookmarkStart w:id="27" w:name="_Toc54643710"/>
      <w:r>
        <w:rPr>
          <w:lang w:val="ru-RU"/>
        </w:rPr>
        <w:lastRenderedPageBreak/>
        <w:t>Требования к документации по ценообразованию</w:t>
      </w:r>
      <w:bookmarkEnd w:id="25"/>
      <w:bookmarkEnd w:id="26"/>
      <w:r>
        <w:rPr>
          <w:lang w:val="ru-RU"/>
        </w:rPr>
        <w:t xml:space="preserve"> на этапе закупки</w:t>
      </w:r>
      <w:bookmarkEnd w:id="27"/>
    </w:p>
    <w:p w:rsidR="002772EE" w:rsidRDefault="00871EA9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  <w:r>
        <w:t>Не требуется.</w:t>
      </w:r>
    </w:p>
    <w:p w:rsidR="002772EE" w:rsidRDefault="002772EE">
      <w:pPr>
        <w:pStyle w:val="1"/>
        <w:keepLines/>
        <w:tabs>
          <w:tab w:val="clear" w:pos="0"/>
        </w:tabs>
        <w:ind w:left="357" w:firstLine="0"/>
        <w:rPr>
          <w:iCs/>
          <w:caps/>
        </w:rPr>
      </w:pPr>
    </w:p>
    <w:p w:rsidR="002772EE" w:rsidRDefault="00871EA9">
      <w:pPr>
        <w:rPr>
          <w:iCs/>
          <w:caps/>
        </w:rPr>
      </w:pPr>
      <w:r>
        <w:br w:type="page"/>
      </w:r>
    </w:p>
    <w:p w:rsidR="002772EE" w:rsidRDefault="00871EA9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8" w:name="_Toc54643711"/>
      <w:bookmarkStart w:id="29" w:name="_Toc54281228"/>
      <w:r>
        <w:rPr>
          <w:lang w:val="ru-RU"/>
        </w:rPr>
        <w:lastRenderedPageBreak/>
        <w:t>Требования к документации по ценообразованию на этапе заключения (исполнения) договора</w:t>
      </w:r>
      <w:bookmarkEnd w:id="28"/>
      <w:bookmarkEnd w:id="29"/>
    </w:p>
    <w:p w:rsidR="002772EE" w:rsidRDefault="00871EA9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  <w:r>
        <w:t xml:space="preserve">В соответствии с </w:t>
      </w:r>
      <w:r>
        <w:t>условиями договора.</w:t>
      </w:r>
    </w:p>
    <w:p w:rsidR="002772EE" w:rsidRDefault="002772EE">
      <w:pPr>
        <w:pStyle w:val="1"/>
        <w:keepLines/>
        <w:tabs>
          <w:tab w:val="clear" w:pos="0"/>
        </w:tabs>
        <w:ind w:left="357" w:firstLine="0"/>
        <w:rPr>
          <w:iCs/>
        </w:rPr>
      </w:pPr>
    </w:p>
    <w:p w:rsidR="002772EE" w:rsidRDefault="00871EA9">
      <w:pPr>
        <w:rPr>
          <w:rFonts w:eastAsia="Calibri"/>
          <w:b/>
          <w:iCs/>
          <w:lang w:val="x-none" w:eastAsia="x-none"/>
        </w:rPr>
      </w:pPr>
      <w:r>
        <w:br w:type="page"/>
      </w:r>
    </w:p>
    <w:p w:rsidR="002772EE" w:rsidRDefault="002772EE">
      <w:pPr>
        <w:rPr>
          <w:rFonts w:eastAsia="Calibri"/>
          <w:b/>
          <w:iCs/>
          <w:caps/>
          <w:lang w:val="x-none" w:eastAsia="x-none"/>
        </w:rPr>
      </w:pPr>
      <w:bookmarkStart w:id="30" w:name="_Toc51339699"/>
      <w:bookmarkStart w:id="31" w:name="_Toc46743519"/>
      <w:bookmarkEnd w:id="30"/>
      <w:bookmarkEnd w:id="31"/>
    </w:p>
    <w:p w:rsidR="002772EE" w:rsidRDefault="00871EA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r>
        <w:rPr>
          <w:iCs/>
          <w:lang w:val="ru-RU"/>
        </w:rPr>
        <w:t>Приложения</w:t>
      </w:r>
    </w:p>
    <w:p w:rsidR="002772EE" w:rsidRDefault="002772EE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</w:p>
    <w:p w:rsidR="002772EE" w:rsidRDefault="002772EE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</w:p>
    <w:p w:rsidR="002772EE" w:rsidRDefault="00871EA9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  <w:r>
        <w:t>Приложение № 1: Технические условия подключения.</w:t>
      </w:r>
    </w:p>
    <w:p w:rsidR="002772EE" w:rsidRDefault="002772EE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</w:p>
    <w:p w:rsidR="002772EE" w:rsidRDefault="002772EE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</w:p>
    <w:p w:rsidR="002772EE" w:rsidRDefault="002772EE">
      <w:pPr>
        <w:widowControl w:val="0"/>
        <w:tabs>
          <w:tab w:val="left" w:pos="426"/>
        </w:tabs>
        <w:spacing w:before="60"/>
        <w:jc w:val="both"/>
        <w:rPr>
          <w:rStyle w:val="afd"/>
          <w:b w:val="0"/>
          <w:bCs/>
          <w:iCs/>
          <w:sz w:val="24"/>
          <w:szCs w:val="24"/>
        </w:rPr>
      </w:pPr>
    </w:p>
    <w:p w:rsidR="002772EE" w:rsidRDefault="002772EE">
      <w:pPr>
        <w:widowControl w:val="0"/>
        <w:tabs>
          <w:tab w:val="left" w:pos="426"/>
        </w:tabs>
        <w:spacing w:before="120" w:after="120"/>
        <w:jc w:val="both"/>
        <w:rPr>
          <w:rStyle w:val="afd"/>
          <w:b w:val="0"/>
          <w:bCs/>
          <w:iCs/>
          <w:sz w:val="24"/>
          <w:szCs w:val="24"/>
        </w:rPr>
      </w:pPr>
    </w:p>
    <w:sectPr w:rsidR="002772EE">
      <w:headerReference w:type="default" r:id="rId14"/>
      <w:headerReference w:type="first" r:id="rId15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EA9" w:rsidRDefault="00871EA9">
      <w:r>
        <w:separator/>
      </w:r>
    </w:p>
  </w:endnote>
  <w:endnote w:type="continuationSeparator" w:id="0">
    <w:p w:rsidR="00871EA9" w:rsidRDefault="0087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EA9" w:rsidRDefault="00871EA9">
      <w:pPr>
        <w:rPr>
          <w:sz w:val="12"/>
        </w:rPr>
      </w:pPr>
      <w:r>
        <w:separator/>
      </w:r>
    </w:p>
  </w:footnote>
  <w:footnote w:type="continuationSeparator" w:id="0">
    <w:p w:rsidR="00871EA9" w:rsidRDefault="00871EA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871EA9">
    <w:pPr>
      <w:pStyle w:val="aff1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772EE" w:rsidRDefault="00871EA9">
                          <w:pPr>
                            <w:pStyle w:val="aff1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871EA9">
    <w:pPr>
      <w:pStyle w:val="aff1"/>
      <w:jc w:val="center"/>
    </w:pPr>
    <w:r>
      <w:fldChar w:fldCharType="begin"/>
    </w:r>
    <w:r>
      <w:instrText xml:space="preserve"> PAGE </w:instrText>
    </w:r>
    <w:r>
      <w:fldChar w:fldCharType="separate"/>
    </w:r>
    <w:r w:rsidR="00525ACC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2772EE">
    <w:pPr>
      <w:pStyle w:val="af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871EA9">
    <w:pPr>
      <w:pStyle w:val="aff1"/>
      <w:jc w:val="center"/>
    </w:pPr>
    <w:r>
      <w:fldChar w:fldCharType="begin"/>
    </w:r>
    <w:r>
      <w:instrText xml:space="preserve"> PAGE </w:instrText>
    </w:r>
    <w:r>
      <w:fldChar w:fldCharType="separate"/>
    </w:r>
    <w:r w:rsidR="00525ACC">
      <w:rPr>
        <w:noProof/>
      </w:rP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2772EE">
    <w:pPr>
      <w:pStyle w:val="aff1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871EA9">
    <w:pPr>
      <w:pStyle w:val="aff1"/>
      <w:jc w:val="center"/>
    </w:pPr>
    <w:r>
      <w:fldChar w:fldCharType="begin"/>
    </w:r>
    <w:r>
      <w:instrText xml:space="preserve"> PAGE </w:instrText>
    </w:r>
    <w:r>
      <w:fldChar w:fldCharType="separate"/>
    </w:r>
    <w:r w:rsidR="00525ACC">
      <w:rPr>
        <w:noProof/>
      </w:rPr>
      <w:t>13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2EE" w:rsidRDefault="002772EE">
    <w:pPr>
      <w:pStyle w:val="af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8E4"/>
    <w:multiLevelType w:val="multilevel"/>
    <w:tmpl w:val="5288B2E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>
    <w:nsid w:val="11180272"/>
    <w:multiLevelType w:val="multilevel"/>
    <w:tmpl w:val="08A609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>
    <w:nsid w:val="161142D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31431EBA"/>
    <w:multiLevelType w:val="multilevel"/>
    <w:tmpl w:val="F66AC8EC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nsid w:val="3AB60BB9"/>
    <w:multiLevelType w:val="multilevel"/>
    <w:tmpl w:val="F72AC7BE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>
    <w:nsid w:val="413F6015"/>
    <w:multiLevelType w:val="multilevel"/>
    <w:tmpl w:val="AB7EA7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44BC2C72"/>
    <w:multiLevelType w:val="multilevel"/>
    <w:tmpl w:val="B4188B3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618D3530"/>
    <w:multiLevelType w:val="multilevel"/>
    <w:tmpl w:val="6226C0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2E405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6C194A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7FF664D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EE"/>
    <w:rsid w:val="002772EE"/>
    <w:rsid w:val="00525ACC"/>
    <w:rsid w:val="008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"/>
    <w:link w:val="10"/>
    <w:qFormat/>
    <w:rsid w:val="00353A27"/>
    <w:pPr>
      <w:ind w:left="5038" w:hanging="360"/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EA61A8"/>
    <w:pPr>
      <w:numPr>
        <w:ilvl w:val="0"/>
      </w:numPr>
      <w:tabs>
        <w:tab w:val="num" w:pos="0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6629C9"/>
    <w:pPr>
      <w:numPr>
        <w:ilvl w:val="1"/>
      </w:numPr>
      <w:tabs>
        <w:tab w:val="num" w:pos="0"/>
      </w:tabs>
      <w:ind w:left="1224" w:hanging="504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D561D9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styleId="a6">
    <w:name w:val="Hyperlink"/>
    <w:uiPriority w:val="99"/>
    <w:rsid w:val="006C2F3F"/>
    <w:rPr>
      <w:color w:val="0000FF"/>
      <w:u w:val="single"/>
    </w:rPr>
  </w:style>
  <w:style w:type="character" w:styleId="a7">
    <w:name w:val="annotation reference"/>
    <w:uiPriority w:val="99"/>
    <w:semiHidden/>
    <w:qFormat/>
    <w:rsid w:val="00B714B0"/>
    <w:rPr>
      <w:sz w:val="16"/>
      <w:szCs w:val="16"/>
    </w:rPr>
  </w:style>
  <w:style w:type="character" w:styleId="a8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9">
    <w:name w:val="Название Знак"/>
    <w:link w:val="11"/>
    <w:uiPriority w:val="10"/>
    <w:qFormat/>
    <w:rsid w:val="00D22F6D"/>
    <w:rPr>
      <w:sz w:val="28"/>
    </w:rPr>
  </w:style>
  <w:style w:type="character" w:customStyle="1" w:styleId="aa">
    <w:name w:val="Подзаголовок Знак"/>
    <w:link w:val="ab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c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link w:val="22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d">
    <w:name w:val="Выделенная цитата Знак"/>
    <w:link w:val="ae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">
    <w:name w:val="Subtle Emphasis"/>
    <w:uiPriority w:val="19"/>
    <w:qFormat/>
    <w:rsid w:val="00D22F6D"/>
    <w:rPr>
      <w:i/>
      <w:iCs/>
      <w:color w:val="808080"/>
    </w:rPr>
  </w:style>
  <w:style w:type="character" w:styleId="af0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2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4">
    <w:name w:val="Электронная подпись Знак"/>
    <w:link w:val="af5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6"/>
    <w:qFormat/>
    <w:locked/>
    <w:rsid w:val="00D22F6D"/>
    <w:rPr>
      <w:sz w:val="28"/>
    </w:rPr>
  </w:style>
  <w:style w:type="character" w:customStyle="1" w:styleId="af7">
    <w:name w:val="Текст сноски Знак"/>
    <w:link w:val="af8"/>
    <w:qFormat/>
    <w:rsid w:val="00D22F6D"/>
  </w:style>
  <w:style w:type="character" w:customStyle="1" w:styleId="af9">
    <w:name w:val="Основной текст Знак"/>
    <w:link w:val="afa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b">
    <w:name w:val="Абзац списка Знак"/>
    <w:link w:val="afc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d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e">
    <w:name w:val="Подподпункт Знак"/>
    <w:link w:val="aff"/>
    <w:qFormat/>
    <w:locked/>
    <w:rsid w:val="0025139E"/>
    <w:rPr>
      <w:sz w:val="26"/>
      <w:szCs w:val="26"/>
    </w:rPr>
  </w:style>
  <w:style w:type="character" w:customStyle="1" w:styleId="31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0">
    <w:name w:val="Верхний колонтитул Знак"/>
    <w:link w:val="aff1"/>
    <w:uiPriority w:val="99"/>
    <w:qFormat/>
    <w:rsid w:val="002F31AF"/>
    <w:rPr>
      <w:sz w:val="24"/>
      <w:szCs w:val="24"/>
    </w:rPr>
  </w:style>
  <w:style w:type="character" w:customStyle="1" w:styleId="aff2">
    <w:name w:val="Текст примечания Знак"/>
    <w:link w:val="aff3"/>
    <w:qFormat/>
    <w:rsid w:val="00DC0F7D"/>
  </w:style>
  <w:style w:type="character" w:customStyle="1" w:styleId="aff4">
    <w:name w:val="Текст концевой сноски Знак"/>
    <w:basedOn w:val="a0"/>
    <w:link w:val="aff5"/>
    <w:qFormat/>
    <w:rsid w:val="003879D4"/>
  </w:style>
  <w:style w:type="character" w:customStyle="1" w:styleId="aff6">
    <w:name w:val="Символ концевой сноски"/>
    <w:basedOn w:val="a0"/>
    <w:qFormat/>
    <w:rsid w:val="003879D4"/>
    <w:rPr>
      <w:vertAlign w:val="superscript"/>
    </w:rPr>
  </w:style>
  <w:style w:type="character" w:styleId="aff7">
    <w:name w:val="endnote reference"/>
    <w:rPr>
      <w:vertAlign w:val="superscript"/>
    </w:rPr>
  </w:style>
  <w:style w:type="character" w:customStyle="1" w:styleId="23">
    <w:name w:val="Пункт2 Знак"/>
    <w:link w:val="24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8">
    <w:name w:val="Ссылка указателя"/>
    <w:qFormat/>
  </w:style>
  <w:style w:type="paragraph" w:customStyle="1" w:styleId="aff9">
    <w:name w:val="Заголовок"/>
    <w:basedOn w:val="a"/>
    <w:next w:val="afa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fa">
    <w:name w:val="Body Text"/>
    <w:basedOn w:val="a"/>
    <w:link w:val="af9"/>
    <w:rsid w:val="0076353A"/>
    <w:pPr>
      <w:spacing w:after="120"/>
    </w:pPr>
  </w:style>
  <w:style w:type="paragraph" w:styleId="affa">
    <w:name w:val="List"/>
    <w:basedOn w:val="afa"/>
    <w:rPr>
      <w:rFonts w:cs="Lohit Devanagari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c">
    <w:name w:val="index heading"/>
    <w:basedOn w:val="aff9"/>
  </w:style>
  <w:style w:type="paragraph" w:customStyle="1" w:styleId="affd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e">
    <w:name w:val="Раздел положения"/>
    <w:basedOn w:val="a"/>
    <w:autoRedefine/>
    <w:qFormat/>
    <w:rsid w:val="007475EE"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f">
    <w:name w:val="Подраздел раздела положения"/>
    <w:basedOn w:val="a"/>
    <w:autoRedefine/>
    <w:qFormat/>
    <w:rsid w:val="007475EE"/>
    <w:pPr>
      <w:tabs>
        <w:tab w:val="num" w:pos="357"/>
      </w:tabs>
      <w:spacing w:before="80" w:after="80"/>
      <w:jc w:val="both"/>
    </w:pPr>
  </w:style>
  <w:style w:type="paragraph" w:styleId="af8">
    <w:name w:val="footnote text"/>
    <w:basedOn w:val="a"/>
    <w:link w:val="af7"/>
    <w:rsid w:val="00D561D9"/>
    <w:rPr>
      <w:sz w:val="20"/>
      <w:szCs w:val="20"/>
    </w:rPr>
  </w:style>
  <w:style w:type="paragraph" w:customStyle="1" w:styleId="15">
    <w:name w:val="Шапка 1"/>
    <w:basedOn w:val="a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"/>
    <w:link w:val="a9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0">
    <w:name w:val="Колонтитул"/>
    <w:basedOn w:val="a"/>
    <w:qFormat/>
  </w:style>
  <w:style w:type="paragraph" w:styleId="aff1">
    <w:name w:val="header"/>
    <w:basedOn w:val="a"/>
    <w:link w:val="aff0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1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f2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qFormat/>
    <w:rsid w:val="0076353A"/>
    <w:pPr>
      <w:spacing w:after="120" w:line="480" w:lineRule="auto"/>
    </w:pPr>
  </w:style>
  <w:style w:type="paragraph" w:styleId="afff3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4">
    <w:name w:val="Пункт2"/>
    <w:basedOn w:val="a"/>
    <w:link w:val="23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"/>
    <w:next w:val="a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"/>
    <w:next w:val="a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4">
    <w:name w:val="Раздел регламента"/>
    <w:basedOn w:val="a"/>
    <w:qFormat/>
    <w:rsid w:val="00E228FA"/>
  </w:style>
  <w:style w:type="paragraph" w:customStyle="1" w:styleId="afff5">
    <w:name w:val="Приложение к регламенту"/>
    <w:basedOn w:val="a"/>
    <w:qFormat/>
    <w:rsid w:val="00E228FA"/>
    <w:pPr>
      <w:jc w:val="right"/>
    </w:pPr>
  </w:style>
  <w:style w:type="paragraph" w:styleId="28">
    <w:name w:val="toc 2"/>
    <w:basedOn w:val="a"/>
    <w:next w:val="a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6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3">
    <w:name w:val="annotation text"/>
    <w:basedOn w:val="a"/>
    <w:link w:val="aff2"/>
    <w:qFormat/>
    <w:rsid w:val="00B714B0"/>
    <w:rPr>
      <w:sz w:val="20"/>
      <w:szCs w:val="20"/>
    </w:rPr>
  </w:style>
  <w:style w:type="paragraph" w:styleId="afff7">
    <w:name w:val="annotation subject"/>
    <w:basedOn w:val="aff3"/>
    <w:next w:val="aff3"/>
    <w:semiHidden/>
    <w:qFormat/>
    <w:rsid w:val="00B714B0"/>
    <w:rPr>
      <w:b/>
      <w:bCs/>
    </w:rPr>
  </w:style>
  <w:style w:type="paragraph" w:customStyle="1" w:styleId="17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9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8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9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"/>
    <w:next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b">
    <w:name w:val="Subtitle"/>
    <w:basedOn w:val="a"/>
    <w:next w:val="a"/>
    <w:link w:val="aa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c">
    <w:name w:val="List Paragraph"/>
    <w:basedOn w:val="a"/>
    <w:link w:val="afb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e">
    <w:name w:val="Intense Quote"/>
    <w:basedOn w:val="a"/>
    <w:next w:val="a"/>
    <w:link w:val="ad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a">
    <w:name w:val="TOC Heading"/>
    <w:basedOn w:val="1"/>
    <w:next w:val="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5">
    <w:name w:val="E-mail Signature"/>
    <w:basedOn w:val="a"/>
    <w:link w:val="af4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b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rsid w:val="00D22F6D"/>
    <w:pPr>
      <w:tabs>
        <w:tab w:val="num" w:pos="1233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"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a">
    <w:name w:val="Нумерованный список ур2"/>
    <w:basedOn w:val="a"/>
    <w:qFormat/>
    <w:rsid w:val="00D22F6D"/>
    <w:pPr>
      <w:tabs>
        <w:tab w:val="num" w:pos="513"/>
      </w:tabs>
      <w:spacing w:before="120"/>
      <w:ind w:left="513" w:hanging="360"/>
      <w:jc w:val="both"/>
    </w:pPr>
    <w:rPr>
      <w:rFonts w:ascii="Garamond" w:hAnsi="Garamond"/>
      <w:sz w:val="24"/>
      <w:szCs w:val="20"/>
    </w:rPr>
  </w:style>
  <w:style w:type="paragraph" w:styleId="afffc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">
    <w:name w:val="Подподпункт"/>
    <w:basedOn w:val="af6"/>
    <w:link w:val="afe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c"/>
    <w:qFormat/>
    <w:rsid w:val="00B56F46"/>
    <w:pPr>
      <w:tabs>
        <w:tab w:val="num" w:pos="0"/>
      </w:tabs>
      <w:spacing w:before="120" w:line="360" w:lineRule="exact"/>
      <w:ind w:left="1985" w:hanging="567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c"/>
    <w:qFormat/>
    <w:rsid w:val="00B56F46"/>
    <w:pPr>
      <w:tabs>
        <w:tab w:val="num" w:pos="0"/>
      </w:tabs>
      <w:spacing w:before="120" w:line="360" w:lineRule="exact"/>
      <w:ind w:left="2268" w:hanging="567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b">
    <w:name w:val="УРОВЕНЬ_Абзац_тип2"/>
    <w:basedOn w:val="afc"/>
    <w:qFormat/>
    <w:rsid w:val="00B56F46"/>
    <w:pPr>
      <w:tabs>
        <w:tab w:val="num" w:pos="0"/>
      </w:tabs>
      <w:spacing w:before="120" w:line="360" w:lineRule="exact"/>
      <w:ind w:left="1701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c"/>
    <w:link w:val="31"/>
    <w:qFormat/>
    <w:rsid w:val="00B56F46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c"/>
    <w:qFormat/>
    <w:rsid w:val="00B56F46"/>
    <w:pPr>
      <w:keepNext/>
      <w:tabs>
        <w:tab w:val="num" w:pos="0"/>
      </w:tabs>
      <w:spacing w:before="120" w:after="120" w:line="360" w:lineRule="exact"/>
      <w:ind w:left="1134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5">
    <w:name w:val="endnote text"/>
    <w:basedOn w:val="a"/>
    <w:link w:val="aff4"/>
    <w:rsid w:val="003879D4"/>
    <w:rPr>
      <w:sz w:val="20"/>
      <w:szCs w:val="20"/>
    </w:rPr>
  </w:style>
  <w:style w:type="paragraph" w:customStyle="1" w:styleId="2c">
    <w:name w:val="Заголовок 2 КВВ"/>
    <w:basedOn w:val="a"/>
    <w:qFormat/>
    <w:rsid w:val="00CB35E8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c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1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"/>
    <w:link w:val="10"/>
    <w:qFormat/>
    <w:rsid w:val="00353A27"/>
    <w:pPr>
      <w:ind w:left="5038" w:hanging="360"/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rsid w:val="00EA61A8"/>
    <w:pPr>
      <w:numPr>
        <w:ilvl w:val="0"/>
      </w:numPr>
      <w:tabs>
        <w:tab w:val="num" w:pos="0"/>
      </w:tabs>
      <w:ind w:left="432" w:hanging="432"/>
      <w:outlineLvl w:val="1"/>
    </w:pPr>
  </w:style>
  <w:style w:type="paragraph" w:styleId="3">
    <w:name w:val="heading 3"/>
    <w:basedOn w:val="a"/>
    <w:next w:val="a"/>
    <w:link w:val="30"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6629C9"/>
    <w:pPr>
      <w:numPr>
        <w:ilvl w:val="1"/>
      </w:numPr>
      <w:tabs>
        <w:tab w:val="num" w:pos="0"/>
      </w:tabs>
      <w:ind w:left="1224" w:hanging="504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D561D9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page number"/>
    <w:basedOn w:val="a0"/>
    <w:qFormat/>
    <w:rsid w:val="006C2F3F"/>
  </w:style>
  <w:style w:type="character" w:styleId="a6">
    <w:name w:val="Hyperlink"/>
    <w:uiPriority w:val="99"/>
    <w:rsid w:val="006C2F3F"/>
    <w:rPr>
      <w:color w:val="0000FF"/>
      <w:u w:val="single"/>
    </w:rPr>
  </w:style>
  <w:style w:type="character" w:styleId="a7">
    <w:name w:val="annotation reference"/>
    <w:uiPriority w:val="99"/>
    <w:semiHidden/>
    <w:qFormat/>
    <w:rsid w:val="00B714B0"/>
    <w:rPr>
      <w:sz w:val="16"/>
      <w:szCs w:val="16"/>
    </w:rPr>
  </w:style>
  <w:style w:type="character" w:styleId="a8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9">
    <w:name w:val="Название Знак"/>
    <w:link w:val="11"/>
    <w:uiPriority w:val="10"/>
    <w:qFormat/>
    <w:rsid w:val="00D22F6D"/>
    <w:rPr>
      <w:sz w:val="28"/>
    </w:rPr>
  </w:style>
  <w:style w:type="character" w:customStyle="1" w:styleId="aa">
    <w:name w:val="Подзаголовок Знак"/>
    <w:link w:val="ab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c">
    <w:name w:val="Emphasis"/>
    <w:uiPriority w:val="20"/>
    <w:qFormat/>
    <w:rsid w:val="00D22F6D"/>
    <w:rPr>
      <w:i/>
      <w:iCs/>
    </w:rPr>
  </w:style>
  <w:style w:type="character" w:customStyle="1" w:styleId="21">
    <w:name w:val="Цитата 2 Знак"/>
    <w:link w:val="22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d">
    <w:name w:val="Выделенная цитата Знак"/>
    <w:link w:val="ae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">
    <w:name w:val="Subtle Emphasis"/>
    <w:uiPriority w:val="19"/>
    <w:qFormat/>
    <w:rsid w:val="00D22F6D"/>
    <w:rPr>
      <w:i/>
      <w:iCs/>
      <w:color w:val="808080"/>
    </w:rPr>
  </w:style>
  <w:style w:type="character" w:styleId="af0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2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4">
    <w:name w:val="Электронная подпись Знак"/>
    <w:link w:val="af5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6"/>
    <w:qFormat/>
    <w:locked/>
    <w:rsid w:val="00D22F6D"/>
    <w:rPr>
      <w:sz w:val="28"/>
    </w:rPr>
  </w:style>
  <w:style w:type="character" w:customStyle="1" w:styleId="af7">
    <w:name w:val="Текст сноски Знак"/>
    <w:link w:val="af8"/>
    <w:qFormat/>
    <w:rsid w:val="00D22F6D"/>
  </w:style>
  <w:style w:type="character" w:customStyle="1" w:styleId="af9">
    <w:name w:val="Основной текст Знак"/>
    <w:link w:val="afa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b">
    <w:name w:val="Абзац списка Знак"/>
    <w:link w:val="afc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d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e">
    <w:name w:val="Подподпункт Знак"/>
    <w:link w:val="aff"/>
    <w:qFormat/>
    <w:locked/>
    <w:rsid w:val="0025139E"/>
    <w:rPr>
      <w:sz w:val="26"/>
      <w:szCs w:val="26"/>
    </w:rPr>
  </w:style>
  <w:style w:type="character" w:customStyle="1" w:styleId="31">
    <w:name w:val="УРОВЕНЬ_Абзац_тип3 Знак"/>
    <w:link w:val="32"/>
    <w:qFormat/>
    <w:rsid w:val="00B56F46"/>
    <w:rPr>
      <w:rFonts w:eastAsia="Calibri"/>
      <w:sz w:val="26"/>
      <w:szCs w:val="28"/>
      <w:lang w:eastAsia="en-US"/>
    </w:rPr>
  </w:style>
  <w:style w:type="character" w:customStyle="1" w:styleId="aff0">
    <w:name w:val="Верхний колонтитул Знак"/>
    <w:link w:val="aff1"/>
    <w:uiPriority w:val="99"/>
    <w:qFormat/>
    <w:rsid w:val="002F31AF"/>
    <w:rPr>
      <w:sz w:val="24"/>
      <w:szCs w:val="24"/>
    </w:rPr>
  </w:style>
  <w:style w:type="character" w:customStyle="1" w:styleId="aff2">
    <w:name w:val="Текст примечания Знак"/>
    <w:link w:val="aff3"/>
    <w:qFormat/>
    <w:rsid w:val="00DC0F7D"/>
  </w:style>
  <w:style w:type="character" w:customStyle="1" w:styleId="aff4">
    <w:name w:val="Текст концевой сноски Знак"/>
    <w:basedOn w:val="a0"/>
    <w:link w:val="aff5"/>
    <w:qFormat/>
    <w:rsid w:val="003879D4"/>
  </w:style>
  <w:style w:type="character" w:customStyle="1" w:styleId="aff6">
    <w:name w:val="Символ концевой сноски"/>
    <w:basedOn w:val="a0"/>
    <w:qFormat/>
    <w:rsid w:val="003879D4"/>
    <w:rPr>
      <w:vertAlign w:val="superscript"/>
    </w:rPr>
  </w:style>
  <w:style w:type="character" w:styleId="aff7">
    <w:name w:val="endnote reference"/>
    <w:rPr>
      <w:vertAlign w:val="superscript"/>
    </w:rPr>
  </w:style>
  <w:style w:type="character" w:customStyle="1" w:styleId="23">
    <w:name w:val="Пункт2 Знак"/>
    <w:link w:val="24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8">
    <w:name w:val="Ссылка указателя"/>
    <w:qFormat/>
  </w:style>
  <w:style w:type="paragraph" w:customStyle="1" w:styleId="aff9">
    <w:name w:val="Заголовок"/>
    <w:basedOn w:val="a"/>
    <w:next w:val="afa"/>
    <w:qFormat/>
    <w:pPr>
      <w:keepNext/>
      <w:spacing w:before="240" w:after="120"/>
    </w:pPr>
    <w:rPr>
      <w:rFonts w:ascii="Liberation Sans" w:eastAsia="Tahoma" w:hAnsi="Liberation Sans" w:cs="Lohit Devanagari"/>
    </w:rPr>
  </w:style>
  <w:style w:type="paragraph" w:styleId="afa">
    <w:name w:val="Body Text"/>
    <w:basedOn w:val="a"/>
    <w:link w:val="af9"/>
    <w:rsid w:val="0076353A"/>
    <w:pPr>
      <w:spacing w:after="120"/>
    </w:pPr>
  </w:style>
  <w:style w:type="paragraph" w:styleId="affa">
    <w:name w:val="List"/>
    <w:basedOn w:val="afa"/>
    <w:rPr>
      <w:rFonts w:cs="Lohit Devanagari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c">
    <w:name w:val="index heading"/>
    <w:basedOn w:val="aff9"/>
  </w:style>
  <w:style w:type="paragraph" w:customStyle="1" w:styleId="affd">
    <w:name w:val="Название раздела инструкции"/>
    <w:basedOn w:val="a"/>
    <w:autoRedefine/>
    <w:qFormat/>
    <w:rsid w:val="00275328"/>
    <w:pPr>
      <w:jc w:val="center"/>
    </w:pPr>
    <w:rPr>
      <w:b/>
    </w:rPr>
  </w:style>
  <w:style w:type="paragraph" w:customStyle="1" w:styleId="affe">
    <w:name w:val="Раздел положения"/>
    <w:basedOn w:val="a"/>
    <w:autoRedefine/>
    <w:qFormat/>
    <w:rsid w:val="007475EE"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f">
    <w:name w:val="Подраздел раздела положения"/>
    <w:basedOn w:val="a"/>
    <w:autoRedefine/>
    <w:qFormat/>
    <w:rsid w:val="007475EE"/>
    <w:pPr>
      <w:tabs>
        <w:tab w:val="num" w:pos="357"/>
      </w:tabs>
      <w:spacing w:before="80" w:after="80"/>
      <w:jc w:val="both"/>
    </w:pPr>
  </w:style>
  <w:style w:type="paragraph" w:styleId="af8">
    <w:name w:val="footnote text"/>
    <w:basedOn w:val="a"/>
    <w:link w:val="af7"/>
    <w:rsid w:val="00D561D9"/>
    <w:rPr>
      <w:sz w:val="20"/>
      <w:szCs w:val="20"/>
    </w:rPr>
  </w:style>
  <w:style w:type="paragraph" w:customStyle="1" w:styleId="15">
    <w:name w:val="Шапка 1"/>
    <w:basedOn w:val="a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"/>
    <w:link w:val="a9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0">
    <w:name w:val="Колонтитул"/>
    <w:basedOn w:val="a"/>
    <w:qFormat/>
  </w:style>
  <w:style w:type="paragraph" w:styleId="aff1">
    <w:name w:val="header"/>
    <w:basedOn w:val="a"/>
    <w:link w:val="aff0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1">
    <w:name w:val="Body Text Indent"/>
    <w:basedOn w:val="a"/>
    <w:rsid w:val="0076353A"/>
    <w:pPr>
      <w:ind w:left="360"/>
    </w:pPr>
    <w:rPr>
      <w:sz w:val="24"/>
      <w:szCs w:val="24"/>
    </w:rPr>
  </w:style>
  <w:style w:type="paragraph" w:styleId="afff2">
    <w:name w:val="footer"/>
    <w:basedOn w:val="a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qFormat/>
    <w:rsid w:val="0076353A"/>
    <w:pPr>
      <w:spacing w:after="120" w:line="480" w:lineRule="auto"/>
    </w:pPr>
  </w:style>
  <w:style w:type="paragraph" w:styleId="afff3">
    <w:name w:val="Block Text"/>
    <w:basedOn w:val="a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4">
    <w:name w:val="Пункт2"/>
    <w:basedOn w:val="a"/>
    <w:link w:val="23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"/>
    <w:next w:val="a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"/>
    <w:next w:val="a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4">
    <w:name w:val="Раздел регламента"/>
    <w:basedOn w:val="a"/>
    <w:qFormat/>
    <w:rsid w:val="00E228FA"/>
  </w:style>
  <w:style w:type="paragraph" w:customStyle="1" w:styleId="afff5">
    <w:name w:val="Приложение к регламенту"/>
    <w:basedOn w:val="a"/>
    <w:qFormat/>
    <w:rsid w:val="00E228FA"/>
    <w:pPr>
      <w:jc w:val="right"/>
    </w:pPr>
  </w:style>
  <w:style w:type="paragraph" w:styleId="28">
    <w:name w:val="toc 2"/>
    <w:basedOn w:val="a"/>
    <w:next w:val="a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6">
    <w:name w:val="Balloon Text"/>
    <w:basedOn w:val="a"/>
    <w:semiHidden/>
    <w:qFormat/>
    <w:rsid w:val="00197C91"/>
    <w:rPr>
      <w:rFonts w:ascii="Tahoma" w:hAnsi="Tahoma" w:cs="Tahoma"/>
      <w:sz w:val="16"/>
      <w:szCs w:val="16"/>
    </w:rPr>
  </w:style>
  <w:style w:type="paragraph" w:styleId="aff3">
    <w:name w:val="annotation text"/>
    <w:basedOn w:val="a"/>
    <w:link w:val="aff2"/>
    <w:qFormat/>
    <w:rsid w:val="00B714B0"/>
    <w:rPr>
      <w:sz w:val="20"/>
      <w:szCs w:val="20"/>
    </w:rPr>
  </w:style>
  <w:style w:type="paragraph" w:styleId="afff7">
    <w:name w:val="annotation subject"/>
    <w:basedOn w:val="aff3"/>
    <w:next w:val="aff3"/>
    <w:semiHidden/>
    <w:qFormat/>
    <w:rsid w:val="00B714B0"/>
    <w:rPr>
      <w:b/>
      <w:bCs/>
    </w:rPr>
  </w:style>
  <w:style w:type="paragraph" w:customStyle="1" w:styleId="17">
    <w:name w:val="Обычный (веб)1"/>
    <w:basedOn w:val="a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9">
    <w:name w:val="Раздел положения 2"/>
    <w:basedOn w:val="a"/>
    <w:qFormat/>
    <w:rsid w:val="002C1E0E"/>
    <w:pPr>
      <w:pageBreakBefore/>
      <w:jc w:val="both"/>
      <w:outlineLvl w:val="0"/>
    </w:pPr>
    <w:rPr>
      <w:b/>
    </w:rPr>
  </w:style>
  <w:style w:type="paragraph" w:customStyle="1" w:styleId="afff8">
    <w:name w:val="Знак Знак Знак Знак Знак Знак Знак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9">
    <w:name w:val="No Spacing"/>
    <w:basedOn w:val="a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"/>
    <w:next w:val="a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b">
    <w:name w:val="Subtitle"/>
    <w:basedOn w:val="a"/>
    <w:next w:val="a"/>
    <w:link w:val="aa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c">
    <w:name w:val="List Paragraph"/>
    <w:basedOn w:val="a"/>
    <w:link w:val="afb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e">
    <w:name w:val="Intense Quote"/>
    <w:basedOn w:val="a"/>
    <w:next w:val="a"/>
    <w:link w:val="ad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a">
    <w:name w:val="TOC Heading"/>
    <w:basedOn w:val="1"/>
    <w:next w:val="a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5">
    <w:name w:val="E-mail Signature"/>
    <w:basedOn w:val="a"/>
    <w:link w:val="af4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b">
    <w:name w:val="Знак"/>
    <w:basedOn w:val="a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rsid w:val="00D22F6D"/>
    <w:pPr>
      <w:tabs>
        <w:tab w:val="num" w:pos="1233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"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a">
    <w:name w:val="Нумерованный список ур2"/>
    <w:basedOn w:val="a"/>
    <w:qFormat/>
    <w:rsid w:val="00D22F6D"/>
    <w:pPr>
      <w:tabs>
        <w:tab w:val="num" w:pos="513"/>
      </w:tabs>
      <w:spacing w:before="120"/>
      <w:ind w:left="513" w:hanging="360"/>
      <w:jc w:val="both"/>
    </w:pPr>
    <w:rPr>
      <w:rFonts w:ascii="Garamond" w:hAnsi="Garamond"/>
      <w:sz w:val="24"/>
      <w:szCs w:val="20"/>
    </w:rPr>
  </w:style>
  <w:style w:type="paragraph" w:styleId="afffc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e">
    <w:name w:val="Таблица"/>
    <w:basedOn w:val="a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">
    <w:name w:val="Таблица шапка"/>
    <w:basedOn w:val="a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">
    <w:name w:val="Подподпункт"/>
    <w:basedOn w:val="af6"/>
    <w:link w:val="afe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0">
    <w:name w:val="УРОВЕНЬ_(а)"/>
    <w:basedOn w:val="afc"/>
    <w:qFormat/>
    <w:rsid w:val="00B56F46"/>
    <w:pPr>
      <w:tabs>
        <w:tab w:val="num" w:pos="0"/>
      </w:tabs>
      <w:spacing w:before="120" w:line="360" w:lineRule="exact"/>
      <w:ind w:left="1985" w:hanging="567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c"/>
    <w:qFormat/>
    <w:rsid w:val="00B56F46"/>
    <w:pPr>
      <w:tabs>
        <w:tab w:val="num" w:pos="0"/>
      </w:tabs>
      <w:spacing w:before="120" w:line="360" w:lineRule="exact"/>
      <w:ind w:left="2268" w:hanging="567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b">
    <w:name w:val="УРОВЕНЬ_Абзац_тип2"/>
    <w:basedOn w:val="afc"/>
    <w:qFormat/>
    <w:rsid w:val="00B56F46"/>
    <w:pPr>
      <w:tabs>
        <w:tab w:val="num" w:pos="0"/>
      </w:tabs>
      <w:spacing w:before="120" w:line="360" w:lineRule="exact"/>
      <w:ind w:left="1701"/>
      <w:contextualSpacing w:val="0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c"/>
    <w:link w:val="31"/>
    <w:qFormat/>
    <w:rsid w:val="00B56F46"/>
    <w:pPr>
      <w:tabs>
        <w:tab w:val="num" w:pos="0"/>
      </w:tabs>
      <w:spacing w:before="120" w:line="360" w:lineRule="exact"/>
      <w:ind w:left="0"/>
      <w:contextualSpacing w:val="0"/>
      <w:jc w:val="both"/>
    </w:pPr>
    <w:rPr>
      <w:sz w:val="26"/>
      <w:szCs w:val="28"/>
      <w:lang w:eastAsia="en-US"/>
    </w:rPr>
  </w:style>
  <w:style w:type="paragraph" w:customStyle="1" w:styleId="affff1">
    <w:name w:val="УРОВЕНЬ_Подпись"/>
    <w:basedOn w:val="afc"/>
    <w:qFormat/>
    <w:rsid w:val="00B56F46"/>
    <w:pPr>
      <w:keepNext/>
      <w:tabs>
        <w:tab w:val="num" w:pos="0"/>
      </w:tabs>
      <w:spacing w:before="120" w:after="120" w:line="360" w:lineRule="exact"/>
      <w:ind w:left="1134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5">
    <w:name w:val="endnote text"/>
    <w:basedOn w:val="a"/>
    <w:link w:val="aff4"/>
    <w:rsid w:val="003879D4"/>
    <w:rPr>
      <w:sz w:val="20"/>
      <w:szCs w:val="20"/>
    </w:rPr>
  </w:style>
  <w:style w:type="paragraph" w:customStyle="1" w:styleId="2c">
    <w:name w:val="Заголовок 2 КВВ"/>
    <w:basedOn w:val="a"/>
    <w:qFormat/>
    <w:rsid w:val="00CB35E8"/>
    <w:pPr>
      <w:keepNext/>
      <w:tabs>
        <w:tab w:val="num" w:pos="0"/>
      </w:tabs>
      <w:spacing w:before="120" w:after="120"/>
      <w:ind w:left="1429" w:hanging="36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c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5">
    <w:name w:val="Table Grid"/>
    <w:basedOn w:val="a1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1"/>
    <w:basedOn w:val="a1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C30B-A1ED-45B4-A1D5-CEA9E4E3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2085</Words>
  <Characters>11891</Characters>
  <Application>Microsoft Office Word</Application>
  <DocSecurity>0</DocSecurity>
  <Lines>99</Lines>
  <Paragraphs>27</Paragraphs>
  <ScaleCrop>false</ScaleCrop>
  <Company>Microsoft</Company>
  <LinksUpToDate>false</LinksUpToDate>
  <CharactersWithSpaces>13949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admin</cp:lastModifiedBy>
  <cp:revision>31</cp:revision>
  <cp:lastPrinted>2006-07-26T14:04:00Z</cp:lastPrinted>
  <dcterms:created xsi:type="dcterms:W3CDTF">2021-04-04T11:05:00Z</dcterms:created>
  <dcterms:modified xsi:type="dcterms:W3CDTF">2026-07-29T07:06:00Z</dcterms:modified>
  <dc:language>ru-RU</dc:language>
</cp:coreProperties>
</file>