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2" w:type="dxa"/>
        <w:jc w:val="left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4"/>
        <w:gridCol w:w="8837"/>
      </w:tblGrid>
      <w:tr>
        <w:trPr>
          <w:trHeight w:val="2025" w:hRule="atLeast"/>
        </w:trPr>
        <w:tc>
          <w:tcPr>
            <w:tcW w:w="2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883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11"/>
              <w:jc w:val="left"/>
              <w:rPr/>
            </w:pPr>
            <w:r>
              <w:rPr/>
              <w:drawing>
                <wp:inline distT="0" distB="0" distL="0" distR="0">
                  <wp:extent cx="5479415" cy="93789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415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коммерческих предложений на</w:t>
      </w:r>
    </w:p>
    <w:p>
      <w:pPr>
        <w:pStyle w:val="11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9"/>
        <w:rPr/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80"/>
        <w:ind w:left="0" w:hanging="0"/>
        <w:jc w:val="center"/>
        <w:outlineLvl w:val="0"/>
        <w:rPr/>
      </w:pPr>
      <w:r>
        <w:rPr>
          <w:rStyle w:val="Style8"/>
          <w:rFonts w:eastAsia="Calibri"/>
          <w:b/>
          <w:bCs/>
          <w:i w:val="false"/>
          <w:spacing w:val="-2"/>
          <w:sz w:val="24"/>
          <w:szCs w:val="24"/>
          <w:shd w:fill="auto" w:val="clear"/>
        </w:rPr>
        <w:t>оказание услуг по организации и проведению спортивно-оздоровительного мероприятия для сотрудников и членов их семей «День здоровья»</w:t>
      </w:r>
    </w:p>
    <w:p>
      <w:pPr>
        <w:pStyle w:val="BodyText"/>
        <w:spacing w:lineRule="auto" w:line="240" w:before="0" w:after="0"/>
        <w:ind w:left="0" w:right="0" w:hanging="0"/>
        <w:rPr/>
      </w:pPr>
      <w:r>
        <w:rPr>
          <w:sz w:val="26"/>
          <w:szCs w:val="26"/>
        </w:rPr>
        <w:t xml:space="preserve">1. Филиал ПАО «РусГидро» - «Бурейская ГЭС»  (далее – Заказчик) сообщает о проведении анализа коммерческих предложений потенциальных исполнителей на оказание услуг по организации и проведению спортивно-оздоровительного мероприятия для сотрудников и членов их семей «День здоровья». </w:t>
      </w:r>
    </w:p>
    <w:p>
      <w:pPr>
        <w:pStyle w:val="BodyText"/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2. Подробные требования к услугам (в том числе, сведения об объеме, месте, сроках их оказания) приведены в приложении 1 к настоящему запросу; существенные условия будущего договора (в том числе, условия оплаты и гарантийных обязательств) — см. приложение 2 к настоящему запросу.</w:t>
      </w:r>
    </w:p>
    <w:p>
      <w:pPr>
        <w:pStyle w:val="BodyText"/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3. Единственным критерием выбора контрагента, с которым впоследствии будет заключен договор при условии соответствия коммерческого предложения Исполнителя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BodyText"/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BodyText"/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5. 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 xml:space="preserve">6. Срок подачи коммерческих предложений: до 17:00 (МСК) </w:t>
      </w:r>
      <w:r>
        <w:rPr>
          <w:sz w:val="26"/>
          <w:szCs w:val="26"/>
        </w:rPr>
        <w:t>12</w:t>
      </w:r>
      <w:r>
        <w:rPr>
          <w:sz w:val="26"/>
          <w:szCs w:val="26"/>
        </w:rPr>
        <w:t>.</w:t>
      </w:r>
      <w:r>
        <w:rPr>
          <w:sz w:val="26"/>
          <w:szCs w:val="26"/>
        </w:rPr>
        <w:t>08.2</w:t>
      </w:r>
      <w:r>
        <w:rPr>
          <w:sz w:val="26"/>
          <w:szCs w:val="26"/>
        </w:rPr>
        <w:t>026г.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/>
      </w:pPr>
      <w:bookmarkStart w:id="0" w:name="_GoBack"/>
      <w:bookmarkEnd w:id="0"/>
      <w:r>
        <w:rPr>
          <w:sz w:val="26"/>
          <w:szCs w:val="26"/>
        </w:rPr>
        <w:t xml:space="preserve">7. Предложения должны быть направлены в виде сканированной электронной копии и подаются по адресу ЭТП Электронная (торговая) площадка: АО «Российский аукционный дом» </w:t>
      </w:r>
      <w:hyperlink r:id="rId3">
        <w:r>
          <w:rPr>
            <w:rStyle w:val="Hyperlink"/>
            <w:rFonts w:eastAsia="" w:eastAsiaTheme="majorEastAsia"/>
            <w:sz w:val="26"/>
            <w:szCs w:val="26"/>
          </w:rPr>
          <w:t>https://tender.lot-online.ru</w:t>
        </w:r>
      </w:hyperlink>
    </w:p>
    <w:p>
      <w:pPr>
        <w:pStyle w:val="Normal"/>
        <w:keepNext w:val="true"/>
        <w:ind w:firstLine="851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/>
        <w:ind w:firstLine="851"/>
        <w:jc w:val="left"/>
        <w:rPr/>
      </w:pPr>
      <w:r>
        <w:rPr>
          <w:sz w:val="24"/>
          <w:szCs w:val="24"/>
        </w:rPr>
        <w:t>Приложения:</w:t>
      </w:r>
    </w:p>
    <w:p>
      <w:pPr>
        <w:pStyle w:val="Normal"/>
        <w:spacing w:lineRule="auto" w:line="240"/>
        <w:ind w:firstLine="851"/>
        <w:jc w:val="left"/>
        <w:rPr/>
      </w:pPr>
      <w:r>
        <w:rPr>
          <w:sz w:val="24"/>
          <w:szCs w:val="24"/>
        </w:rPr>
        <w:t>1. Техническое задание;</w:t>
      </w:r>
    </w:p>
    <w:p>
      <w:pPr>
        <w:pStyle w:val="Normal"/>
        <w:spacing w:lineRule="auto" w:line="240"/>
        <w:ind w:firstLine="851"/>
        <w:jc w:val="left"/>
        <w:rPr/>
      </w:pPr>
      <w:r>
        <w:rPr>
          <w:sz w:val="24"/>
          <w:szCs w:val="24"/>
        </w:rPr>
        <w:t>2. Проект договора</w:t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911db6"/>
    <w:rPr>
      <w:color w:val="0563C1" w:themeColor="hyperlink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b1523c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AlterOffice/2025.3.0.0$Linux_X86_64 LibreOffice_project/4ba31b6a4271509a884f95065d0a726e9cb2bdbb</Application>
  <AppVersion>15.0000</AppVersion>
  <Pages>1</Pages>
  <Words>305</Words>
  <Characters>2087</Characters>
  <CharactersWithSpaces>2374</CharactersWithSpaces>
  <Paragraphs>18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2023-08-20T04:08:00Z</dcterms:created>
  <dc:creator>Лысенко Екатерина Алексеевна</dc:creator>
  <dc:description/>
  <dc:language>ru-RU</dc:language>
  <cp:lastModifiedBy>osadchayaem@corp.gidroogk.com</cp:lastModifiedBy>
  <cp:lastPrinted>2024-01-17T01:07:00Z</cp:lastPrinted>
  <dcterms:modified xsi:type="dcterms:W3CDTF">2026-08-05T11:15:34Z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