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both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widowControl w:val="false"/>
        <w:jc w:val="both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709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sz w:val="26"/>
          <w:szCs w:val="26"/>
        </w:rPr>
        <w:t xml:space="preserve">ОКПД 2: 49.41.20.000 Оказание услуг спецтехники с экипажем (самосвал) для осуществления вывоза бетонных плит с территории  АО «ВНИИГ им. Б.Е. Веденеева» </w:t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both"/>
        <w:rPr>
          <w:b/>
          <w:b/>
        </w:rPr>
      </w:pPr>
      <w:r>
        <w:rPr>
          <w:b/>
        </w:rPr>
        <w:t>СОДЕРЖАНИЕ</w:t>
      </w:r>
      <w:bookmarkStart w:id="6" w:name="_GoBack"/>
      <w:bookmarkEnd w:id="6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tabs>
              <w:tab w:val="clear" w:pos="708"/>
              <w:tab w:val="right" w:pos="9637" w:leader="dot"/>
            </w:tabs>
            <w:rPr/>
          </w:pPr>
          <w:r>
            <w:fldChar w:fldCharType="begin"/>
          </w:r>
          <w:r>
            <w:rPr>
              <w:webHidden/>
              <w:vanish w:val="false"/>
            </w:rPr>
            <w:instrText> TOC \z \o "1-4" \u \h</w:instrText>
          </w:r>
          <w:r>
            <w:rPr>
              <w:webHidden/>
              <w:vanish w:val="false"/>
            </w:rPr>
            <w:fldChar w:fldCharType="separate"/>
          </w:r>
          <w:hyperlink w:anchor="__RefHeading___Toc798_3872017970">
            <w:r>
              <w:rPr>
                <w:webHidden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00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Наименование закупаемой продукции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02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Цель оказания услуг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04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Существующее положение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1448_1679932115">
            <w:r>
              <w:rPr>
                <w:webHidden/>
                <w:vanish w:val="false"/>
              </w:rPr>
              <w:t>Иные требования и сведения общего характера</w:t>
              <w:tab/>
              <w:t>3</w:t>
            </w:r>
          </w:hyperlink>
        </w:p>
        <w:p>
          <w:pPr>
            <w:pStyle w:val="16"/>
            <w:tabs>
              <w:tab w:val="clear" w:pos="708"/>
              <w:tab w:val="right" w:pos="9637" w:leader="dot"/>
            </w:tabs>
            <w:rPr/>
          </w:pPr>
          <w:hyperlink w:anchor="__RefHeading___Toc808_3872017970">
            <w:r>
              <w:rPr>
                <w:webHidden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10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Требования к объемам и срокам оказания услуг</w:t>
              <w:tab/>
              <w:t>3</w:t>
            </w:r>
          </w:hyperlink>
        </w:p>
        <w:p>
          <w:pPr>
            <w:pStyle w:val="42"/>
            <w:tabs>
              <w:tab w:val="clear" w:pos="1120"/>
              <w:tab w:val="clear" w:pos="9911"/>
              <w:tab w:val="right" w:pos="9637" w:leader="dot"/>
            </w:tabs>
            <w:rPr/>
          </w:pPr>
          <w:hyperlink w:anchor="__RefHeading___Toc820_3872017970">
            <w:r>
              <w:rPr>
                <w:webHidden/>
                <w:vanish w:val="false"/>
              </w:rPr>
              <w:t xml:space="preserve">​ </w:t>
            </w:r>
            <w:r>
              <w:rPr/>
              <w:t>Требования к качеству услуг</w:t>
              <w:tab/>
              <w:t>5</w:t>
            </w:r>
          </w:hyperlink>
          <w:r>
            <w:rPr/>
            <w:fldChar w:fldCharType="end"/>
          </w:r>
        </w:p>
      </w:sdtContent>
    </w:sdt>
    <w:p>
      <w:pPr>
        <w:pStyle w:val="16"/>
        <w:tabs>
          <w:tab w:val="clear" w:pos="708"/>
          <w:tab w:val="right" w:pos="9627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tabs>
          <w:tab w:val="clear" w:pos="0"/>
        </w:tabs>
        <w:ind w:left="0" w:hanging="0"/>
        <w:rPr/>
      </w:pPr>
      <w:r>
        <w:rPr/>
      </w:r>
    </w:p>
    <w:p>
      <w:pPr>
        <w:pStyle w:val="Normal"/>
        <w:widowControl w:val="false"/>
        <w:jc w:val="both"/>
        <w:rPr>
          <w:rFonts w:cs="Calibri Light (Заголовки)"/>
          <w:bCs/>
          <w:i/>
          <w:i/>
          <w:sz w:val="24"/>
          <w:szCs w:val="24"/>
        </w:rPr>
      </w:pPr>
      <w:r>
        <w:rPr>
          <w:rFonts w:cs="Calibri Light (Заголовки)"/>
          <w:bCs/>
          <w:i/>
          <w:sz w:val="24"/>
          <w:szCs w:val="24"/>
        </w:rPr>
      </w:r>
      <w:r>
        <w:br w:type="page"/>
      </w:r>
    </w:p>
    <w:p>
      <w:pPr>
        <w:pStyle w:val="1"/>
        <w:ind w:left="4253" w:hanging="505"/>
        <w:rPr>
          <w:caps/>
        </w:rPr>
      </w:pPr>
      <w:bookmarkStart w:id="7" w:name="__RefHeading___Toc798_3872017970"/>
      <w:bookmarkStart w:id="8" w:name="_Toc193800996"/>
      <w:bookmarkEnd w:id="7"/>
      <w:r>
        <w:rPr/>
        <w:t>Общие сведения</w:t>
      </w:r>
      <w:bookmarkEnd w:id="8"/>
    </w:p>
    <w:p>
      <w:pPr>
        <w:pStyle w:val="4"/>
        <w:numPr>
          <w:ilvl w:val="1"/>
          <w:numId w:val="17"/>
        </w:numPr>
        <w:ind w:left="574" w:hanging="505"/>
        <w:rPr>
          <w:lang w:val="en-US"/>
        </w:rPr>
      </w:pPr>
      <w:bookmarkStart w:id="9" w:name="__RefHeading___Toc800_3872017970"/>
      <w:bookmarkStart w:id="10" w:name="_Toc46743506"/>
      <w:bookmarkStart w:id="11" w:name="_Toc148965729"/>
      <w:bookmarkStart w:id="12" w:name="_Toc193800997"/>
      <w:bookmarkStart w:id="13" w:name="_Toc148966233"/>
      <w:bookmarkStart w:id="14" w:name="_Toc148965719"/>
      <w:bookmarkStart w:id="15" w:name="_Toc148966116"/>
      <w:bookmarkStart w:id="16" w:name="_Toc148966232"/>
      <w:bookmarkStart w:id="17" w:name="_Toc148965720"/>
      <w:bookmarkStart w:id="18" w:name="_Toc148966117"/>
      <w:bookmarkStart w:id="19" w:name="_Toc148965721"/>
      <w:bookmarkStart w:id="20" w:name="_Toc148966118"/>
      <w:bookmarkStart w:id="21" w:name="_Toc148966234"/>
      <w:bookmarkStart w:id="22" w:name="_Toc148965724"/>
      <w:bookmarkStart w:id="23" w:name="_Toc148966237"/>
      <w:bookmarkStart w:id="24" w:name="_Toc148965727"/>
      <w:bookmarkStart w:id="25" w:name="_Toc148966124"/>
      <w:bookmarkStart w:id="26" w:name="_Toc148966240"/>
      <w:bookmarkStart w:id="27" w:name="_Toc148965728"/>
      <w:bookmarkStart w:id="28" w:name="_Toc148966125"/>
      <w:bookmarkStart w:id="29" w:name="_Toc148966241"/>
      <w:bookmarkStart w:id="30" w:name="_Toc148966121"/>
      <w:bookmarkEnd w:id="9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>
        <w:rPr/>
        <w:t>Наименование закупаемой продукции</w:t>
      </w:r>
      <w:bookmarkEnd w:id="10"/>
      <w:bookmarkEnd w:id="11"/>
      <w:bookmarkEnd w:id="12"/>
    </w:p>
    <w:p>
      <w:pPr>
        <w:pStyle w:val="Normal"/>
        <w:widowControl w:val="false"/>
        <w:ind w:firstLine="567"/>
        <w:jc w:val="both"/>
        <w:rPr>
          <w:sz w:val="24"/>
          <w:lang w:eastAsia="x-none"/>
        </w:rPr>
      </w:pPr>
      <w:r>
        <w:rPr>
          <w:sz w:val="24"/>
          <w:lang w:eastAsia="x-none"/>
        </w:rPr>
        <w:t>ОКПД 2: 49.41.20.000 Оказание услуг спецтехники с экипажем (самосвал) для осуществления вывоза бетонных плит с территории  АО «ВНИИГ им. Б.Е. Веденеева»</w:t>
      </w:r>
    </w:p>
    <w:p>
      <w:pPr>
        <w:pStyle w:val="4"/>
        <w:numPr>
          <w:ilvl w:val="1"/>
          <w:numId w:val="18"/>
        </w:numPr>
        <w:ind w:left="574" w:hanging="505"/>
        <w:rPr/>
      </w:pPr>
      <w:bookmarkStart w:id="31" w:name="__RefHeading___Toc802_3872017970"/>
      <w:bookmarkStart w:id="32" w:name="_Toc148965730"/>
      <w:bookmarkStart w:id="33" w:name="_Toc193800998"/>
      <w:bookmarkStart w:id="34" w:name="_Toc46743507"/>
      <w:bookmarkEnd w:id="31"/>
      <w:r>
        <w:rPr/>
        <w:t xml:space="preserve">Цель </w:t>
      </w:r>
      <w:bookmarkEnd w:id="34"/>
      <w:r>
        <w:rPr/>
        <w:t>оказания услуг</w:t>
      </w:r>
      <w:bookmarkEnd w:id="32"/>
      <w:bookmarkEnd w:id="33"/>
      <w:r>
        <w:rPr/>
        <w:t xml:space="preserve"> </w:t>
      </w:r>
    </w:p>
    <w:p>
      <w:pPr>
        <w:pStyle w:val="Normal"/>
        <w:widowControl w:val="false"/>
        <w:ind w:firstLine="431"/>
        <w:jc w:val="both"/>
        <w:rPr>
          <w:sz w:val="24"/>
          <w:lang w:eastAsia="x-none"/>
        </w:rPr>
      </w:pPr>
      <w:r>
        <w:rPr>
          <w:sz w:val="24"/>
          <w:lang w:eastAsia="x-none"/>
        </w:rPr>
        <w:t xml:space="preserve">Оказание услуг спецтехники с экипажем </w:t>
      </w:r>
      <w:r>
        <w:rPr>
          <w:sz w:val="24"/>
          <w:lang w:eastAsia="x-none"/>
        </w:rPr>
        <w:t>(</w:t>
      </w:r>
      <w:r>
        <w:rPr>
          <w:sz w:val="24"/>
          <w:lang w:eastAsia="x-none"/>
        </w:rPr>
        <w:t>самосвал) для осуществления вывоза бетонных плит с территории Заказчика на утилизацию.</w:t>
      </w:r>
    </w:p>
    <w:p>
      <w:pPr>
        <w:pStyle w:val="4"/>
        <w:numPr>
          <w:ilvl w:val="1"/>
          <w:numId w:val="19"/>
        </w:numPr>
        <w:ind w:left="574" w:hanging="505"/>
        <w:rPr/>
      </w:pPr>
      <w:bookmarkStart w:id="35" w:name="__RefHeading___Toc804_3872017970"/>
      <w:bookmarkStart w:id="36" w:name="_Toc193800999"/>
      <w:bookmarkEnd w:id="35"/>
      <w:r>
        <w:rPr/>
        <w:t>Существующее положение</w:t>
      </w:r>
      <w:bookmarkEnd w:id="36"/>
    </w:p>
    <w:p>
      <w:pPr>
        <w:pStyle w:val="Style25"/>
        <w:numPr>
          <w:ilvl w:val="0"/>
          <w:numId w:val="0"/>
        </w:numPr>
        <w:ind w:left="858" w:hanging="0"/>
        <w:rPr>
          <w:b/>
          <w:b/>
          <w:bCs/>
          <w:sz w:val="24"/>
          <w:szCs w:val="28"/>
        </w:rPr>
      </w:pPr>
      <w:bookmarkStart w:id="37" w:name="__RefHeading___Toc806_3872017970"/>
      <w:bookmarkStart w:id="38" w:name="_Toc148965733"/>
      <w:bookmarkStart w:id="39" w:name="_Toc193801000"/>
      <w:bookmarkEnd w:id="37"/>
      <w:r>
        <w:rPr>
          <w:b/>
          <w:bCs/>
          <w:sz w:val="24"/>
          <w:szCs w:val="28"/>
        </w:rPr>
        <w:t>Таблица 1. Перечень объектов заказчика</w:t>
      </w:r>
      <w:r>
        <w:rPr>
          <w:b/>
          <w:bCs/>
          <w:sz w:val="24"/>
          <w:szCs w:val="28"/>
          <w:lang w:val="ru-RU"/>
        </w:rPr>
        <w:t>.</w:t>
      </w:r>
      <w:bookmarkStart w:id="40" w:name="_Toc148966247"/>
      <w:bookmarkStart w:id="41" w:name="_Toc148965734"/>
      <w:bookmarkEnd w:id="38"/>
      <w:bookmarkEnd w:id="39"/>
      <w:bookmarkEnd w:id="40"/>
      <w:bookmarkEnd w:id="41"/>
    </w:p>
    <w:tbl>
      <w:tblPr>
        <w:tblW w:w="100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05"/>
        <w:gridCol w:w="2163"/>
        <w:gridCol w:w="2824"/>
        <w:gridCol w:w="2652"/>
        <w:gridCol w:w="1880"/>
      </w:tblGrid>
      <w:tr>
        <w:trPr/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Расположение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jc w:val="both"/>
              <w:rPr/>
            </w:pPr>
            <w:r>
              <w:rPr/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iCs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АО «ВНИИГ им. Б.Е. Веденеева»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195220, г. Санкт-Петербург, ул. Гжатская, д. 21, литер А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  <w:lang w:eastAsia="x-none"/>
              </w:rPr>
              <w:t>Бетонные плиты 17 шт.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Наименование и количество  указаны в таблице 5</w:t>
            </w:r>
          </w:p>
          <w:p>
            <w:pPr>
              <w:pStyle w:val="Normal"/>
              <w:widowControl w:val="false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(заказчик по запросу может отправить фото)</w:t>
            </w:r>
          </w:p>
        </w:tc>
      </w:tr>
    </w:tbl>
    <w:p>
      <w:pPr>
        <w:pStyle w:val="4"/>
        <w:numPr>
          <w:ilvl w:val="0"/>
          <w:numId w:val="0"/>
        </w:numPr>
        <w:ind w:left="582" w:hanging="0"/>
        <w:rPr/>
      </w:pPr>
      <w:bookmarkStart w:id="42" w:name="__RefHeading___Toc1448_1679932115"/>
      <w:bookmarkStart w:id="43" w:name="_Toc170747474"/>
      <w:bookmarkEnd w:id="42"/>
      <w:r>
        <w:rPr/>
        <w:t>Иные требования и сведения общего характера</w:t>
      </w:r>
      <w:bookmarkEnd w:id="43"/>
      <w:r>
        <w:rPr/>
        <w:t xml:space="preserve"> </w:t>
      </w:r>
    </w:p>
    <w:p>
      <w:pPr>
        <w:pStyle w:val="Normal"/>
        <w:ind w:firstLine="709"/>
        <w:jc w:val="both"/>
        <w:rPr>
          <w:sz w:val="24"/>
        </w:rPr>
      </w:pPr>
      <w:r>
        <w:rPr>
          <w:sz w:val="24"/>
        </w:rPr>
        <w:t>Заказчик имеет лицензию на осуществление работ со сведениями, составляющими государственную тайну, в связи с чем, прием иностранных граждан на территории Заказчика строго регламентирован нормативными правовыми актами Российской Федерации по обеспечению режима секретности. На основании данного обстоятельства вход на территорию Заказчика работникам Участника, - иностранным гражданам может быть  запрещён. В случае недопуска Заказчиком работников Участника, - иностранных граждан, -  для оказания услуг по договору не влечет перенос сроков оказания услуг и не освобождает Участника от ответственности за нарушение сроков оказания услуг.</w:t>
      </w:r>
    </w:p>
    <w:p>
      <w:pPr>
        <w:pStyle w:val="Normal"/>
        <w:widowControl w:val="false"/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1"/>
        <w:ind w:left="4253" w:hanging="505"/>
        <w:rPr>
          <w:caps/>
          <w:lang w:val="ru-RU"/>
        </w:rPr>
      </w:pPr>
      <w:bookmarkStart w:id="44" w:name="__RefHeading___Toc808_3872017970"/>
      <w:bookmarkStart w:id="45" w:name="_Toc51339693"/>
      <w:bookmarkStart w:id="46" w:name="_Toc193801001"/>
      <w:bookmarkStart w:id="47" w:name="_Toc148965735"/>
      <w:bookmarkStart w:id="48" w:name="_Toc148966132"/>
      <w:bookmarkStart w:id="49" w:name="_Toc148966248"/>
      <w:bookmarkStart w:id="50" w:name="_Toc148966133"/>
      <w:bookmarkStart w:id="51" w:name="_Toc148965736"/>
      <w:bookmarkStart w:id="52" w:name="_Toc148966249"/>
      <w:bookmarkEnd w:id="44"/>
      <w:bookmarkEnd w:id="47"/>
      <w:bookmarkEnd w:id="48"/>
      <w:bookmarkEnd w:id="49"/>
      <w:bookmarkEnd w:id="50"/>
      <w:bookmarkEnd w:id="51"/>
      <w:bookmarkEnd w:id="52"/>
      <w:r>
        <w:rPr>
          <w:lang w:val="ru-RU"/>
        </w:rPr>
        <w:t>Требования</w:t>
      </w:r>
      <w:r>
        <w:rPr/>
        <w:t xml:space="preserve"> к продукции</w:t>
      </w:r>
      <w:bookmarkEnd w:id="45"/>
      <w:bookmarkEnd w:id="46"/>
    </w:p>
    <w:p>
      <w:pPr>
        <w:pStyle w:val="4"/>
        <w:numPr>
          <w:ilvl w:val="1"/>
          <w:numId w:val="20"/>
        </w:numPr>
        <w:ind w:left="574" w:hanging="505"/>
        <w:rPr/>
      </w:pPr>
      <w:bookmarkStart w:id="53" w:name="__RefHeading___Toc810_3872017970"/>
      <w:bookmarkStart w:id="54" w:name="_Toc193801002"/>
      <w:bookmarkEnd w:id="5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54"/>
    </w:p>
    <w:p>
      <w:pPr>
        <w:pStyle w:val="Style25"/>
        <w:numPr>
          <w:ilvl w:val="2"/>
          <w:numId w:val="21"/>
        </w:numPr>
        <w:rPr>
          <w:b/>
          <w:b/>
          <w:bCs/>
          <w:sz w:val="24"/>
          <w:szCs w:val="28"/>
        </w:rPr>
      </w:pPr>
      <w:bookmarkStart w:id="55" w:name="__RefHeading___Toc812_3872017970"/>
      <w:bookmarkStart w:id="56" w:name="_Toc193801003"/>
      <w:bookmarkEnd w:id="55"/>
      <w:r>
        <w:rPr>
          <w:b/>
          <w:bCs/>
          <w:sz w:val="24"/>
          <w:szCs w:val="28"/>
        </w:rPr>
        <w:t>Требования к перечню и объему услуг</w:t>
      </w:r>
      <w:bookmarkEnd w:id="56"/>
    </w:p>
    <w:p>
      <w:pPr>
        <w:pStyle w:val="Style25"/>
        <w:rPr>
          <w:b/>
          <w:b/>
          <w:bCs/>
          <w:sz w:val="24"/>
          <w:szCs w:val="28"/>
        </w:rPr>
      </w:pPr>
      <w:bookmarkStart w:id="57" w:name="__RefHeading___Toc814_3872017970"/>
      <w:bookmarkStart w:id="58" w:name="_Toc193801004"/>
      <w:bookmarkStart w:id="59" w:name="_Toc51339695"/>
      <w:bookmarkEnd w:id="57"/>
      <w:r>
        <w:rPr>
          <w:b/>
          <w:bCs/>
          <w:sz w:val="24"/>
          <w:szCs w:val="28"/>
        </w:rPr>
        <w:t xml:space="preserve">Таблица 2. Перечень </w:t>
      </w:r>
      <w:bookmarkEnd w:id="59"/>
      <w:r>
        <w:rPr>
          <w:b/>
          <w:bCs/>
          <w:sz w:val="24"/>
          <w:szCs w:val="28"/>
        </w:rPr>
        <w:t>и объем оказываемых услуг</w:t>
      </w:r>
      <w:bookmarkEnd w:id="58"/>
    </w:p>
    <w:tbl>
      <w:tblPr>
        <w:tblW w:w="981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849"/>
        <w:gridCol w:w="1995"/>
        <w:gridCol w:w="2116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jc w:val="both"/>
              <w:rPr/>
            </w:pPr>
            <w:r>
              <w:rPr/>
            </w:r>
          </w:p>
        </w:tc>
        <w:tc>
          <w:tcPr>
            <w:tcW w:w="4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i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Вывоз </w:t>
            </w:r>
            <w:r>
              <w:rPr>
                <w:sz w:val="24"/>
                <w:szCs w:val="24"/>
              </w:rPr>
              <w:t>бетона для последующей утилизации</w:t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Cs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машино-час</w:t>
            </w:r>
          </w:p>
        </w:tc>
        <w:tc>
          <w:tcPr>
            <w:tcW w:w="2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  <w:t xml:space="preserve">Все услуги оказываются с помощью персонала и техники Исполнителя.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  <w:t>Объем может быть скорректирован по итогам согласования с заказчиком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jc w:val="both"/>
        <w:rPr>
          <w:bCs/>
          <w:i/>
          <w:i/>
          <w:sz w:val="24"/>
          <w:szCs w:val="24"/>
          <w:shd w:fill="auto" w:val="clear"/>
        </w:rPr>
      </w:pPr>
      <w:r>
        <w:rPr>
          <w:bCs/>
          <w:i/>
          <w:sz w:val="24"/>
          <w:szCs w:val="24"/>
          <w:shd w:fill="auto" w:val="clear"/>
        </w:rPr>
      </w:r>
    </w:p>
    <w:p>
      <w:pPr>
        <w:pStyle w:val="Style25"/>
        <w:numPr>
          <w:ilvl w:val="2"/>
          <w:numId w:val="22"/>
        </w:numPr>
        <w:rPr>
          <w:b/>
          <w:b/>
          <w:bCs/>
          <w:sz w:val="24"/>
          <w:szCs w:val="28"/>
        </w:rPr>
      </w:pPr>
      <w:bookmarkStart w:id="60" w:name="__RefHeading___Toc816_3872017970"/>
      <w:bookmarkStart w:id="61" w:name="_Toc193801005"/>
      <w:bookmarkStart w:id="62" w:name="_Toc51339696"/>
      <w:bookmarkEnd w:id="60"/>
      <w:r>
        <w:rPr>
          <w:b/>
          <w:bCs/>
          <w:sz w:val="24"/>
          <w:szCs w:val="28"/>
        </w:rPr>
        <w:t xml:space="preserve">Требования </w:t>
      </w:r>
      <w:bookmarkEnd w:id="62"/>
      <w:r>
        <w:rPr>
          <w:b/>
          <w:bCs/>
          <w:sz w:val="24"/>
          <w:szCs w:val="28"/>
        </w:rPr>
        <w:t>к срокам оказания услуг</w:t>
      </w:r>
      <w:bookmarkEnd w:id="61"/>
    </w:p>
    <w:p>
      <w:pPr>
        <w:pStyle w:val="Style25"/>
        <w:rPr>
          <w:b/>
          <w:b/>
          <w:bCs/>
          <w:sz w:val="24"/>
          <w:szCs w:val="28"/>
        </w:rPr>
      </w:pPr>
      <w:bookmarkStart w:id="63" w:name="__RefHeading___Toc818_3872017970"/>
      <w:bookmarkStart w:id="64" w:name="_Toc193801006"/>
      <w:bookmarkStart w:id="65" w:name="_Toc51339697"/>
      <w:bookmarkStart w:id="66" w:name="_Toc50125127"/>
      <w:bookmarkEnd w:id="63"/>
      <w:r>
        <w:rPr>
          <w:b/>
          <w:bCs/>
          <w:sz w:val="24"/>
          <w:szCs w:val="28"/>
        </w:rPr>
        <w:t xml:space="preserve">Таблица </w:t>
      </w:r>
      <w:r>
        <w:rPr>
          <w:b/>
          <w:bCs/>
          <w:sz w:val="24"/>
          <w:szCs w:val="28"/>
          <w:lang w:val="ru-RU"/>
        </w:rPr>
        <w:t>3</w:t>
      </w:r>
      <w:r>
        <w:rPr>
          <w:b/>
          <w:bCs/>
          <w:sz w:val="24"/>
          <w:szCs w:val="28"/>
        </w:rPr>
        <w:t xml:space="preserve">. </w:t>
      </w:r>
      <w:bookmarkStart w:id="67" w:name="_Hlk50465284"/>
      <w:r>
        <w:rPr>
          <w:b/>
          <w:bCs/>
          <w:sz w:val="24"/>
          <w:szCs w:val="28"/>
        </w:rPr>
        <w:t xml:space="preserve">Требования </w:t>
      </w:r>
      <w:r>
        <w:rPr>
          <w:b/>
          <w:bCs/>
          <w:sz w:val="24"/>
          <w:szCs w:val="28"/>
          <w:lang w:val="ru-RU"/>
        </w:rPr>
        <w:t>к</w:t>
      </w:r>
      <w:r>
        <w:rPr>
          <w:b/>
          <w:bCs/>
          <w:sz w:val="24"/>
          <w:szCs w:val="28"/>
        </w:rPr>
        <w:t xml:space="preserve"> срокам </w:t>
      </w:r>
      <w:bookmarkEnd w:id="65"/>
      <w:bookmarkEnd w:id="66"/>
      <w:bookmarkEnd w:id="67"/>
      <w:r>
        <w:rPr>
          <w:b/>
          <w:bCs/>
          <w:sz w:val="24"/>
          <w:szCs w:val="28"/>
          <w:lang w:val="ru-RU"/>
        </w:rPr>
        <w:t>оказания услуг</w:t>
      </w:r>
      <w:bookmarkEnd w:id="64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98"/>
        <w:gridCol w:w="3516"/>
        <w:gridCol w:w="2387"/>
        <w:gridCol w:w="2574"/>
      </w:tblGrid>
      <w:tr>
        <w:trPr/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(квартал)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lang w:eastAsia="x-none"/>
              </w:rPr>
              <w:t>Оказание услуг спецтехники с экипажем (самосвал) для осуществления вывоза бетонных плит с территории  АО «ВНИИГ им. Б.Е. Веденеева»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val="x-none" w:eastAsia="x-none"/>
              </w:rPr>
            </w:pPr>
            <w:r>
              <w:rPr>
                <w:sz w:val="24"/>
                <w:szCs w:val="24"/>
              </w:rPr>
              <w:t>С даты, следующей за датой заключения Договора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Не позднее 3</w:t>
            </w:r>
            <w:r>
              <w:rPr>
                <w:rFonts w:eastAsia="Calibri"/>
                <w:sz w:val="24"/>
                <w:szCs w:val="24"/>
                <w:lang w:eastAsia="x-none"/>
              </w:rPr>
              <w:t>0</w:t>
            </w:r>
            <w:r>
              <w:rPr>
                <w:rFonts w:eastAsia="Calibri"/>
                <w:sz w:val="24"/>
                <w:szCs w:val="24"/>
                <w:lang w:eastAsia="x-none"/>
              </w:rPr>
              <w:t>.</w:t>
            </w:r>
            <w:r>
              <w:rPr>
                <w:rFonts w:eastAsia="Calibri"/>
                <w:sz w:val="24"/>
                <w:szCs w:val="24"/>
                <w:lang w:eastAsia="x-none"/>
              </w:rPr>
              <w:t>09</w:t>
            </w:r>
            <w:r>
              <w:rPr>
                <w:rFonts w:eastAsia="Calibri"/>
                <w:sz w:val="24"/>
                <w:szCs w:val="24"/>
                <w:lang w:eastAsia="x-none"/>
              </w:rPr>
              <w:t>.2026 г.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418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numPr>
          <w:ilvl w:val="1"/>
          <w:numId w:val="23"/>
        </w:numPr>
        <w:ind w:left="574" w:hanging="505"/>
        <w:rPr/>
      </w:pPr>
      <w:bookmarkStart w:id="68" w:name="__RefHeading___Toc820_3872017970"/>
      <w:bookmarkStart w:id="69" w:name="_Toc51339698"/>
      <w:bookmarkStart w:id="70" w:name="_Toc193801007"/>
      <w:bookmarkStart w:id="71" w:name="_Toc46743511"/>
      <w:bookmarkEnd w:id="68"/>
      <w:r>
        <w:rPr/>
        <w:t xml:space="preserve">Требования к </w:t>
      </w:r>
      <w:bookmarkEnd w:id="71"/>
      <w:r>
        <w:rPr>
          <w:lang w:val="ru-RU"/>
        </w:rPr>
        <w:t>качеству услуг</w:t>
      </w:r>
      <w:bookmarkEnd w:id="70"/>
    </w:p>
    <w:p>
      <w:pPr>
        <w:pStyle w:val="Style25"/>
        <w:rPr>
          <w:b/>
          <w:b/>
          <w:bCs/>
          <w:sz w:val="24"/>
          <w:szCs w:val="28"/>
        </w:rPr>
      </w:pPr>
      <w:bookmarkStart w:id="72" w:name="__RefHeading___Toc822_3872017970"/>
      <w:bookmarkStart w:id="73" w:name="_Toc193801008"/>
      <w:bookmarkEnd w:id="72"/>
      <w:r>
        <w:rPr>
          <w:b/>
          <w:bCs/>
          <w:sz w:val="24"/>
          <w:szCs w:val="28"/>
        </w:rPr>
        <w:t>Таблица </w:t>
      </w:r>
      <w:r>
        <w:rPr>
          <w:b/>
          <w:bCs/>
          <w:sz w:val="24"/>
          <w:szCs w:val="28"/>
          <w:lang w:val="ru-RU"/>
        </w:rPr>
        <w:t>4</w:t>
      </w:r>
      <w:r>
        <w:rPr>
          <w:b/>
          <w:bCs/>
          <w:sz w:val="24"/>
          <w:szCs w:val="28"/>
        </w:rPr>
        <w:t xml:space="preserve">. Требования к </w:t>
      </w:r>
      <w:bookmarkEnd w:id="69"/>
      <w:r>
        <w:rPr>
          <w:b/>
          <w:bCs/>
          <w:sz w:val="24"/>
          <w:szCs w:val="28"/>
          <w:lang w:val="ru-RU"/>
        </w:rPr>
        <w:t>качеству услуг</w:t>
      </w:r>
      <w:bookmarkEnd w:id="73"/>
      <w:r>
        <w:rPr>
          <w:b/>
          <w:bCs/>
          <w:sz w:val="24"/>
          <w:szCs w:val="28"/>
        </w:rPr>
        <w:t xml:space="preserve"> </w:t>
      </w:r>
    </w:p>
    <w:p>
      <w:pPr>
        <w:pStyle w:val="Normal"/>
        <w:widowControl w:val="false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 </w:t>
      </w:r>
      <w:r>
        <w:rPr/>
        <w:t xml:space="preserve">1 </w:t>
      </w:r>
      <w:r>
        <w:rPr>
          <w:b/>
          <w:bCs/>
          <w:sz w:val="24"/>
          <w:szCs w:val="24"/>
        </w:rPr>
        <w:t xml:space="preserve">Таблицы 2): </w:t>
      </w:r>
      <w:r>
        <w:rPr>
          <w:rFonts w:eastAsia="Calibri"/>
          <w:b/>
          <w:bCs/>
          <w:sz w:val="24"/>
          <w:szCs w:val="26"/>
        </w:rPr>
        <w:t>Оказание услуг спецтехники с экипажем (самосвал) для осуществления вывоза бетонных плит с территории  АО «ВНИИГ им. Б.Е. Веденеева»</w:t>
      </w:r>
    </w:p>
    <w:tbl>
      <w:tblPr>
        <w:tblStyle w:val="affff5"/>
        <w:tblW w:w="1488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08"/>
        <w:gridCol w:w="13676"/>
      </w:tblGrid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bookmarkStart w:id="74" w:name="_Toc53499667"/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1</w:t>
            </w:r>
            <w:bookmarkEnd w:id="74"/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before="60" w:after="60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36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b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1208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Транспортировка самосвалом  бетона на утилизацию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Все услуги оказываются спецтехникой Исполнителя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Исполнитель должен иметь спецтехнику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на оказание услуг по предмету закупки.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Исполнитель обязан нести все расходы, связанные с эксплуатацией спецтехники,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</w:tr>
      <w:tr>
        <w:trPr>
          <w:trHeight w:val="437" w:hRule="atLeast"/>
        </w:trPr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По окончании оказания услуг по утилизации Исполнитель оформляет: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left="720" w:right="284" w:hanging="360"/>
              <w:contextualSpacing/>
              <w:jc w:val="left"/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Акты оказания услуг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5"/>
              </w:numPr>
              <w:suppressAutoHyphens w:val="true"/>
              <w:spacing w:before="60" w:after="60"/>
              <w:ind w:left="1224" w:hanging="1199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639" w:leader="none"/>
              </w:tabs>
              <w:suppressAutoHyphens w:val="true"/>
              <w:spacing w:before="0" w:after="0"/>
              <w:ind w:right="284" w:hanging="0"/>
              <w:jc w:val="left"/>
              <w:rPr>
                <w:rFonts w:eastAsia="Calibri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Поддержка техники в рабочем состоянии за счет Исполнителя, своевременная подача и обеспечение ГСМ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1.2.1</w:t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Исполнитель должен оказывать Услуги силами только квалифицированных специалистов, прошедших соответствующую подготовку, квалификация, опыт и компетенция которых позволяет обеспечить надлежащее и качественное оказание Услуг.</w:t>
            </w:r>
          </w:p>
        </w:tc>
      </w:tr>
      <w:tr>
        <w:trPr/>
        <w:tc>
          <w:tcPr>
            <w:tcW w:w="120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1.2.2.</w:t>
            </w:r>
          </w:p>
        </w:tc>
        <w:tc>
          <w:tcPr>
            <w:tcW w:w="13676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both"/>
              <w:rPr>
                <w:rFonts w:cs="Times New Roman"/>
                <w:kern w:val="0"/>
                <w:sz w:val="22"/>
                <w:szCs w:val="22"/>
                <w:shd w:fill="auto" w:val="clear"/>
                <w:lang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Лица, управляющие техникой, должны иметь действующие квалификационные удостоверения на работу с техникой в действующих электроустановках и водительское удостоверение с разрешенной категорией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5"/>
              </w:numPr>
              <w:suppressAutoHyphens w:val="true"/>
              <w:spacing w:before="60" w:after="60"/>
              <w:ind w:left="-117" w:firstLine="142"/>
              <w:contextualSpacing/>
              <w:jc w:val="both"/>
              <w:rPr>
                <w:rFonts w:ascii="Times New Roman" w:hAnsi="Times New Roman" w:cs="Times New Roman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cs="Times New Roman"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Прочие требования к оказанию услуг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1.3.1</w:t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Стоимость 1 машино-часа является фиксированной и постоянной на протяжении всего срока действия договора</w:t>
            </w:r>
          </w:p>
        </w:tc>
      </w:tr>
      <w:tr>
        <w:trPr/>
        <w:tc>
          <w:tcPr>
            <w:tcW w:w="120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1.3.2.</w:t>
            </w:r>
          </w:p>
        </w:tc>
        <w:tc>
          <w:tcPr>
            <w:tcW w:w="13676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Отходы, образованные в результате оказания Услуг, являются отходами Исполнителя.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Исполнитель несет ответственность за передачу отходов специализированным организациям на дальнейшую обработку, утилизацию , обезвреживание или размещение отходов.</w:t>
            </w:r>
          </w:p>
        </w:tc>
      </w:tr>
    </w:tbl>
    <w:p>
      <w:pPr>
        <w:sectPr>
          <w:headerReference w:type="default" r:id="rId4"/>
          <w:type w:val="nextPage"/>
          <w:pgSz w:orient="landscape" w:w="16838" w:h="11906"/>
          <w:pgMar w:left="992" w:right="1134" w:header="680" w:top="1134" w:footer="0" w:bottom="851" w:gutter="0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Normal"/>
        <w:widowControl w:val="false"/>
        <w:spacing w:before="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Style25"/>
        <w:rPr>
          <w:b/>
          <w:b/>
          <w:bCs/>
        </w:rPr>
      </w:pPr>
      <w:bookmarkStart w:id="75" w:name="__RefHeading___Toc824_3872017970"/>
      <w:bookmarkStart w:id="76" w:name="_Toc193801009"/>
      <w:bookmarkEnd w:id="75"/>
      <w:r>
        <w:rPr>
          <w:b/>
          <w:bCs/>
        </w:rPr>
        <w:t xml:space="preserve">Таблица </w:t>
      </w:r>
      <w:r>
        <w:rPr>
          <w:b/>
          <w:bCs/>
          <w:lang w:val="ru-RU"/>
        </w:rPr>
        <w:t>5</w:t>
      </w:r>
      <w:r>
        <w:rPr>
          <w:b/>
          <w:bCs/>
        </w:rPr>
        <w:t xml:space="preserve">. </w:t>
      </w:r>
      <w:bookmarkEnd w:id="76"/>
      <w:r>
        <w:rPr>
          <w:b/>
          <w:bCs/>
          <w:lang w:val="ru-RU"/>
        </w:rPr>
        <w:t>Объём оказания услуг</w:t>
      </w:r>
    </w:p>
    <w:tbl>
      <w:tblPr>
        <w:tblW w:w="8539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 w:noHBand="0" w:noVBand="0" w:firstColumn="0" w:lastRow="0" w:lastColumn="0" w:firstRow="0"/>
      </w:tblPr>
      <w:tblGrid>
        <w:gridCol w:w="473"/>
        <w:gridCol w:w="3984"/>
        <w:gridCol w:w="1240"/>
        <w:gridCol w:w="1111"/>
        <w:gridCol w:w="1731"/>
      </w:tblGrid>
      <w:tr>
        <w:trPr>
          <w:trHeight w:val="1206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(объём)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>
        <w:trPr>
          <w:trHeight w:val="611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спецтехники с экипажем (самосвал) для осуществления вывоза бетонных плит с территории  АО «ВНИИГ им. Б.Е. Веденеева»</w:t>
            </w:r>
          </w:p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0,54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Бетонная плита 2 шт. (1,6*0,7*0,15)</w:t>
            </w:r>
          </w:p>
        </w:tc>
      </w:tr>
      <w:tr>
        <w:trPr>
          <w:trHeight w:val="563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0,43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(1,1*1,3*0,3)</w:t>
            </w:r>
          </w:p>
        </w:tc>
      </w:tr>
      <w:tr>
        <w:trPr>
          <w:trHeight w:val="461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0,09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(1,0*0,9*0,1)</w:t>
            </w:r>
          </w:p>
        </w:tc>
      </w:tr>
      <w:tr>
        <w:trPr>
          <w:trHeight w:val="508" w:hRule="atLeast"/>
        </w:trPr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0,34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(1,6*0,7*0,3)</w:t>
            </w:r>
          </w:p>
        </w:tc>
      </w:tr>
      <w:tr>
        <w:trPr>
          <w:trHeight w:val="785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м</w:t>
            </w:r>
            <w:r>
              <w:rPr>
                <w:sz w:val="24"/>
                <w:szCs w:val="24"/>
                <w:shd w:fill="auto" w:val="clear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0,13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Бетонные куски 3 шт.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(0,7*0,6*0,1)</w:t>
            </w:r>
          </w:p>
        </w:tc>
      </w:tr>
      <w:tr>
        <w:trPr>
          <w:trHeight w:val="332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auto" w:val="clear"/>
              </w:rPr>
              <w:t>м</w:t>
            </w:r>
            <w:r>
              <w:rPr>
                <w:sz w:val="24"/>
                <w:szCs w:val="24"/>
                <w:shd w:fill="auto" w:val="clear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  <w:shd w:fill="auto" w:val="clear"/>
              </w:rPr>
            </w:pPr>
            <w:r>
              <w:rPr>
                <w:color w:val="000000"/>
                <w:sz w:val="24"/>
                <w:szCs w:val="24"/>
                <w:shd w:fill="auto" w:val="clear"/>
              </w:rPr>
              <w:t>0,54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Бетонный куб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(0,65*1,1*0,45)</w:t>
            </w:r>
          </w:p>
        </w:tc>
      </w:tr>
      <w:tr>
        <w:trPr>
          <w:trHeight w:val="609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1,65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Бетонная плита 3 шт. (2,5*1,1*0,2)</w:t>
            </w:r>
          </w:p>
        </w:tc>
      </w:tr>
      <w:tr>
        <w:trPr>
          <w:trHeight w:val="462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0,47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(0,9*1,5*0,35)</w:t>
            </w:r>
          </w:p>
        </w:tc>
      </w:tr>
      <w:tr>
        <w:trPr>
          <w:trHeight w:val="566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0,14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(1,1*0,25*0,5)</w:t>
            </w:r>
          </w:p>
        </w:tc>
      </w:tr>
      <w:tr>
        <w:trPr>
          <w:trHeight w:val="785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0,23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шт.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(1,1*0,7*0,15)</w:t>
            </w:r>
          </w:p>
        </w:tc>
      </w:tr>
      <w:tr>
        <w:trPr>
          <w:trHeight w:val="470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0,62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куб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(1,1*0,8*0,7)</w:t>
            </w:r>
          </w:p>
        </w:tc>
      </w:tr>
      <w:tr>
        <w:trPr>
          <w:trHeight w:val="574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1,02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куб 2 шт.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(0,8*0,8*0,8)</w:t>
            </w:r>
          </w:p>
        </w:tc>
      </w:tr>
      <w:tr>
        <w:trPr>
          <w:trHeight w:val="785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0,33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(1,1*0,6*0,5)</w:t>
            </w:r>
          </w:p>
        </w:tc>
      </w:tr>
      <w:tr>
        <w:trPr>
          <w:trHeight w:val="785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1,2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(5,0*0,8*0,3)</w:t>
            </w:r>
          </w:p>
        </w:tc>
      </w:tr>
      <w:tr>
        <w:trPr>
          <w:trHeight w:val="407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1,6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валун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(1,0*0,8*0,8)</w:t>
            </w:r>
          </w:p>
        </w:tc>
      </w:tr>
      <w:tr>
        <w:trPr>
          <w:trHeight w:val="531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0,40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(1,9*0,7*0,3)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9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tcMar>
              <w:left w:w="28" w:type="dxa"/>
              <w:right w:w="28" w:type="dxa"/>
            </w:tcMar>
          </w:tcPr>
          <w:p>
            <w:pPr>
              <w:pStyle w:val="Normal"/>
              <w:widowControl w:val="false"/>
              <w:ind w:left="10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0,18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Бетон плита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(0,7*0,5*0,5)</w:t>
            </w:r>
          </w:p>
        </w:tc>
      </w:tr>
      <w:tr>
        <w:trPr>
          <w:trHeight w:val="785" w:hRule="atLeast"/>
        </w:trPr>
        <w:tc>
          <w:tcPr>
            <w:tcW w:w="445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</w:t>
            </w:r>
            <w:r>
              <w:rPr>
                <w:color w:val="auto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9,91</w:t>
            </w:r>
          </w:p>
          <w:p>
            <w:pPr>
              <w:pStyle w:val="Normal"/>
              <w:widowControl w:val="false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(20,0 т)</w:t>
            </w:r>
          </w:p>
        </w:tc>
        <w:tc>
          <w:tcPr>
            <w:tcW w:w="1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*По запросу предоставляются фото плит</w:t>
      </w:r>
    </w:p>
    <w:sectPr>
      <w:headerReference w:type="default" r:id="rId5"/>
      <w:headerReference w:type="first" r:id="rId6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charset w:val="01"/>
    <w:family w:val="auto"/>
    <w:pitch w:val="variable"/>
  </w:font>
  <w:font w:name="Courier New">
    <w:charset w:val="01"/>
    <w:family w:val="auto"/>
    <w:pitch w:val="default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1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</w:lvl>
  </w:abstractNum>
  <w:abstractNum w:abstractNumId="3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1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2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3">
    <w:abstractNumId w:val="1"/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10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rsid w:val="00353a27"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link w:val="22"/>
    <w:qFormat/>
    <w:rsid w:val="00ea61a8"/>
    <w:pPr>
      <w:outlineLvl w:val="1"/>
    </w:pPr>
    <w:rPr/>
  </w:style>
  <w:style w:type="paragraph" w:styleId="3">
    <w:name w:val="Heading 3"/>
    <w:basedOn w:val="Normal"/>
    <w:next w:val="Normal"/>
    <w:autoRedefine/>
    <w:qFormat/>
    <w:rsid w:val="009b0dce"/>
    <w:pPr>
      <w:widowControl w:val="false"/>
      <w:numPr>
        <w:ilvl w:val="2"/>
        <w:numId w:val="1"/>
      </w:numPr>
      <w:ind w:left="1225" w:hanging="505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Normal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574" w:hanging="505"/>
      <w:outlineLvl w:val="3"/>
    </w:pPr>
    <w:rPr>
      <w:bCs/>
    </w:rPr>
  </w:style>
  <w:style w:type="paragraph" w:styleId="5">
    <w:name w:val="Heading 5"/>
    <w:basedOn w:val="Normal"/>
    <w:next w:val="Normal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next w:val="Normal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next w:val="Normal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сноски"/>
    <w:qFormat/>
    <w:rsid w:val="00d561d9"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7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qFormat/>
    <w:rsid w:val="009b0dce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8" w:customStyle="1">
    <w:name w:val="Название Знак"/>
    <w:uiPriority w:val="10"/>
    <w:qFormat/>
    <w:rsid w:val="00d22f6d"/>
    <w:rPr>
      <w:sz w:val="28"/>
    </w:rPr>
  </w:style>
  <w:style w:type="character" w:styleId="Style9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10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link w:val="24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11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2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qFormat/>
    <w:locked/>
    <w:rsid w:val="00d22f6d"/>
    <w:rPr>
      <w:sz w:val="28"/>
    </w:rPr>
  </w:style>
  <w:style w:type="character" w:styleId="Style13" w:customStyle="1">
    <w:name w:val="Текст сноски Знак"/>
    <w:qFormat/>
    <w:rsid w:val="00d22f6d"/>
    <w:rPr/>
  </w:style>
  <w:style w:type="character" w:styleId="Style14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5" w:customStyle="1">
    <w:name w:val="Абзац списка Знак"/>
    <w:uiPriority w:val="1"/>
    <w:qFormat/>
    <w:locked/>
    <w:rsid w:val="00310eb4"/>
    <w:rPr>
      <w:rFonts w:eastAsia="Calibri"/>
      <w:sz w:val="24"/>
      <w:szCs w:val="24"/>
    </w:rPr>
  </w:style>
  <w:style w:type="character" w:styleId="Style16" w:customStyle="1">
    <w:name w:val="комментарий"/>
    <w:qFormat/>
    <w:rsid w:val="0025139e"/>
    <w:rPr>
      <w:b/>
      <w:i/>
      <w:shd w:fill="FFFF99" w:val="clear"/>
    </w:rPr>
  </w:style>
  <w:style w:type="character" w:styleId="Style17" w:customStyle="1">
    <w:name w:val="Подподпункт Знак"/>
    <w:qFormat/>
    <w:locked/>
    <w:rsid w:val="0025139e"/>
    <w:rPr>
      <w:sz w:val="26"/>
      <w:szCs w:val="26"/>
    </w:rPr>
  </w:style>
  <w:style w:type="character" w:styleId="32" w:customStyle="1">
    <w:name w:val="УРОВЕНЬ_Абзац_тип3 Знак"/>
    <w:qFormat/>
    <w:rsid w:val="00b56f46"/>
    <w:rPr>
      <w:rFonts w:eastAsia="Calibri"/>
      <w:sz w:val="26"/>
      <w:szCs w:val="28"/>
      <w:lang w:eastAsia="en-US"/>
    </w:rPr>
  </w:style>
  <w:style w:type="character" w:styleId="Style18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9" w:customStyle="1">
    <w:name w:val="Текст примечания Знак"/>
    <w:semiHidden/>
    <w:qFormat/>
    <w:rsid w:val="00dc0f7d"/>
    <w:rPr/>
  </w:style>
  <w:style w:type="character" w:styleId="Style20" w:customStyle="1">
    <w:name w:val="Текст концевой сноски Знак"/>
    <w:basedOn w:val="DefaultParagraphFont"/>
    <w:qFormat/>
    <w:rsid w:val="003879d4"/>
    <w:rPr/>
  </w:style>
  <w:style w:type="character" w:styleId="Style21" w:customStyle="1">
    <w:name w:val="Символ концевой сноски"/>
    <w:basedOn w:val="DefaultParagraphFont"/>
    <w:qFormat/>
    <w:rsid w:val="003879d4"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3" w:customStyle="1">
    <w:name w:val="Пункт2 Знак"/>
    <w:link w:val="25"/>
    <w:qFormat/>
    <w:rsid w:val="00de52bc"/>
    <w:rPr>
      <w:b/>
      <w:sz w:val="28"/>
    </w:rPr>
  </w:style>
  <w:style w:type="character" w:styleId="13" w:customStyle="1">
    <w:name w:val="УРОВЕНЬ_1. Знак"/>
    <w:link w:val="13"/>
    <w:qFormat/>
    <w:rsid w:val="004a17ae"/>
    <w:rPr>
      <w:rFonts w:eastAsia="Calibri"/>
      <w:caps/>
      <w:sz w:val="28"/>
      <w:szCs w:val="28"/>
      <w:lang w:eastAsia="en-US"/>
    </w:rPr>
  </w:style>
  <w:style w:type="character" w:styleId="Style23" w:customStyle="1">
    <w:name w:val="Ссылка указателя"/>
    <w:qFormat/>
    <w:rPr/>
  </w:style>
  <w:style w:type="paragraph" w:styleId="Style24" w:customStyle="1">
    <w:name w:val="Заголовок"/>
    <w:basedOn w:val="Normal"/>
    <w:next w:val="Style25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Style25">
    <w:name w:val="Body Text"/>
    <w:basedOn w:val="Normal"/>
    <w:rsid w:val="0076353a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Style24"/>
    <w:qFormat/>
    <w:pPr/>
    <w:rPr/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0"/>
        <w:numId w:val="2"/>
      </w:numPr>
      <w:spacing w:before="80" w:after="80"/>
      <w:jc w:val="both"/>
    </w:pPr>
    <w:rPr/>
  </w:style>
  <w:style w:type="paragraph" w:styleId="Style32">
    <w:name w:val="Footnote Text"/>
    <w:basedOn w:val="Normal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3" w:customStyle="1">
    <w:name w:val="Колонтитул"/>
    <w:basedOn w:val="Normal"/>
    <w:qFormat/>
    <w:pPr/>
    <w:rPr/>
  </w:style>
  <w:style w:type="paragraph" w:styleId="Style34">
    <w:name w:val="Header"/>
    <w:basedOn w:val="Normal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6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8" w:customStyle="1">
    <w:name w:val="Раздел регламента"/>
    <w:basedOn w:val="Normal"/>
    <w:qFormat/>
    <w:rsid w:val="00e228fa"/>
    <w:pPr/>
    <w:rPr/>
  </w:style>
  <w:style w:type="paragraph" w:styleId="Style3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6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autoRedefine/>
    <w:uiPriority w:val="39"/>
    <w:rsid w:val="000a7817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4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tyle41">
    <w:name w:val="Subtitle"/>
    <w:basedOn w:val="Normal"/>
    <w:next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1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Style42">
    <w:name w:val="Index Heading"/>
    <w:basedOn w:val="Style24"/>
    <w:pPr/>
    <w:rPr/>
  </w:style>
  <w:style w:type="paragraph" w:styleId="TOCHeading">
    <w:name w:val="TOC Heading"/>
    <w:basedOn w:val="1"/>
    <w:next w:val="Normal"/>
    <w:uiPriority w:val="39"/>
    <w:qFormat/>
    <w:rsid w:val="00d22f6d"/>
    <w:pPr>
      <w:keepLines/>
      <w:numPr>
        <w:ilvl w:val="0"/>
        <w:numId w:val="0"/>
      </w:numPr>
      <w:spacing w:before="480" w:after="0"/>
      <w:ind w:left="1225" w:hanging="505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3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d22f6d"/>
    <w:pPr>
      <w:numPr>
        <w:ilvl w:val="0"/>
        <w:numId w:val="3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d22f6d"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4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5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6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7" w:customStyle="1">
    <w:name w:val="Подподпункт"/>
    <w:basedOn w:val="Style37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8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9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9" w:customStyle="1">
    <w:name w:val="УРОВЕНЬ_Абзац_тип2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rsid w:val="00b56f46"/>
    <w:pPr>
      <w:numPr>
        <w:ilvl w:val="0"/>
        <w:numId w:val="4"/>
      </w:num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50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Style51">
    <w:name w:val="Endnote Text"/>
    <w:basedOn w:val="Normal"/>
    <w:rsid w:val="003879d4"/>
    <w:pPr/>
    <w:rPr>
      <w:sz w:val="20"/>
      <w:szCs w:val="20"/>
    </w:rPr>
  </w:style>
  <w:style w:type="paragraph" w:styleId="210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5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Msonormalmrcssattrmrcssattrmrcssattr" w:customStyle="1">
    <w:name w:val="msonormalmrcssattrmrcssattr_mr_css_attr"/>
    <w:basedOn w:val="Normal"/>
    <w:qFormat/>
    <w:rsid w:val="002c0ceb"/>
    <w:pPr>
      <w:spacing w:beforeAutospacing="1" w:afterAutospacing="1"/>
    </w:pPr>
    <w:rPr>
      <w:sz w:val="24"/>
      <w:szCs w:val="24"/>
    </w:rPr>
  </w:style>
  <w:style w:type="paragraph" w:styleId="Style53" w:customStyle="1">
    <w:name w:val="Содержимое врезки"/>
    <w:basedOn w:val="Normal"/>
    <w:qFormat/>
    <w:pPr/>
    <w:rPr/>
  </w:style>
  <w:style w:type="paragraph" w:styleId="Style54">
    <w:name w:val="Содержимое таблицы"/>
    <w:basedOn w:val="Normal"/>
    <w:qFormat/>
    <w:pPr>
      <w:widowControl w:val="false"/>
      <w:suppressLineNumbers/>
    </w:pPr>
    <w:rPr/>
  </w:style>
  <w:style w:type="paragraph" w:styleId="Style55">
    <w:name w:val="Заголовок таблицы"/>
    <w:basedOn w:val="Style5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5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CF87C-BF8B-4E62-A67A-D8615CFB4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2331</TotalTime>
  <Application>LibreOffice/7.1.8.1$Linux_X86_64 LibreOffice_project/10$Build-1</Application>
  <AppVersion>15.0000</AppVersion>
  <Pages>6</Pages>
  <Words>826</Words>
  <Characters>5160</Characters>
  <CharactersWithSpaces>5798</CharactersWithSpaces>
  <Paragraphs>213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2024-04-08T12:31:00Z</dcterms:created>
  <dc:creator>Быстров Олег Геннадьевич</dc:creator>
  <dc:description/>
  <dc:language>ru-RU</dc:language>
  <cp:lastModifiedBy/>
  <cp:lastPrinted>2006-07-26T14:04:00Z</cp:lastPrinted>
  <dcterms:modified xsi:type="dcterms:W3CDTF">2026-08-05T09:36:40Z</dcterms:modified>
  <cp:revision>26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