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120" w:after="480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5886450" cy="10001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Запрос технико-коммерческих предложений в рамках Нерегламентированной</w:t>
      </w:r>
      <w:r>
        <w:rPr>
          <w:rFonts w:ascii="Times New Roman" w:hAnsi="Times New Roman"/>
          <w:color w:val="C9211E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закупки по лоту №</w:t>
      </w:r>
      <w:r>
        <w:rPr>
          <w:rFonts w:ascii="Times New Roman" w:hAnsi="Times New Roman"/>
          <w:color w:val="000000"/>
          <w:sz w:val="26"/>
          <w:szCs w:val="26"/>
          <w:shd w:fill="auto" w:val="clear"/>
        </w:rPr>
        <w:t xml:space="preserve"> 41077809-ЭКСП ПРОД-2026-БурГЭС</w:t>
      </w:r>
      <w:r>
        <w:rPr>
          <w:rFonts w:ascii="Times New Roman" w:hAnsi="Times New Roman"/>
          <w:color w:val="C9211E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«ОКПД2 74.90.13.000 Услуги по проведению инвентаризации и разработка проекта нормативов допустимых выбросов для нужд филиала ПАО «РусГидро»- «Бурейская ГЭС», а также получение санитарно-эпидемиологического заключения о соответствии нормативов допустимых выбросов санитарным правилам, разработка плана мероприятий по уменьшению выбросов в периоды НМУ»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103" w:leader="none"/>
        </w:tabs>
        <w:spacing w:lineRule="auto" w:line="240" w:before="120" w:after="0"/>
        <w:ind w:left="567" w:hanging="567"/>
        <w:rPr>
          <w:bCs/>
          <w:sz w:val="24"/>
          <w:szCs w:val="24"/>
        </w:rPr>
      </w:pPr>
      <w:r>
        <w:rPr>
          <w:sz w:val="24"/>
          <w:szCs w:val="24"/>
        </w:rPr>
        <w:t>Публичное акционерное общество «Федеральная гидрогенерирующая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</w:t>
      </w:r>
      <w:r>
        <w:rPr>
          <w:bCs/>
          <w:sz w:val="24"/>
          <w:szCs w:val="24"/>
        </w:rPr>
        <w:t>о проведении анализа технико-коммерческих предложений потенциальных поставщиков в рамках Нерегламентированной закупки по лоту № 41077809-ЭКСП ПРОД-2026-БурГЭС «ОКПД2 74.90.13.000 Услуги по проведению инвентаризации и разработка проекта нормативов допустимых выбросов для нужд филиала ПАО «РусГидро»- «Бурейская ГЭС», а также получение санитарно-эпидемиологического заключения о соответствии нормативов допустимых выбросов санитарным правилам, разработка плана мероприятий по уменьшению выбросов в периоды НМУ»</w:t>
      </w:r>
      <w:r>
        <w:rPr>
          <w:b w:val="false"/>
          <w:bCs w:val="false"/>
          <w:kern w:val="0"/>
          <w:sz w:val="24"/>
          <w:szCs w:val="24"/>
          <w:shd w:fill="auto" w:val="clear"/>
        </w:rPr>
        <w:t>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юридический адрес, почтовый адрес, ИНН (</w:t>
      </w:r>
      <w:r>
        <w:rPr>
          <w:rStyle w:val="Style8"/>
          <w:b w:val="false"/>
          <w:sz w:val="24"/>
          <w:szCs w:val="24"/>
          <w:shd w:fill="auto" w:val="clear"/>
        </w:rPr>
        <w:t>для юридических лиц)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>паспортные данные, адрес регистрации, ИНН (при наличии) (</w:t>
      </w:r>
      <w:r>
        <w:rPr>
          <w:i/>
          <w:sz w:val="24"/>
          <w:szCs w:val="24"/>
        </w:rPr>
        <w:t>для физических лиц</w:t>
      </w:r>
      <w:r>
        <w:rPr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Срок подачи технико-коммерческих предложений: до 08:00 (МСК) 1</w:t>
      </w:r>
      <w:r>
        <w:rPr>
          <w:sz w:val="24"/>
          <w:szCs w:val="24"/>
          <w:shd w:fill="auto" w:val="clear"/>
        </w:rPr>
        <w:t>7</w:t>
      </w:r>
      <w:r>
        <w:rPr>
          <w:sz w:val="24"/>
          <w:szCs w:val="24"/>
          <w:shd w:fill="auto" w:val="clear"/>
        </w:rPr>
        <w:t>.08.2026 г.</w:t>
      </w:r>
    </w:p>
    <w:p>
      <w:pPr>
        <w:pStyle w:val="Normal"/>
        <w:keepNext w:val="true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в адрес: Электронная (торговая) площадка: АО «Российский аукционный дом» </w:t>
      </w:r>
      <w:hyperlink r:id="rId3">
        <w:r>
          <w:rPr>
            <w:rStyle w:val="Hyperlink"/>
            <w:sz w:val="24"/>
            <w:szCs w:val="24"/>
          </w:rPr>
          <w:t>https://tender.lot-online.ru</w:t>
        </w:r>
      </w:hyperlink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sz w:val="24"/>
          <w:szCs w:val="24"/>
        </w:rPr>
      </w:pPr>
      <w:r>
        <w:rPr/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Hyperlink">
    <w:name w:val="Hyperlink"/>
    <w:basedOn w:val="DefaultParagraphFont"/>
    <w:uiPriority w:val="99"/>
    <w:unhideWhenUsed/>
    <w:rsid w:val="00225e37"/>
    <w:rPr>
      <w:color w:val="0563C1" w:themeColor="hyperlink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AlterOffice/3.4.0.9$Linux_X86_64 LibreOffice_project/b8daf9e823b1a5463a2f48435ddc2e8696e7d4fc</Application>
  <AppVersion>15.0000</AppVersion>
  <Pages>2</Pages>
  <Words>537</Words>
  <Characters>3878</Characters>
  <CharactersWithSpaces>4371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2025-04-01T09:13:00Z</dcterms:created>
  <dc:creator>Лысенко Екатерина Алексеевна</dc:creator>
  <dc:description/>
  <dc:language>ru-RU</dc:language>
  <cp:lastModifiedBy>kukushkinavb@corp.gidroogk.com</cp:lastModifiedBy>
  <dcterms:modified xsi:type="dcterms:W3CDTF">2026-08-06T14:46:01Z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