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 xml:space="preserve">ТОМ </w:t>
      </w:r>
      <w:r>
        <w:rPr>
          <w:b/>
          <w:bCs/>
          <w:sz w:val="36"/>
          <w:szCs w:val="36"/>
        </w:rPr>
        <w:t>1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ЕДИНЫЙ ПУНКТ УПРАВЛЕНИЯ (ЕПУ)  (ВХОДИТ В СОСТАВ ЗАКУПКИ — ОБЪЕКТ 1)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bookmarkStart w:id="0" w:name="_GoBack"/>
      <w:bookmarkEnd w:id="0"/>
      <w:r>
        <w:rPr/>
        <w:t>1</w:t>
      </w:r>
      <w:r>
        <w:rPr/>
        <w:t>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В томе приведены типовые принципиальные решения по единому пункту управления (ЕПУ), являющемуся центром мониторинга всех ОТИ. ЕПУ размещается у ОТИ № 1 — Мост через пр. Щучья на км 22+159 а/д г. Ханты-Мансийск — пгт. Талинка, в границах полосы отвода автомобильной дороги, в составе куста 1 организации электроснабжения. </w:t>
      </w:r>
    </w:p>
    <w:p>
      <w:pPr>
        <w:pStyle w:val="Heading1"/>
        <w:rPr/>
      </w:pPr>
      <w:r>
        <w:rPr/>
        <w:t>1</w:t>
      </w:r>
      <w:r>
        <w:rPr/>
        <w:t>.2 Функции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ЕПУ обеспечивает:</w:t>
      </w:r>
    </w:p>
    <w:p>
      <w:pPr>
        <w:pStyle w:val="ListParagraph"/>
        <w:numPr>
          <w:ilvl w:val="0"/>
          <w:numId w:val="3"/>
        </w:numPr>
        <w:spacing w:lineRule="auto" w:line="360" w:before="0" w:after="80"/>
        <w:rPr/>
      </w:pPr>
      <w:r>
        <w:rPr/>
        <w:t>централизованный круглосуточный мониторинг состояния 9 ОТИ;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приём тревожных сигналов и их отработку оператором;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видеонаблюдение с камер всех ОТИ в реальном времени;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архивирование видеоданных и журналов событий;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взаимодействие с уполномоченными органами в установленном порядке;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администрирование и техническое обслуживание оборудования ИТСОТБ.</w:t>
      </w:r>
    </w:p>
    <w:p>
      <w:pPr>
        <w:pStyle w:val="Heading1"/>
        <w:rPr/>
      </w:pPr>
      <w:r>
        <w:rPr/>
        <w:t>1</w:t>
      </w:r>
      <w:r>
        <w:rPr/>
        <w:t>.3 Конструкция модульного блок-контейнера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Здание ЕПУ — модульного исполнения по ГОСТ Р 58760-2024, внутренняя отделка — по требованиям норм гигиены труда. Окна — пластиковые с многокамерным остеклением, входные двери — металлические, утеплённые. Класс конструктивной пожарной опасности и степень огнестойкости — в соответствии с требованиями нормативных документов для административно-бытовых помещений.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4000500"/>
            <wp:effectExtent l="0" t="0" r="0" b="0"/>
            <wp:docPr id="1" name="fig_08_epu_plan.png" descr="Принципиальная схема. Рисунок 8.1 — Типовая планировка модульного блок-контейнера ЕПУ" title="Принципиальная схема. Рисунок 8.1 — Типовая планировка модульного блок-контейнера Е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08_epu_plan.png" descr="Принципиальная схема. Рисунок 8.1 — Типовая планировка модульного блок-контейнера ЕПУ" title="Принципиальная схема. Рисунок 8.1 — Типовая планировка модульного блок-контейнера ЕПУ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8.1 — Типовая планировка модульного блок-контейнера ЕПУ</w:t>
      </w:r>
    </w:p>
    <w:p>
      <w:pPr>
        <w:pStyle w:val="Heading1"/>
        <w:rPr/>
      </w:pPr>
      <w:r>
        <w:rPr/>
        <w:t>1</w:t>
      </w:r>
      <w:r>
        <w:rPr/>
        <w:t>.4 Серверная инфраструктура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составе серверной ЕПУ размещается: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серверы видеонаблюдения для приёма и архивирования видеопотоков с 9 ОТИ;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сервер приложений ССОИ;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сервер мониторинга сетевого оборудования;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коммутатор агрегации L3 для приёма магистральной ВОЛС;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коммутатор локальной сети ЕПУ;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источник бесперебойного питания серверной;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оптический кросс ввода магистральной ВОЛС;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кабельная система структурированные кабельные системы (СКС).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3429000"/>
            <wp:effectExtent l="0" t="0" r="0" b="0"/>
            <wp:docPr id="2" name="fig_08_server_layout.png" descr="Принципиальная схема. Рисунок 8.2 — Компоновка серверной ЕПУ" title="Принципиальная схема. Рисунок 8.2 — Компоновка серверной Е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08_server_layout.png" descr="Принципиальная схема. Рисунок 8.2 — Компоновка серверной ЕПУ" title="Принципиальная схема. Рисунок 8.2 — Компоновка серверной ЕПУ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8.2 — Компоновка серверной ЕПУ</w:t>
      </w:r>
    </w:p>
    <w:p>
      <w:pPr>
        <w:pStyle w:val="Heading1"/>
        <w:rPr/>
      </w:pPr>
      <w:r>
        <w:rPr/>
        <w:t>1</w:t>
      </w:r>
      <w:r>
        <w:rPr/>
        <w:t>.5 Рабочие места подключения операторов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ЕПУ предусматриваются рабочие места подключения операторов для выполнения операторской функции в режиме 24/7/365 с клиентским доступом к серверам ССОИ. Разграничение прав доступа реализуется средствами серверного программного обеспечения ССОИ.</w:t>
      </w:r>
    </w:p>
    <w:p>
      <w:pPr>
        <w:pStyle w:val="Heading1"/>
        <w:rPr/>
      </w:pPr>
      <w:r>
        <w:rPr/>
        <w:t>1</w:t>
      </w:r>
      <w:r>
        <w:rPr/>
        <w:t>.6 Электроснабжение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Электроснабжение ЕПУ обеспечивается от ТП куста 1 (см. Том 7). Категория надёжности электроснабжения нагрузок ЕПУ — I особая для серверной инфраструктуры, систем видеонаблюдения, оповещения, охранного освещения и СПЗ. Реализуется через щит автоматического ввода резерва (АВР) с подключением второго (резервного) ввода от той же или соседней секции шин ТП (организация второго независимого ввода рассматривается с учётом технических условий сетевой организации). Источник бесперебойного питания (ИБП) ЕПУ обеспечивает автономную работу критических нагрузок при кратковременных провалах напряжения и при переключении на резервный ввод.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4572000"/>
            <wp:effectExtent l="0" t="0" r="0" b="0"/>
            <wp:docPr id="3" name="fig_08_epu_es.png" descr="Принципиальная схема. Рисунок 8.3 — Электроснабжение ЕПУ (АВР + ИБП)" title="Принципиальная схема. Рисунок 8.3 — Электроснабжение ЕПУ (АВР + ИБП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08_epu_es.png" descr="Принципиальная схема. Рисунок 8.3 — Электроснабжение ЕПУ (АВР + ИБП)" title="Принципиальная схема. Рисунок 8.3 — Электроснабжение ЕПУ (АВР + ИБП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8.3 — Электроснабжение ЕПУ (АВР + ИБП)</w:t>
      </w:r>
    </w:p>
    <w:p>
      <w:pPr>
        <w:pStyle w:val="Heading1"/>
        <w:rPr/>
      </w:pPr>
      <w:r>
        <w:rPr/>
        <w:t>1</w:t>
      </w:r>
      <w:r>
        <w:rPr/>
        <w:t>.7 Климатика и инженерные системы блок-контейнера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Инженерные системы ЕПУ: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система отопления — электрическая (основная и резервная);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система кондиционирования воздуха в серверной;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принудительная приточно-вытяжная вентиляция;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освещение помещений — рабочее и аварийное;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система СКС.</w:t>
      </w:r>
    </w:p>
    <w:p>
      <w:pPr>
        <w:pStyle w:val="Heading1"/>
        <w:rPr/>
      </w:pPr>
      <w:r>
        <w:rPr/>
        <w:t>1</w:t>
      </w:r>
      <w:r>
        <w:rPr/>
        <w:t>.8 Система противопожарной защиты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составе ЕПУ предусматривается полнофункциональная система противопожарной защиты (СПЗ):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приёмно-контрольный прибор пожарной сигнализации в помещении операторской;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адресные дымовые пожарные извещатели в помещениях ЕПУ;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ручные пожарные извещатели у эвакуационных выходов;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свето-звуковые оповещатели;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эвакуационные таблицы «Выход».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Алгоритм сработки системы пожарной сигнализации — по СП 484.1311500.2020 (срабатывание двух извещателей). При срабатывании СПЗ обеспечивается: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запуск системы оповещения и управления эвакуацией;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разблокировка дверей СКУД;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отключение приточной вентиляции.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Система оповещения и управления эвакуацией — типа 2 в соответствии с СП 3.13130.2009.</w:t>
      </w:r>
    </w:p>
    <w:p>
      <w:pPr>
        <w:pStyle w:val="Heading1"/>
        <w:rPr/>
      </w:pPr>
      <w:r>
        <w:rPr/>
        <w:t>1</w:t>
      </w:r>
      <w:r>
        <w:rPr/>
        <w:t>.9 Молниезащита и заземление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Молниезащита ЕПУ выполняется по СО 153-34.21.122-2003 — устройство молниеприёмной системы класса III на крыше блок-контейнера, токоотводов с двух сторон и подключения к собственному контуру заземления. Заземление ЕПУ — отдельный контур или присоединение к контуру заземления ТП куста 1 с обеспечением сопротивления заземляющего устройства не более 4 Ом. Уравнивание потенциалов охватывает все металлические корпуса оборудования и металлоконструкции блок-контейнера.</w:t>
      </w:r>
    </w:p>
    <w:p>
      <w:pPr>
        <w:pStyle w:val="Heading1"/>
        <w:rPr/>
      </w:pPr>
      <w:r>
        <w:rPr/>
        <w:t>1</w:t>
      </w:r>
      <w:r>
        <w:rPr/>
        <w:t>.10 Принципиальные узлы вводов в ЕПУ</w:t>
      </w:r>
    </w:p>
    <w:p>
      <w:pPr>
        <w:pStyle w:val="Heading2"/>
        <w:rPr/>
      </w:pPr>
      <w:r>
        <w:rPr/>
        <w:t>1</w:t>
      </w:r>
      <w:r>
        <w:rPr/>
        <w:t>.10.1 Узел ввода кабельной линии 0,4 кВ от КТПН куста 1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Ввод силового кабеля 0,4 кВ от ТП куста 1 в ЕПУ выполняется через гермоввод в стене блок-контейнера с подключением к ВРУ ЕПУ. Защита от перенапряжений — ОПН на стороне ввода.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1905000"/>
            <wp:effectExtent l="0" t="0" r="0" b="0"/>
            <wp:docPr id="4" name="fig_08_input_es.png" descr="Принципиальная схема. Рисунок 8.4 — Узел ввода КЛ-0,4 кВ в ЕПУ" title="Принципиальная схема. Рисунок 8.4 — Узел ввода КЛ-0,4 кВ в Е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08_input_es.png" descr="Принципиальная схема. Рисунок 8.4 — Узел ввода КЛ-0,4 кВ в ЕПУ" title="Принципиальная схема. Рисунок 8.4 — Узел ввода КЛ-0,4 кВ в ЕП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8.4 — Узел ввода КЛ-0,4 кВ в ЕПУ</w:t>
      </w:r>
    </w:p>
    <w:p>
      <w:pPr>
        <w:pStyle w:val="Heading2"/>
        <w:rPr/>
      </w:pPr>
      <w:r>
        <w:rPr/>
        <w:t>1</w:t>
      </w:r>
      <w:r>
        <w:rPr/>
        <w:t>.10.2 Узел ввода магистральной ВОЛС в серверную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Ввод магистральной ВОЛС в серверную ЕПУ выполняется через гермоввод с завершением кабеля в оптическом кроссе. Коммутация в коммутатор агрегации — оптическим патч-кордом.</w:t>
      </w:r>
    </w:p>
    <w:p>
      <w:pPr>
        <w:pStyle w:val="Normal"/>
        <w:spacing w:before="200" w:after="80"/>
        <w:jc w:val="center"/>
        <w:rPr/>
      </w:pPr>
      <w:r>
        <w:rPr/>
        <w:drawing>
          <wp:inline distT="0" distB="0" distL="0" distR="0">
            <wp:extent cx="5715000" cy="2714625"/>
            <wp:effectExtent l="0" t="0" r="0" b="0"/>
            <wp:docPr id="5" name="fig_08_input_vols.png" descr="Принципиальная схема. Рисунок 8.5 — Узел ввода магистральной ВОЛС в серверную ЕПУ" title="Принципиальная схема. Рисунок 8.5 — Узел ввода магистральной ВОЛС в серверную Е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08_input_vols.png" descr="Принципиальная схема. Рисунок 8.5 — Узел ввода магистральной ВОЛС в серверную ЕПУ" title="Принципиальная схема. Рисунок 8.5 — Узел ввода магистральной ВОЛС в серверную ЕП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60" w:after="200"/>
        <w:jc w:val="center"/>
        <w:rPr/>
      </w:pPr>
      <w:r>
        <w:rPr>
          <w:i/>
          <w:iCs/>
          <w:sz w:val="22"/>
          <w:szCs w:val="22"/>
        </w:rPr>
        <w:t>Принципиальная схема. Рисунок 8.5 — Узел ввода магистральной ВОЛС в серверную ЕПУ</w:t>
      </w:r>
    </w:p>
    <w:p>
      <w:pPr>
        <w:pStyle w:val="Heading1"/>
        <w:rPr/>
      </w:pPr>
      <w:r>
        <w:rPr/>
        <w:t>1</w:t>
      </w:r>
      <w:r>
        <w:rPr/>
        <w:t>.11 Периметральное заграждение площадки ЕПУ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Площадка ЕПУ ограждается периметральным заграждением из сварных сетчатых панелей с цинкованием и полимерным покрытием с устройством распашной калитки с электромагнитным замком и считывателем СКУД. Конструкция периметрального заграждения площадки ЕПУ — аналогична решениям Тома 2 для устоев моста, с поправкой на отдельно стоящий объект.</w:t>
      </w:r>
    </w:p>
    <w:p>
      <w:pPr>
        <w:pStyle w:val="Heading1"/>
        <w:spacing w:before="360" w:after="200"/>
        <w:rPr/>
      </w:pPr>
      <w:r>
        <w:rPr/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7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7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qFormat/>
    <w:pPr>
      <w:widowControl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link w:val="2"/>
    <w:qFormat/>
    <w:pPr>
      <w:widowControl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link w:val="3"/>
    <w:qFormat/>
    <w:pPr>
      <w:widowControl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link w:val="4"/>
    <w:qFormat/>
    <w:pPr>
      <w:widowControl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link w:val="5"/>
    <w:qFormat/>
    <w:pPr>
      <w:widowControl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link w:val="6"/>
    <w:qFormat/>
    <w:pPr>
      <w:widowControl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9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11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12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EndnoteText">
    <w:name w:val="endnote text"/>
    <w:link w:val="Style12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11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link w:val="Style5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1" w:customStyle="1">
    <w:name w:val="Строгий1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CCCEA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auto" w:sz="0" w:space="0"/>
          <w:left w:val="single" w:color="ACCCEA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5AFDD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auto" w:sz="0" w:space="0"/>
          <w:left w:val="single" w:color="95AFDD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DA9D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auto" w:sz="0" w:space="0"/>
          <w:left w:val="single" w:color="8DA9D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LibreOffice/25.8.7.3$Linux_X86_64 LibreOffice_project/30742500f2d3eb4366ac312fa33d3dcabdb3eba5</Application>
  <AppVersion>15.0000</AppVersion>
  <Pages>7</Pages>
  <Words>700</Words>
  <Characters>4841</Characters>
  <CharactersWithSpaces>5476</CharactersWithSpaces>
  <Paragraphs>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2026-05-06T11:30:00Z</dcterms:created>
  <dc:creator/>
  <dc:description/>
  <dc:language>ru-RU</dc:language>
  <cp:lastModifiedBy/>
  <dcterms:modified xsi:type="dcterms:W3CDTF">2026-07-30T17:43:59Z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CA0B20361C486ECEF6091D6A54E8CA0B_42</vt:lpwstr>
  </property>
  <property fmtid="{D5CDD505-2E9C-101B-9397-08002B2CF9AE}" pid="3" name="KSOProductBuildVer">
    <vt:lpwstr>1033-12.1.25897.25897</vt:lpwstr>
  </property>
</Properties>
</file>