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 xml:space="preserve">ТОМ </w:t>
      </w:r>
      <w:r>
        <w:rPr>
          <w:b/>
          <w:bCs/>
          <w:sz w:val="36"/>
          <w:szCs w:val="36"/>
        </w:rPr>
        <w:t>2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ПРОЕКТ ОРГАНИЗАЦИИ РАБОТ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2</w:t>
      </w:r>
      <w:r>
        <w:rPr/>
        <w:t>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В томе приведены типовые принципиальные решения по организации производства работ по установке ИТСОТБ на  ОТИ. Состав документа: схема временного размещения сооружений, оборудования и материалов, схема организации дорожного движения на период производства работ, технологические карты на основные виды работ, типовой календарный график, расчёт временных инвентарных зданий и сооружений, охранные зоны воздушных линий и сезонные ограничения. </w:t>
      </w:r>
    </w:p>
    <w:p>
      <w:pPr>
        <w:pStyle w:val="Heading1"/>
        <w:rPr/>
      </w:pPr>
      <w:r>
        <w:rPr/>
        <w:t>2</w:t>
      </w:r>
      <w:r>
        <w:rPr/>
        <w:t>.2 Состав основных видов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Производство работ выполняется в два этапа:</w:t>
      </w:r>
    </w:p>
    <w:p>
      <w:pPr>
        <w:pStyle w:val="ListParagraph"/>
        <w:numPr>
          <w:ilvl w:val="0"/>
          <w:numId w:val="3"/>
        </w:numPr>
        <w:spacing w:lineRule="auto" w:line="360" w:before="0" w:after="80"/>
        <w:jc w:val="both"/>
        <w:rPr/>
      </w:pPr>
      <w:r>
        <w:rPr/>
        <w:t>Этап 1 — работы по фактическому уточнению размещения оборудования и требований к техническим средствам, получение всех необходимых согласований и разрешительной документации, разработка проекта производства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Этап 2 — монтажные и пуско-наладочные работы:  установка и монтаж блок-контейнера ЕПУ, монтаж оборудования подсистем ИТСОТБ на ОТИ, пуско-наладочные работы, приёмочные и аттестационные испытания.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Промежуточные этапы (сдача отдельных подсистем или объектов) оформляются актами выполненных работ; окончательный расчёт — после подписания итогового документа о приёмке.</w:t>
      </w:r>
    </w:p>
    <w:p>
      <w:pPr>
        <w:pStyle w:val="Heading1"/>
        <w:rPr>
          <w:highlight w:val="green"/>
        </w:rPr>
      </w:pPr>
      <w:r>
        <w:rPr/>
        <w:t>2</w:t>
      </w:r>
      <w:r>
        <w:rPr/>
        <w:t>.3 Схема временного размещения сооружений, оборудования и материалов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временного размещения сооружений, оборудования и материалов определяет принципиальное размещение временных зданий и сооружений, путей подъезда строительной техники, площадок складирования материалов и зон производства основных работ в границах полосы отвода автомобильной дороги вблизи ОТИ.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2524125"/>
            <wp:effectExtent l="0" t="0" r="0" b="0"/>
            <wp:docPr id="1" name="fig_10_strgen.png" descr="Принципиальная схема. Рисунок 10.1 — Типовой стройгенплан производства работ на ОТИ" title="Принципиальная схема. Рисунок 10.1 — Типовой стройгенплан производства работ на О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10_strgen.png" descr="Принципиальная схема. Рисунок 10.1 — Типовой стройгенплан производства работ на ОТИ" title="Принципиальная схема. Рисунок 10.1 — Типовой стройгенплан производства работ на ОТИ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10.1</w:t>
      </w:r>
    </w:p>
    <w:p>
      <w:pPr>
        <w:pStyle w:val="Heading1"/>
        <w:rPr/>
      </w:pPr>
      <w:r>
        <w:rPr/>
        <w:t>2</w:t>
      </w:r>
      <w:r>
        <w:rPr/>
        <w:t>.4 Схема организации дорожного движения на период производства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организации дорожного движения (ОДД) на период производства работ разрабатывается с учётом необходимости сохранения движения транспорта по автомобильной дороге. Принимаемые типовые решения: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реверсивное (поочерёдное) движение по одной полосе с регулированием движения временными светофорами или регулировщиками;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временные дорожные знаки в соответствии с ГОСТ Р 52289-2019;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временные барьерные заграждения зоны производства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временное освещение зоны производства работ в тёмное время суток;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для краткосрочных подвижных работ при потоке транспорта со скоростями не менее 60 км/ч — применение автомобиля прикрытия в соответствии с ГОСТ Р 58350-2019.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ОДД согласовывается с балансодержателем автомобильной дороги и подразделениями ГИБДД УМВД России по ХМАО-Югре.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2990850"/>
            <wp:effectExtent l="0" t="0" r="0" b="0"/>
            <wp:docPr id="2" name="fig_10_odd.png" descr="Принципиальная схема. Рисунок 10.2 — Схема ОДД на период производства работ" title="Принципиальная схема. Рисунок 10.2 — Схема ОДД на период производств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10_odd.png" descr="Принципиальная схема. Рисунок 10.2 — Схема ОДД на период производства работ" title="Принципиальная схема. Рисунок 10.2 — Схема ОДД на период производства работ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10.2 — Схема ОДД на период производства работ</w:t>
      </w:r>
    </w:p>
    <w:p>
      <w:pPr>
        <w:pStyle w:val="Heading1"/>
        <w:rPr/>
      </w:pPr>
      <w:r>
        <w:rPr/>
        <w:t>2</w:t>
      </w:r>
      <w:r>
        <w:rPr/>
        <w:t>.5 Технологические карты на основные виды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составе ПОР предусматриваются технологические карты на следующие основные виды работ:</w:t>
      </w:r>
    </w:p>
    <w:tbl>
      <w:tblPr>
        <w:tblStyle w:val="653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9"/>
        <w:gridCol w:w="8701"/>
      </w:tblGrid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Технологическая карта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автокрана для погрузо-разгрузочных работ и установки модульных блоков и оборудования (с учётом охранных зон ВЛ).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автовышки для монтажа технических средств охраны, оповещателей и кабельных трасс на опорах и ригелях моста.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свайно-винтового и забивного свайного основания (фундаменты под опоры ТСО, КТПН, блок-контейнер ЕПУ).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Бурение скважин и бетонирование стоек периметрального заграждения зоны транспортной безопасности.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панелей сетчатого периметрального заграждения с устройством плоского барьера безопасности из АКЛ.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кабельных линий по мостовому сооружению в защитных трубах на кабельных полках.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Монтаж блочно-модульной КТПН на свайном основании.</w:t>
            </w:r>
          </w:p>
        </w:tc>
      </w:tr>
      <w:tr>
        <w:trPr/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8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Устройство контура заземления и молниезащиты КТПН и ЕПУ.</w:t>
            </w:r>
          </w:p>
        </w:tc>
      </w:tr>
    </w:tbl>
    <w:p>
      <w:pPr>
        <w:pStyle w:val="Heading1"/>
        <w:rPr/>
      </w:pPr>
      <w:r>
        <w:rPr/>
        <w:t>2</w:t>
      </w:r>
      <w:r>
        <w:rPr/>
        <w:t>.6 Типовой календарный график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Производство работ планируется с учётом климатических условий ХМАО-Югры — короткого летне-осеннего сезона (ориентировочно июнь–октябрь) для земляных работ, установки опор и прокладки подземных кабелей, и необходимости выполнения основной части электромонтажных и пуско-наладочных работ до устойчивых отрицательных температур (ноябрь). Полный цикл выполнения работ — в рамках срока, установленного договором.</w:t>
      </w:r>
    </w:p>
    <w:p>
      <w:pPr>
        <w:pStyle w:val="Heading1"/>
        <w:rPr/>
      </w:pPr>
      <w:r>
        <w:rPr/>
        <w:t>2</w:t>
      </w:r>
      <w:r>
        <w:rPr/>
        <w:t>.7 Временные инвентарные здания и сооружения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Расчёт временных инвентарных зданий и сооружений выполняется по МДС 12-46.2008. Состав: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гардеробная;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умывальник;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сушилка для рабочей одежды;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помещение для обогрева рабочих;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помещение прорабской;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утеплённая туалетная кабина;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пожарный щит.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Конкретный набор и численность определяются в зависимости от количества рабочих в смене и продолжительности этапа работ.</w:t>
      </w:r>
    </w:p>
    <w:p>
      <w:pPr>
        <w:pStyle w:val="Heading1"/>
        <w:rPr/>
      </w:pPr>
      <w:r>
        <w:rPr/>
        <w:t>2</w:t>
      </w:r>
      <w:r>
        <w:rPr/>
        <w:t>.8 Охранные зоны воздушных линий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работе автокранов и автовышек в зоне действия существующих воздушных линий электропередачи соблюдаются минимальные допустимые расстояния от подъёмных механизмов до токоведущих частей в соответствии с ПУЭ. Перед началом работ выполняется получение допусков и инструктаж персонала.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Принципиальная таблица минимальных расстояний приведена в качестве справочной информации; </w:t>
      </w:r>
      <w:bookmarkStart w:id="0" w:name="_GoBack"/>
      <w:bookmarkEnd w:id="0"/>
    </w:p>
    <w:tbl>
      <w:tblPr>
        <w:tblStyle w:val="653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4500"/>
        <w:gridCol w:w="5000"/>
      </w:tblGrid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Класс напряжения существующей ВЛ, кВ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Минимальное расстояние, м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до 1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1,5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от 1 до 20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2,0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от 35 до 110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4,0</w:t>
            </w:r>
          </w:p>
        </w:tc>
      </w:tr>
    </w:tbl>
    <w:p>
      <w:pPr>
        <w:pStyle w:val="Heading1"/>
        <w:rPr/>
      </w:pPr>
      <w:r>
        <w:rPr/>
        <w:t>2</w:t>
      </w:r>
      <w:r>
        <w:rPr/>
        <w:t>.9 Сезонность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планировании работ учитываются: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короткий летне-осенний сезон (ориентировочно июнь–октябрь) для земляных работ, работ по установке опор и прокладке подземных кабелей;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ограниченные возможности транспорта и подвоза материалов в межсезонье (распутица);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необходимость выполнения основной части электромонтажных и пуско-наладочных работ до устойчивых отрицательных температур (ноябрь);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необходимость организации временного обеспечения мобильной связи, бытовых помещений и медицинского обслуживания работников.</w:t>
      </w:r>
    </w:p>
    <w:p>
      <w:pPr>
        <w:pStyle w:val="Heading1"/>
        <w:rPr/>
      </w:pPr>
      <w:r>
        <w:rPr/>
        <w:t>2</w:t>
      </w:r>
      <w:r>
        <w:rPr/>
        <w:t>.10 Охрана труда, пожарной и экологической безопасности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производстве работ обеспечивается: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организация охраны труда, пожарной и экологической безопасности на строительной площадке;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ведение журнала производства работ, актирование скрытых работ с участием представителя заказчика, фотофиксация скрытых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страхование работ и ответственности в соответствии с требованиями действующего законодательства.</w:t>
      </w:r>
    </w:p>
    <w:p>
      <w:pPr>
        <w:pStyle w:val="Heading1"/>
        <w:spacing w:before="360" w:after="200"/>
        <w:rPr/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">
    <w:name w:val="Колонтитулы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48">
    <w:name w:val="Table Grid"/>
    <w:basedOn w:val="65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LibreOffice/25.8.7.3$Linux_X86_64 LibreOffice_project/30742500f2d3eb4366ac312fa33d3dcabdb3eba5</Application>
  <AppVersion>15.0000</AppVersion>
  <Pages>6</Pages>
  <Words>734</Words>
  <Characters>5189</Characters>
  <CharactersWithSpaces>5834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2026-05-06T11:04:00Z</dcterms:created>
  <dc:creator/>
  <dc:description/>
  <dc:language>ru-RU</dc:language>
  <cp:lastModifiedBy/>
  <dcterms:modified xsi:type="dcterms:W3CDTF">2026-07-30T17:47:22Z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7988324DA29E2F464A0A1D6AABB15557_42</vt:lpwstr>
  </property>
  <property fmtid="{D5CDD505-2E9C-101B-9397-08002B2CF9AE}" pid="3" name="KSOProductBuildVer">
    <vt:lpwstr>1033-12.1.25897.25897</vt:lpwstr>
  </property>
</Properties>
</file>