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ТЕХНИЧЕСКИЕ ТРЕБОВАНИЯ</w:t>
      </w:r>
    </w:p>
    <w:p>
      <w:pPr>
        <w:pStyle w:val="ListParagraph"/>
        <w:shd w:val="clear" w:color="auto" w:fill="FFFFFF"/>
        <w:spacing w:lineRule="auto" w:line="240" w:before="0" w:after="0"/>
        <w:ind w:left="0" w:right="0" w:firstLine="709"/>
        <w:contextualSpacing w:val="false"/>
        <w:rPr>
          <w:rFonts w:ascii="Times New Roman" w:hAnsi="Times New Roman" w:cs="Times New Roman"/>
          <w:i/>
          <w:i/>
          <w:sz w:val="26"/>
          <w:szCs w:val="26"/>
          <w:lang w:eastAsia="ru-RU"/>
        </w:rPr>
      </w:pPr>
      <w:r>
        <w:rPr>
          <w:rFonts w:cs="Times New Roman" w:ascii="Times New Roman" w:hAnsi="Times New Roman"/>
          <w:i/>
          <w:sz w:val="26"/>
          <w:szCs w:val="26"/>
          <w:lang w:eastAsia="ru-RU"/>
        </w:rPr>
      </w:r>
    </w:p>
    <w:p>
      <w:pPr>
        <w:pStyle w:val="ListParagraph"/>
        <w:numPr>
          <w:ilvl w:val="0"/>
          <w:numId w:val="12"/>
        </w:numPr>
        <w:suppressAutoHyphens w:val="true"/>
        <w:spacing w:lineRule="auto" w:line="240" w:before="0" w:after="0"/>
        <w:ind w:left="0" w:right="0" w:firstLine="709"/>
        <w:contextualSpacing w:val="false"/>
        <w:jc w:val="both"/>
        <w:rPr/>
      </w:pPr>
      <w:r>
        <w:rPr>
          <w:rFonts w:ascii="Times New Roman" w:hAnsi="Times New Roman"/>
          <w:b/>
          <w:sz w:val="26"/>
          <w:szCs w:val="26"/>
        </w:rPr>
        <w:t xml:space="preserve">Наименование услуг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u w:val="none"/>
          <w:lang w:val="ru-RU" w:eastAsia="en-US" w:bidi="ar-SA"/>
        </w:rPr>
        <w:t>Почтовые, курьерские услуги для доставки срочных отправлений и грузов.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ListParagraph"/>
        <w:numPr>
          <w:ilvl w:val="0"/>
          <w:numId w:val="13"/>
        </w:numPr>
        <w:suppressAutoHyphens w:val="true"/>
        <w:spacing w:lineRule="auto" w:line="240" w:before="0" w:after="0"/>
        <w:ind w:left="0" w:right="0" w:firstLine="709"/>
        <w:contextualSpacing w:val="false"/>
        <w:jc w:val="both"/>
        <w:rPr/>
      </w:pPr>
      <w:r>
        <w:rPr>
          <w:rFonts w:ascii="Times New Roman" w:hAnsi="Times New Roman"/>
          <w:b/>
          <w:sz w:val="26"/>
          <w:szCs w:val="26"/>
        </w:rPr>
        <w:t>Заказчик</w:t>
      </w:r>
    </w:p>
    <w:p>
      <w:pPr>
        <w:pStyle w:val="ListParagraph"/>
        <w:suppressAutoHyphens w:val="true"/>
        <w:spacing w:lineRule="auto" w:line="240" w:before="0" w:after="0"/>
        <w:ind w:left="0" w:right="0" w:firstLine="709"/>
        <w:contextualSpacing w:val="false"/>
        <w:jc w:val="both"/>
        <w:rPr/>
      </w:pPr>
      <w:r>
        <w:rPr>
          <w:rFonts w:ascii="Times New Roman" w:hAnsi="Times New Roman"/>
          <w:sz w:val="26"/>
          <w:szCs w:val="26"/>
          <w:lang w:eastAsia="en-US"/>
        </w:rPr>
        <w:t>АО «ЭСК РусГидро»</w:t>
      </w:r>
      <w:r>
        <w:rPr>
          <w:rFonts w:ascii="Times New Roman" w:hAnsi="Times New Roman"/>
          <w:sz w:val="26"/>
          <w:szCs w:val="26"/>
        </w:rPr>
        <w:t xml:space="preserve"> (далее – Заказчик), адрес местонахождения: 660049, г. Красноярск, ул. Перенсона, зд. 2А.</w:t>
      </w:r>
    </w:p>
    <w:p>
      <w:pPr>
        <w:pStyle w:val="ListParagraph"/>
        <w:suppressAutoHyphens w:val="true"/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numPr>
          <w:ilvl w:val="0"/>
          <w:numId w:val="14"/>
        </w:numPr>
        <w:suppressAutoHyphens w:val="true"/>
        <w:spacing w:lineRule="auto" w:line="240" w:before="0" w:after="0"/>
        <w:ind w:left="0" w:right="0" w:firstLine="709"/>
        <w:contextualSpacing w:val="false"/>
        <w:jc w:val="both"/>
        <w:rPr/>
      </w:pPr>
      <w:r>
        <w:rPr>
          <w:rFonts w:ascii="Times New Roman" w:hAnsi="Times New Roman"/>
          <w:b/>
          <w:sz w:val="26"/>
          <w:szCs w:val="26"/>
        </w:rPr>
        <w:t>Цели и задачи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pacing w:val="-4"/>
        </w:rPr>
      </w:pPr>
      <w:r>
        <w:rPr>
          <w:rFonts w:eastAsia="Times New Roman" w:cs="Times New Roman" w:ascii="Times New Roman" w:hAnsi="Times New Roman"/>
          <w:i w:val="false"/>
          <w:iCs w:val="false"/>
          <w:spacing w:val="-4"/>
          <w:sz w:val="26"/>
          <w:szCs w:val="26"/>
          <w:lang w:eastAsia="ru-RU"/>
        </w:rPr>
        <w:t>Оказание услуг почтовой связи, а также услуг, связанных с курьерской доставкой срочных отправлений и грузов, по принципу экспресс доставки «Дверь-дверь».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ListParagraph"/>
        <w:numPr>
          <w:ilvl w:val="0"/>
          <w:numId w:val="15"/>
        </w:numPr>
        <w:suppressAutoHyphens w:val="true"/>
        <w:spacing w:lineRule="auto" w:line="240" w:before="0" w:after="0"/>
        <w:ind w:left="0" w:right="0" w:firstLine="709"/>
        <w:contextualSpacing w:val="false"/>
        <w:jc w:val="both"/>
        <w:rPr/>
      </w:pPr>
      <w:r>
        <w:rPr>
          <w:rFonts w:ascii="Times New Roman" w:hAnsi="Times New Roman"/>
          <w:b/>
          <w:sz w:val="26"/>
          <w:szCs w:val="26"/>
        </w:rPr>
        <w:t>Требования к услугам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pacing w:val="-4"/>
          <w:sz w:val="26"/>
          <w:szCs w:val="26"/>
        </w:rPr>
        <w:t>– </w:t>
      </w:r>
      <w:r>
        <w:rPr>
          <w:rFonts w:ascii="Times New Roman" w:hAnsi="Times New Roman"/>
          <w:spacing w:val="-4"/>
          <w:sz w:val="26"/>
          <w:szCs w:val="26"/>
        </w:rPr>
        <w:t>Оказание услуг почтовой связи, а также услуг, связанных с курьерской доставкой срочных отправлений и грузов, по принципу экспресс доставки «Дверь-дверь» в соответствии с нормативными правовыми актами, регламентирующими д</w:t>
      </w:r>
      <w:r>
        <w:rPr>
          <w:rFonts w:ascii="Times New Roman" w:hAnsi="Times New Roman"/>
          <w:sz w:val="26"/>
          <w:szCs w:val="26"/>
        </w:rPr>
        <w:t xml:space="preserve">еятельность в области почтовой связи. </w:t>
      </w:r>
      <w:r>
        <w:rPr>
          <w:rFonts w:ascii="Times New Roman" w:hAnsi="Times New Roman"/>
          <w:i w:val="false"/>
          <w:iCs w:val="false"/>
          <w:sz w:val="26"/>
          <w:szCs w:val="26"/>
        </w:rPr>
        <w:t>Исполнитель обеспечивает комплексное обслуживание Заказчика по оказанию услуг экспресс-доставки отправлений.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sz w:val="26"/>
          <w:szCs w:val="26"/>
        </w:rPr>
        <w:t>При оказании почтовых, курьерских услуг для доставки срочных отправлений и грузов Исполнитель должен предоставлять отчет о вручении отправки получателю (в личном кабинете клиента или по e-mail).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риезд курьера должен осуществляться в день формирования заявки на отправку или на следующий рабочий день в первой половине дня в случае позднего оформления заявки.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sz w:val="26"/>
          <w:szCs w:val="26"/>
        </w:rPr>
        <w:t>Количество отправок зависит от конкретной потребности Заказчика и определяется заявкой (вызов).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>В стоимость договора должны быть включены сбор и упаковка отправления курьером, Исполнитель предоставляет в счет оказания услуг базовый упаковочный материал. Упаковочный материал должен быть новым, не бывшим в употреблении. Упаковка должна соответствовать характеру вложения, весу, условиям перевозки, продолжительности пути, исключать возможность, загрязнения при транспортировке, порче других отправлений.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>Доставка осуществляется лично в руки получателю или законному представителю получателя.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>Исполнитель гарантирует сохранность почтовых отправлений, оперативную и качественную доставку корреспонденции по адресу, указанному в накладной.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>В рамках договора Заказчик может быть, как отправителем, так и получателем отправления.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>Исполнитель предоставляет Заказчику возможность отслеживания отправлений в режиме онлайн на сайте Исполнителя.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>Информационная служба Исполнителя обеспечивает Заказчика информацией по вопросам приема, доставки и розыска отправлений.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>Исполнитель обязан обеспечить сохранность отправления с момента его получения от отправителя до вручения получателю или законному представителю получателя. Условием сохранности считается доставка отправления без нарушения внешней упаковки.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>Исполнитель гарантирует возможность декларирования, страхования Отправлений.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>Исполнитель гарантирует наличие у него транспорта, необходимого для оперативной доставки Отправлений.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 xml:space="preserve">Исполнитель обеспечивает розыск отправлений по запросам заказчика.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>Для формирования коммерческого предложения необходимо учитывать основные направления, наиболее используемые при экспресс доставке отправлений по принципу «Дверь-дверь»: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97"/>
        <w:gridCol w:w="1467"/>
        <w:gridCol w:w="2037"/>
        <w:gridCol w:w="1819"/>
        <w:gridCol w:w="2176"/>
      </w:tblGrid>
      <w:tr>
        <w:trPr/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без НДС в рублях</w:t>
            </w:r>
          </w:p>
        </w:tc>
        <w:tc>
          <w:tcPr>
            <w:tcW w:w="3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Диапазон срока доставки (в календарных днях без учета дня забора отправления)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>
        <w:trPr/>
        <w:tc>
          <w:tcPr>
            <w:tcW w:w="1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500 гр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 (например, канцелярия, книги), 20 кг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500 гр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 (например, канцелярия, книги), 20 кг</w:t>
            </w:r>
          </w:p>
        </w:tc>
      </w:tr>
      <w:tr>
        <w:trPr/>
        <w:tc>
          <w:tcPr>
            <w:tcW w:w="19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Красноярск-Москва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3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Москва-Красноярск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3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Красноярск-Владивосток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Владивосток-Красноярск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Красноярск-Рязань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4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Рязань-Красноярск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4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Красноярск-Ульяновск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Ульяновск-Красноярск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Красноярск-Нижний Новгород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6</w:t>
            </w:r>
          </w:p>
        </w:tc>
      </w:tr>
      <w:tr>
        <w:trPr/>
        <w:tc>
          <w:tcPr>
            <w:tcW w:w="19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Нижний Новгород-Красноярск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6</w:t>
            </w:r>
          </w:p>
        </w:tc>
      </w:tr>
      <w:tr>
        <w:trPr/>
        <w:tc>
          <w:tcPr>
            <w:tcW w:w="19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Владивосток-Ульяновск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10</w:t>
            </w:r>
          </w:p>
        </w:tc>
      </w:tr>
      <w:tr>
        <w:trPr/>
        <w:tc>
          <w:tcPr>
            <w:tcW w:w="19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Ульяновск-Владивосток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10</w:t>
            </w:r>
          </w:p>
        </w:tc>
      </w:tr>
      <w:tr>
        <w:trPr/>
        <w:tc>
          <w:tcPr>
            <w:tcW w:w="19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Владивосток-Москва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4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9</w:t>
            </w:r>
          </w:p>
        </w:tc>
      </w:tr>
      <w:tr>
        <w:trPr/>
        <w:tc>
          <w:tcPr>
            <w:tcW w:w="19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Москва-Владивосток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4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9</w:t>
            </w:r>
          </w:p>
        </w:tc>
      </w:tr>
    </w:tbl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numPr>
          <w:ilvl w:val="0"/>
          <w:numId w:val="16"/>
        </w:numPr>
        <w:suppressAutoHyphens w:val="true"/>
        <w:spacing w:lineRule="auto" w:line="240" w:before="0" w:after="0"/>
        <w:ind w:left="0" w:right="0" w:firstLine="709"/>
        <w:contextualSpacing w:val="false"/>
        <w:jc w:val="both"/>
        <w:rPr/>
      </w:pPr>
      <w:r>
        <w:rPr>
          <w:rFonts w:ascii="Times New Roman" w:hAnsi="Times New Roman"/>
          <w:b/>
          <w:sz w:val="26"/>
          <w:szCs w:val="26"/>
        </w:rPr>
        <w:t>Срок оказания услуг</w:t>
      </w:r>
    </w:p>
    <w:p>
      <w:pPr>
        <w:pStyle w:val="ListParagraph"/>
        <w:suppressAutoHyphens w:val="true"/>
        <w:spacing w:lineRule="auto" w:line="240" w:before="0" w:after="0"/>
        <w:ind w:left="0" w:right="0" w:firstLine="709"/>
        <w:contextualSpacing w:val="false"/>
        <w:jc w:val="both"/>
        <w:rPr/>
      </w:pPr>
      <w:r>
        <w:rPr>
          <w:rFonts w:ascii="Times New Roman" w:hAnsi="Times New Roman"/>
          <w:sz w:val="26"/>
          <w:szCs w:val="26"/>
        </w:rPr>
        <w:t>Срок оказания услуг – 3 года (36 месяцев) с даты заключения договора.</w:t>
      </w:r>
    </w:p>
    <w:p>
      <w:pPr>
        <w:pStyle w:val="ListParagraph"/>
        <w:suppressAutoHyphens w:val="true"/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numPr>
          <w:ilvl w:val="0"/>
          <w:numId w:val="17"/>
        </w:numPr>
        <w:suppressAutoHyphens w:val="true"/>
        <w:spacing w:lineRule="auto" w:line="240" w:before="0" w:after="0"/>
        <w:ind w:left="0" w:right="0" w:firstLine="709"/>
        <w:contextualSpacing w:val="false"/>
        <w:jc w:val="both"/>
        <w:rPr/>
      </w:pPr>
      <w:r>
        <w:rPr>
          <w:rFonts w:ascii="Times New Roman" w:hAnsi="Times New Roman"/>
          <w:b/>
          <w:sz w:val="26"/>
          <w:szCs w:val="26"/>
        </w:rPr>
        <w:t>Стоимость услуг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6"/>
          <w:szCs w:val="26"/>
        </w:rPr>
        <w:t>Общая стоимость услуг за весь срок действия Договора является предельной и составляет 500 000 (Пятьсот тысяч) рублей 00 копеек (без учета НДС по ставке, определенной действующим законодательством Российской Федерации).</w:t>
      </w:r>
    </w:p>
    <w:p>
      <w:pPr>
        <w:pStyle w:val="ListParagraph"/>
        <w:suppressAutoHyphens w:val="true"/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numPr>
          <w:ilvl w:val="0"/>
          <w:numId w:val="18"/>
        </w:numPr>
        <w:suppressAutoHyphens w:val="true"/>
        <w:spacing w:lineRule="auto" w:line="240" w:before="0" w:after="0"/>
        <w:ind w:left="0" w:right="0" w:firstLine="709"/>
        <w:contextualSpacing w:val="false"/>
        <w:jc w:val="both"/>
        <w:rPr/>
      </w:pPr>
      <w:r>
        <w:rPr>
          <w:rFonts w:ascii="Times New Roman" w:hAnsi="Times New Roman"/>
          <w:b/>
          <w:sz w:val="26"/>
          <w:szCs w:val="26"/>
        </w:rPr>
        <w:t>Требования к Участнику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>При оказании услуг почтовой связи, а также услуги, связанной с курьерской доставкой срочных отправлений и грузов, Участник обязан соблюдать конфиденциальность персональных данных, обеспечивать их безопасность при обработке.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>Наличие у участника лицензии на право оказания услуг почтовой связи на всей территории Российской Федерации.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ascii="Times New Roman" w:hAnsi="Times New Roman"/>
          <w:i w:val="false"/>
          <w:iCs w:val="false"/>
          <w:sz w:val="26"/>
          <w:szCs w:val="26"/>
        </w:rPr>
        <w:t>Участник должен оказывать услуги почтовой связи, а также услуги, связанные с курьерской доставкой срочных отправлений и грузов, включая их доставку в отношении всех категорий адресатов: юридические лица, физические лица, органы государственной и муниципальной власти.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cs="Times New Roman" w:ascii="Times New Roman" w:hAnsi="Times New Roman"/>
          <w:i w:val="false"/>
          <w:iCs w:val="false"/>
          <w:sz w:val="26"/>
          <w:szCs w:val="26"/>
        </w:rPr>
        <w:t>Участник должен иметь возможность осуществлять услуги по пересылке почтовых отправлений по принципу экспресс доставки «Дверь-дверь».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cs="Times New Roman" w:ascii="Times New Roman" w:hAnsi="Times New Roman"/>
          <w:i w:val="false"/>
          <w:iCs w:val="false"/>
          <w:sz w:val="26"/>
          <w:szCs w:val="26"/>
        </w:rPr>
        <w:t>Участник 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cs="Times New Roman" w:ascii="Times New Roman" w:hAnsi="Times New Roman"/>
          <w:i w:val="false"/>
          <w:iCs w:val="false"/>
          <w:sz w:val="26"/>
          <w:szCs w:val="26"/>
        </w:rPr>
        <w:t>Участник не должен являться неплатежеспособным или банкротом, находиться в процессе ликвидации, на имущество Исполнителя в части, существенной для исполнения Договора, не должен быть наложен арест, экономическая деятельность Исполнителя не должна быть приостановлена.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i w:val="false"/>
          <w:iCs w:val="false"/>
          <w:sz w:val="26"/>
          <w:szCs w:val="26"/>
        </w:rPr>
        <w:t>– </w:t>
      </w:r>
      <w:r>
        <w:rPr>
          <w:rFonts w:cs="Times New Roman" w:ascii="Times New Roman" w:hAnsi="Times New Roman"/>
          <w:i w:val="false"/>
          <w:iCs w:val="false"/>
          <w:sz w:val="26"/>
          <w:szCs w:val="26"/>
        </w:rPr>
        <w:t>Участник обязан раскрыть Заказчику информацию в отношении всей цепочки собственников, включая бенефициаров (в том числе, конечных) с подтверждением соответствующими документами.</w:t>
      </w:r>
    </w:p>
    <w:p>
      <w:pPr>
        <w:pStyle w:val="41"/>
        <w:numPr>
          <w:ilvl w:val="0"/>
          <w:numId w:val="19"/>
        </w:numPr>
        <w:tabs>
          <w:tab w:val="clear" w:pos="708"/>
          <w:tab w:val="left" w:pos="-142" w:leader="none"/>
        </w:tabs>
        <w:spacing w:lineRule="auto" w:line="240" w:before="0" w:after="0"/>
        <w:ind w:left="0" w:right="0" w:firstLine="709"/>
        <w:rPr/>
      </w:pPr>
      <w:r>
        <w:rPr>
          <w:b/>
          <w:sz w:val="26"/>
          <w:szCs w:val="26"/>
        </w:rPr>
        <w:t>Требования к документации по ценообразованию</w:t>
      </w:r>
    </w:p>
    <w:p>
      <w:pPr>
        <w:pStyle w:val="41"/>
        <w:numPr>
          <w:ilvl w:val="0"/>
          <w:numId w:val="0"/>
        </w:numPr>
        <w:spacing w:lineRule="auto" w:line="240" w:before="0" w:after="0"/>
        <w:ind w:left="0" w:right="0" w:firstLine="709"/>
        <w:rPr/>
      </w:pPr>
      <w:r>
        <w:rPr>
          <w:rFonts w:cs="Times New Roman"/>
          <w:i w:val="false"/>
          <w:iCs w:val="false"/>
          <w:sz w:val="26"/>
          <w:szCs w:val="26"/>
        </w:rPr>
        <w:t>– </w:t>
      </w:r>
      <w:r>
        <w:rPr>
          <w:sz w:val="26"/>
          <w:szCs w:val="26"/>
        </w:rPr>
        <w:t>Цена предложения должна включать все затраты Исполнителя, связанные с обязательствами по оказанию услуг, уплату всех налогов, пошлин и сборов, предусмотренных законодательством Российской Федерации, в том числе НДС.</w:t>
      </w:r>
    </w:p>
    <w:p>
      <w:pPr>
        <w:pStyle w:val="41"/>
        <w:numPr>
          <w:ilvl w:val="0"/>
          <w:numId w:val="0"/>
        </w:numPr>
        <w:spacing w:lineRule="auto" w:line="240" w:before="0" w:after="0"/>
        <w:ind w:left="0" w:right="0" w:firstLine="709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41"/>
        <w:numPr>
          <w:ilvl w:val="0"/>
          <w:numId w:val="20"/>
        </w:numPr>
        <w:tabs>
          <w:tab w:val="clear" w:pos="708"/>
          <w:tab w:val="left" w:pos="0" w:leader="none"/>
        </w:tabs>
        <w:spacing w:lineRule="auto" w:line="240" w:before="0" w:after="0"/>
        <w:ind w:left="0" w:right="0" w:firstLine="709"/>
        <w:rPr/>
      </w:pPr>
      <w:r>
        <w:rPr>
          <w:b/>
          <w:sz w:val="26"/>
          <w:szCs w:val="26"/>
        </w:rPr>
        <w:t>Условия оплаты</w:t>
      </w:r>
    </w:p>
    <w:p>
      <w:pPr>
        <w:pStyle w:val="ListParagraph"/>
        <w:suppressAutoHyphens w:val="true"/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/>
          <w:spacing w:val="-4"/>
          <w:highlight w:val="none"/>
          <w:shd w:fill="auto" w:val="clear"/>
        </w:rPr>
      </w:pPr>
      <w:r>
        <w:rPr>
          <w:rFonts w:cs="Times New Roman" w:ascii="Times New Roman" w:hAnsi="Times New Roman"/>
          <w:i w:val="false"/>
          <w:iCs w:val="false"/>
          <w:spacing w:val="-4"/>
          <w:sz w:val="26"/>
          <w:szCs w:val="26"/>
          <w:shd w:fill="auto" w:val="clear"/>
        </w:rPr>
        <w:t>– </w:t>
      </w:r>
      <w:r>
        <w:rPr>
          <w:rFonts w:eastAsia="Calibri" w:cs="" w:ascii="Times New Roman" w:hAnsi="Times New Roman" w:cstheme="minorBidi" w:eastAsiaTheme="minorHAnsi"/>
          <w:spacing w:val="-4"/>
          <w:sz w:val="26"/>
          <w:szCs w:val="26"/>
          <w:shd w:fill="auto" w:val="clear"/>
        </w:rPr>
        <w:t>Исполнитель ежемесячно выставляет Клиенту УПД и счет в электронном виде в течение 3-х рабочих дней после окончания отчетного периода, а Клиент в течение 5-ти рабочих дней с момента его получения обязан принять и подписать УПД.</w:t>
      </w:r>
    </w:p>
    <w:p>
      <w:pPr>
        <w:pStyle w:val="ListParagraph"/>
        <w:suppressAutoHyphens w:val="true"/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cs="Times New Roman" w:ascii="Times New Roman" w:hAnsi="Times New Roman"/>
          <w:i w:val="false"/>
          <w:iCs w:val="false"/>
          <w:sz w:val="26"/>
          <w:szCs w:val="26"/>
          <w:shd w:fill="auto" w:val="clear"/>
        </w:rPr>
        <w:t>– </w:t>
      </w:r>
      <w:r>
        <w:rPr>
          <w:rFonts w:cs="Times New Roman" w:ascii="Times New Roman" w:hAnsi="Times New Roman"/>
          <w:i w:val="false"/>
          <w:iCs w:val="false"/>
          <w:sz w:val="26"/>
          <w:szCs w:val="26"/>
          <w:shd w:fill="auto" w:val="clear"/>
        </w:rPr>
        <w:t>Оплата услуг производится Клиентом в течение 5-ти рабочих дней с момента выставления Исполнителем УПД и счета путем безналичного перечисления денежных средств на платежные реквизиты Исполнителя.</w:t>
      </w:r>
    </w:p>
    <w:p>
      <w:pPr>
        <w:pStyle w:val="ListParagraph"/>
        <w:suppressAutoHyphens w:val="true"/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 w:cs="Times New Roman"/>
          <w:i w:val="false"/>
          <w:i w:val="false"/>
          <w:iCs w:val="false"/>
          <w:sz w:val="26"/>
          <w:szCs w:val="26"/>
        </w:rPr>
      </w:pPr>
      <w:r>
        <w:rPr>
          <w:rFonts w:cs="Times New Roman" w:ascii="Times New Roman" w:hAnsi="Times New Roman"/>
          <w:i w:val="false"/>
          <w:iCs w:val="false"/>
          <w:sz w:val="26"/>
          <w:szCs w:val="26"/>
        </w:rPr>
      </w:r>
    </w:p>
    <w:p>
      <w:pPr>
        <w:pStyle w:val="ListParagraph"/>
        <w:suppressAutoHyphens w:val="true"/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 w:cs="Times New Roman"/>
          <w:i w:val="false"/>
          <w:i w:val="false"/>
          <w:iCs w:val="false"/>
          <w:sz w:val="26"/>
          <w:szCs w:val="26"/>
        </w:rPr>
      </w:pPr>
      <w:r>
        <w:rPr>
          <w:rFonts w:cs="Times New Roman" w:ascii="Times New Roman" w:hAnsi="Times New Roman"/>
          <w:i w:val="false"/>
          <w:iCs w:val="false"/>
          <w:sz w:val="26"/>
          <w:szCs w:val="26"/>
        </w:rPr>
      </w:r>
    </w:p>
    <w:p>
      <w:pPr>
        <w:pStyle w:val="ListParagraph"/>
        <w:suppressAutoHyphens w:val="true"/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 w:cs="Times New Roman"/>
          <w:i w:val="false"/>
          <w:i w:val="false"/>
          <w:iCs w:val="false"/>
          <w:sz w:val="26"/>
          <w:szCs w:val="26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w="11906" w:h="16838"/>
      <w:pgMar w:left="1701" w:right="709" w:gutter="0" w:header="390" w:top="960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spacing w:lineRule="auto" w:line="240" w:before="0" w:after="0"/>
        <w:ind w:left="0" w:right="0" w:hanging="0"/>
        <w:rPr>
          <w:rFonts w:ascii="Times New Roman" w:hAnsi="Times New Roman"/>
          <w:vertAlign w:val="superscript"/>
        </w:rPr>
      </w:pPr>
      <w:r>
        <w:rPr>
          <w:rStyle w:val="Style10"/>
        </w:rPr>
        <w:footnoteRef/>
      </w:r>
      <w:r>
        <w:rPr>
          <w:rFonts w:ascii="Times New Roman" w:hAnsi="Times New Roman"/>
          <w:vertAlign w:val="superscript"/>
        </w:rPr>
        <w:t> 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Не должен превышать максимальный указанный в таблице срок.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 xml:space="preserve"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4</w:t>
    </w:r>
    <w:r>
      <w:rPr>
        <w:sz w:val="24"/>
        <w:szCs w:val="24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 xml:space="preserve"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3</w:t>
    </w:r>
    <w:r>
      <w:rPr>
        <w:sz w:val="24"/>
        <w:szCs w:val="24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center"/>
      <w:pPr>
        <w:tabs>
          <w:tab w:val="num" w:pos="568"/>
        </w:tabs>
        <w:ind w:left="568" w:hanging="568"/>
      </w:pPr>
      <w:rPr/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3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843"/>
        </w:tabs>
        <w:ind w:left="1843" w:hanging="1133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b w:val="false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b/>
        <w:szCs w:val="26"/>
        <w:bCs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b/>
        <w:szCs w:val="26"/>
        <w:bCs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b/>
        <w:szCs w:val="26"/>
        <w:bCs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b/>
        <w:szCs w:val="26"/>
        <w:bCs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b/>
        <w:szCs w:val="26"/>
        <w:bCs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b/>
        <w:szCs w:val="26"/>
        <w:bCs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b/>
        <w:szCs w:val="26"/>
        <w:bCs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b/>
        <w:szCs w:val="26"/>
        <w:bCs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b/>
        <w:szCs w:val="26"/>
        <w:bCs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3"/>
    <w:lvlOverride w:ilvl="0">
      <w:startOverride w:val="1"/>
    </w:lvlOverride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92cee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Абзац списка Знак"/>
    <w:link w:val="ListParagraph"/>
    <w:uiPriority w:val="34"/>
    <w:qFormat/>
    <w:locked/>
    <w:rsid w:val="00092cee"/>
    <w:rPr>
      <w:sz w:val="24"/>
    </w:rPr>
  </w:style>
  <w:style w:type="character" w:styleId="4" w:customStyle="1">
    <w:name w:val="Пункт_4 Знак"/>
    <w:link w:val="41"/>
    <w:qFormat/>
    <w:locked/>
    <w:rsid w:val="00092ce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character" w:styleId="Style10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link w:val="Style9"/>
    <w:uiPriority w:val="34"/>
    <w:qFormat/>
    <w:rsid w:val="00092cee"/>
    <w:pPr>
      <w:spacing w:before="0" w:after="160"/>
      <w:ind w:left="720" w:hanging="0"/>
      <w:contextualSpacing/>
    </w:pPr>
    <w:rPr/>
  </w:style>
  <w:style w:type="paragraph" w:styleId="Tabletext" w:customStyle="1">
    <w:name w:val="Table text"/>
    <w:qFormat/>
    <w:rsid w:val="00092cee"/>
    <w:pPr>
      <w:widowControl/>
      <w:suppressAutoHyphens w:val="true"/>
      <w:bidi w:val="0"/>
      <w:spacing w:lineRule="auto" w:line="240" w:before="12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1" w:customStyle="1">
    <w:name w:val="Верхний колонтитул1"/>
    <w:basedOn w:val="Normal"/>
    <w:qFormat/>
    <w:rsid w:val="00092cee"/>
    <w:pPr>
      <w:tabs>
        <w:tab w:val="clear" w:pos="708"/>
        <w:tab w:val="center" w:pos="4153" w:leader="none"/>
        <w:tab w:val="right" w:pos="8306" w:leader="none"/>
      </w:tabs>
      <w:spacing w:lineRule="auto" w:line="276" w:before="120" w:after="200"/>
      <w:ind w:firstLine="709"/>
    </w:pPr>
    <w:rPr>
      <w:rFonts w:ascii="Times New Roman" w:hAnsi="Times New Roman" w:eastAsia="Times New Roman" w:cs="Times New Roman"/>
      <w:szCs w:val="20"/>
      <w:lang w:val="en-US" w:bidi="en-US"/>
    </w:rPr>
  </w:style>
  <w:style w:type="paragraph" w:styleId="2" w:customStyle="1">
    <w:name w:val="Пункт_2"/>
    <w:basedOn w:val="Normal"/>
    <w:uiPriority w:val="99"/>
    <w:qFormat/>
    <w:rsid w:val="00092cee"/>
    <w:pPr>
      <w:numPr>
        <w:ilvl w:val="1"/>
        <w:numId w:val="2"/>
      </w:numPr>
      <w:snapToGrid w:val="false"/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" w:customStyle="1">
    <w:name w:val="Пункт_3"/>
    <w:basedOn w:val="2"/>
    <w:qFormat/>
    <w:rsid w:val="00092cee"/>
    <w:pPr>
      <w:numPr>
        <w:ilvl w:val="2"/>
      </w:numPr>
    </w:pPr>
    <w:rPr/>
  </w:style>
  <w:style w:type="paragraph" w:styleId="41" w:customStyle="1">
    <w:name w:val="Пункт_4"/>
    <w:basedOn w:val="3"/>
    <w:link w:val="4"/>
    <w:qFormat/>
    <w:rsid w:val="00092cee"/>
    <w:pPr>
      <w:numPr>
        <w:ilvl w:val="3"/>
      </w:numPr>
      <w:snapToGrid w:val="true"/>
    </w:pPr>
    <w:rPr/>
  </w:style>
  <w:style w:type="paragraph" w:styleId="5ABCD" w:customStyle="1">
    <w:name w:val="Пункт_5_ABCD"/>
    <w:basedOn w:val="Normal"/>
    <w:qFormat/>
    <w:rsid w:val="00092cee"/>
    <w:pPr>
      <w:numPr>
        <w:ilvl w:val="4"/>
        <w:numId w:val="2"/>
      </w:numPr>
      <w:snapToGrid w:val="false"/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14">
    <w:name w:val="Колонтитул"/>
    <w:basedOn w:val="Normal"/>
    <w:qFormat/>
    <w:pPr>
      <w:suppressLineNumbers/>
      <w:tabs>
        <w:tab w:val="clear" w:pos="708"/>
        <w:tab w:val="center" w:pos="4748" w:leader="none"/>
        <w:tab w:val="right" w:pos="9496" w:leader="none"/>
      </w:tabs>
    </w:pPr>
    <w:rPr/>
  </w:style>
  <w:style w:type="paragraph" w:styleId="Header">
    <w:name w:val="Header"/>
    <w:basedOn w:val="Style14"/>
    <w:pPr>
      <w:suppressLineNumbers/>
    </w:pPr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Application>AlterOffice/3.4.0.9$Linux_X86_64 LibreOffice_project/b8daf9e823b1a5463a2f48435ddc2e8696e7d4fc</Application>
  <AppVersion>15.0000</AppVersion>
  <Pages>4</Pages>
  <Words>764</Words>
  <Characters>5383</Characters>
  <CharactersWithSpaces>6104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2020-12-29T04:49:00Z</dcterms:created>
  <dc:creator>Зверева Ирина Александровна</dc:creator>
  <dc:description/>
  <dc:language>ru-RU</dc:language>
  <cp:lastModifiedBy>solyannikovaka@corp.gidroogk.com</cp:lastModifiedBy>
  <cp:lastPrinted>2026-07-15T17:17:50Z</cp:lastPrinted>
  <dcterms:modified xsi:type="dcterms:W3CDTF">2026-07-30T11:15:12Z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