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Первый заместитель Генерального директора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- главный инженер АО «Сахаэнерго»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___________________ /Н.М. Копырин/</w:t>
      </w:r>
    </w:p>
    <w:p>
      <w:pPr>
        <w:pStyle w:val="Normal"/>
        <w:keepNext w:val="true"/>
        <w:keepLines/>
        <w:jc w:val="right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/>
        <w:t>«____» ___________ 2026 г.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bCs/>
          <w:sz w:val="26"/>
          <w:szCs w:val="26"/>
        </w:rPr>
        <w:t>«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ОКПД 2 71.20.19.190 Оказание услуг по экспертизе промышленной безопасности здания энергоцентра АО "Сахаэнерго" с. Кальвица</w:t>
      </w:r>
      <w:r>
        <w:rPr>
          <w:rFonts w:eastAsia="Calibri"/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  <w:lang w:eastAsia="ru-RU"/>
        </w:rPr>
        <w:t>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bookmarkStart w:id="2" w:name="_Toc54646396"/>
      <w:r>
        <w:rPr/>
        <w:t>Обозначения и сокращения</w:t>
      </w:r>
      <w:bookmarkEnd w:id="1"/>
      <w:bookmarkEnd w:id="2"/>
    </w:p>
    <w:tbl>
      <w:tblPr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5"/>
        <w:gridCol w:w="7994"/>
      </w:tblGrid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ТУ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техническое устройство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СГ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сеть газопотребления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ГМТЭС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газо-микротурбинная электростанция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здания и сооружения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ЛУ РТН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ленское управление ростехнадзора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РД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руководящие документы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охраны труда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ПТЭ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</w:t>
            </w:r>
          </w:p>
        </w:tc>
      </w:tr>
    </w:tbl>
    <w:p>
      <w:pPr>
        <w:pStyle w:val="Normal"/>
        <w:keepNext w:val="true"/>
        <w:keepLines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54643696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left"/>
        <w:rPr/>
      </w:pPr>
      <w:r>
        <w:rPr>
          <w:rFonts w:eastAsia="Calibri"/>
          <w:b w:val="false"/>
          <w:bCs w:val="false"/>
          <w:sz w:val="24"/>
          <w:szCs w:val="24"/>
          <w:u w:val="single"/>
          <w:lang w:eastAsia="x-none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здания энергоцентра АО "Сахаэнерго" с. Кальвица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»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655"/>
        <w:gridCol w:w="2430"/>
        <w:gridCol w:w="2712"/>
        <w:gridCol w:w="1551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Энергоцентр с. Кальвица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Кальвица</w:t>
            </w:r>
          </w:p>
        </w:tc>
        <w:tc>
          <w:tcPr>
            <w:tcW w:w="2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Энергоцентр с.Кальвица  инв.№000009098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pStyle w:val="Heading1"/>
        <w:keepLines/>
        <w:tabs>
          <w:tab w:val="clear" w:pos="0"/>
        </w:tabs>
        <w:ind w:left="357" w:hanging="0"/>
        <w:jc w:val="center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54643702"/>
      <w:bookmarkStart w:id="8" w:name="_Toc50125126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7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7"/>
        <w:gridCol w:w="2730"/>
        <w:gridCol w:w="4249"/>
        <w:gridCol w:w="1301"/>
        <w:gridCol w:w="1053"/>
      </w:tblGrid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здания энергоцентра с. Кальвица</w:t>
            </w:r>
          </w:p>
        </w:tc>
        <w:tc>
          <w:tcPr>
            <w:tcW w:w="4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Здание ГМТЭС: Этажность — 1,</w:t>
            </w:r>
          </w:p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размеры 12,0х21,05 м. Высота здания переменная и составляет 7,35 м. Объем помещения — 1764 м3.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0125127"/>
      <w:bookmarkStart w:id="17" w:name="_Toc51339697"/>
      <w:bookmarkStart w:id="18" w:name="_Toc50125126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776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37"/>
        <w:gridCol w:w="3508"/>
        <w:gridCol w:w="2835"/>
        <w:gridCol w:w="2695"/>
      </w:tblGrid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здания энергоцентра с. Кальвица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bookmarkStart w:id="20" w:name="_Toc46743510"/>
            <w:bookmarkEnd w:id="20"/>
            <w:r>
              <w:rPr>
                <w:color w:val="000000"/>
                <w:sz w:val="24"/>
                <w:szCs w:val="24"/>
                <w:shd w:fill="auto" w:val="clear"/>
              </w:rPr>
              <w:t>31.10.202</w:t>
            </w:r>
            <w:r>
              <w:rPr>
                <w:color w:val="000000"/>
                <w:sz w:val="24"/>
                <w:szCs w:val="24"/>
                <w:shd w:fill="auto" w:val="clear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1" w:name="_Toc54643709"/>
      <w:bookmarkStart w:id="22" w:name="_Toc51339698"/>
      <w:bookmarkStart w:id="23" w:name="_Toc54643708"/>
      <w:bookmarkStart w:id="24" w:name="_Toc46743511"/>
      <w:r>
        <w:rPr/>
        <w:t xml:space="preserve">Требования к </w:t>
      </w:r>
      <w:bookmarkEnd w:id="24"/>
      <w:r>
        <w:rPr>
          <w:lang w:val="ru-RU"/>
        </w:rPr>
        <w:t>качеству услуг</w:t>
      </w:r>
      <w:bookmarkEnd w:id="23"/>
    </w:p>
    <w:p>
      <w:pPr>
        <w:pStyle w:val="Heading1"/>
        <w:keepLines/>
        <w:tabs>
          <w:tab w:val="clear" w:pos="0"/>
        </w:tabs>
        <w:spacing w:before="227" w:after="113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>качеству услуг</w:t>
      </w:r>
      <w:bookmarkEnd w:id="21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 (позиция № 1 Таблицы 2 «Перечень и объем оказываемых услуг»): </w:t>
      </w:r>
      <w:r>
        <w:rPr>
          <w:b w:val="false"/>
          <w:bCs w:val="false"/>
          <w:sz w:val="24"/>
          <w:szCs w:val="24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здания энергоцентра АО "Сахаэнерго" с. Кальвица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u w:val="none"/>
          <w:shd w:fill="auto" w:val="clear"/>
          <w:lang w:eastAsia="x-none"/>
        </w:rPr>
        <w:t>»</w:t>
      </w:r>
    </w:p>
    <w:tbl>
      <w:tblPr>
        <w:tblStyle w:val="affffa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5731"/>
        <w:gridCol w:w="2462"/>
        <w:gridCol w:w="2929"/>
        <w:gridCol w:w="2744"/>
      </w:tblGrid>
      <w:tr>
        <w:trPr/>
        <w:tc>
          <w:tcPr>
            <w:tcW w:w="10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GoBack"/>
            <w:bookmarkEnd w:id="25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3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6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6"/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407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Настоящие ТТ устанавливают объем, состав и содержание услуг по ЭПБ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Исполнитель, оказывая услуги, руководствуется следующими нормативными документами: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"О промышленной безопасности опасных производственных объектов" от 21.07.1997 № 116-ФЗ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29.10.2010 N 870 "Об утверждении технического регламента о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FF4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</w:t>
            </w:r>
            <w:r>
              <w:rPr>
                <w:color w:val="FF4000"/>
                <w:kern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Приказ Ростехнадзора от 15.12.2020 N531 "Об утверждении федеральных норм и правил в области промышленной безопасности "Правила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16.09.2020 N1477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Ростехнадзора от 20.10.2020 N420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от 27.12.2002 N 184-ФЗ "О техническом регулировании"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техники безопасности при эксплуатации тепломеханического оборудования электростанций и тепловых сетей. РД 34.03.201-97 (издание с дополнениями и изменениями по состоянию на 03.04.2000 г.);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по охране труда при эксплуатации электроустановок, приказ Министерства труда и социальной защиты РФ №903н от 15.12.2020 «Об утверждении Правил по охране труда при эксплуатации электроустановок»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02.06.2022 N 1009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Решение Комиссии Таможенного союза от 18.10.2011 N 824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Р 55724-2013 Контроль неразрушающий. Соединения сварные. Методы ультразвуковые.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18442-80 Контроль неразрушающий. Капиллярные методы. Общие требования.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13-06-2006 Методические рекомендации о порядке проведения капиллярного контроля технических устройств и сооружений, применяемых и эксплуатируемых на опасных производственных объектах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40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ЭПБ, указанные в таблице №2 настоящих ТТ, в полном объеме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 в сроки, указанные в таблице №3 настоящих ТТ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Исполнитель проводит ЭПБ с выездом на объект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заблаговременно направляет в адрес Заказчика письмо с предоставлением копий документов, согласно Приложению №1 ИСМ РГ-00-017.03-23 «Регламент допуска подрядных организаций и командированного персонала на объекты «АО «Сахаэнерго»»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осуществляет выезд в Филиал Заказчика после получения акта готовности объекта к проведению ЭПБ и положительного заключения о допуске на объект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По прибытию в Филиал Заказчика, Исполнитель проходит инструктаж в административном здании Филиала Заказчика и получает допуск на объекты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Решение о выдаче положительного или отрицательного заключения ЭПБ принимается на основании рассмотрения и анализа документов, полученных при экспертизе, проверке состояния объекта и проведения необходимых испытаний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В случае принятия решения о выдаче отрицательного заключения ЭПБ Заказчик вправе представить материалы на повторную экспертизу при условии их переработки с учетом выявленных в ходе экспертизы замечаний.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Недостатки услуг, предъявленные Заказчиком, Исполнитель устраняет в течение 15 дней с момента их получения Исполнителем.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Если в процессе регистрации заключений ЭПБ в ЛУ РТН будут установлены необъективность или некачественное выполнение услуги, Исполнитель устраняет выявленные замечания без дополнительной оплаты.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Заказчик имеет право контролировать ход и качество выполняемых работ в течение всего времени выполнения работ.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Аттестованная лаборатория неразрушающего контроля (п.9.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объектах"»);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Наличие в штате Исполнителя экспертов с областью аттестации Э11 ЗС, аттестованных в порядке, установленном постановлением Правительства Российской Федерации от 28 мая 2015 года N 509 "Об аттестации экспертов в области промышленной безопасности", входящих в реестре Ростехнадзора аттестованных экспертов в области промышленной безопасности, согласно пункту 10 приказа Ростехнадзора от 19.08.2015 года №326 «Об утверждении Требований к формированию и ведению реестра экспертов в области промышленной безопасности». (п.20. Федеральных норм и правил в области промышленной безопасности "Правила проведения экспертизы промышленной безопасности", утв. Приказом Ростехнадзора №420 от 20.10.2020г., п. 12 Приказа Федеральной службы по экологическому, технологическому и атомному надзору от 9 сентября 2015 г. N 355 "Об утверждении перечня областей аттестации экспертов в области промышленной безопасности")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kern w:val="0"/>
                <w:sz w:val="24"/>
                <w:szCs w:val="24"/>
                <w:lang w:val="ru-RU"/>
              </w:rPr>
              <w:t>Наличие в штате Исполнителя</w:t>
            </w:r>
            <w:r>
              <w:rPr>
                <w:kern w:val="0"/>
                <w:lang w:val="ru-RU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обученных и аттестованных специалистов в области неразрушающего контроля (п.8., п. 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Исполнитель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val="ru-RU" w:bidi="ru-RU"/>
              </w:rPr>
              <w:t>обязан обеспечить свой персонал необходимыми средствами индивидуальной защиты (каска, очки, беруши (наушники)), спецодеждой и спецобувью в соответствии с типовыми отраслевыми нормами.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Результат работ должен соответствовать настоящим ТТ и условиям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до подписания направляет в адрес Заказчика проект заключения ЭПБ на рассмотрение и согласование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Заказчику оформленных в установленном порядке экспертных заключений осуществляется Исполнителем по акту в количестве одного экземпляра на бумажном носителе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подписанным руководителем организации, проводившей экспертизу и экспертами в области промышленной безопасности, участвовавшими в проведении экспертизы,  заверенным печатью экспертной организации и прошитым с указанием количества листов, а также</w:t>
            </w:r>
            <w:r>
              <w:rPr>
                <w:rFonts w:ascii="Times New Roman" w:hAnsi="Times New Roman"/>
              </w:rPr>
              <w:t xml:space="preserve"> в одном экземпляре в электронном виде, подписанным УКЭП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руководителем организации, проводившей экспертизу и экспертами в области промышленной безопасности, участвовавшими в проведении экспертизы</w:t>
            </w:r>
            <w:r>
              <w:rPr>
                <w:rFonts w:ascii="Times New Roman" w:hAnsi="Times New Roman"/>
              </w:rPr>
              <w:t xml:space="preserve"> (в формате Acrobat Reader (PDF), при этом размер тома не должен превышать 50 (Мб) на каждый объект экспертизы)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Оформляется заключение ЭПБ, в соответствии с требованиями Правил проведения экспертизы промышленной безопасности, утв. Приказом Ростехнадзора от 20.10.2020 г. № 420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отражается возможность продления срока безопасной эксплуатации и, при необходимости, план корректирующих мероприятий на продлеваемый период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GoBack_Копия_1_Копия_5"/>
            <w:bookmarkEnd w:id="27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8" w:name="_GoBack_Копия_1_Копия_2"/>
            <w:bookmarkEnd w:id="28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Исполнитель несет ответственность за качество оказания услуг в соответствии с нормативными правовыми, нормативно-техническими документами Ростехнадзора, ПТБ, ПОТ, ППБ и ПТЭ электрических станций и сетей.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GoBack_Копия_1_Копия_4"/>
            <w:bookmarkEnd w:id="29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  <w:tab w:val="left" w:pos="851" w:leader="none"/>
                <w:tab w:val="left" w:pos="1134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несет ответственность за достоверность и объективность предоставленной документации.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0" w:name="_GoBack_Копия_1_Копия_2_Копия_1"/>
            <w:bookmarkEnd w:id="30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В соответствии с Приложением №1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ИСМ РГ-00-017.03-23 «Регламент допуска подрядных организаций и командированного персонала на объекты «АО «Сахаэнерго</w:t>
            </w:r>
            <w:bookmarkStart w:id="31" w:name="_GoBack2"/>
            <w:bookmarkEnd w:id="31"/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2" w:name="_GoBack_Копия_1"/>
            <w:bookmarkEnd w:id="32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567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для проведения работ нормативно-технической, приборной и инструментальной базы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3" w:name="_GoBack_Копия_1_Копия_1"/>
            <w:bookmarkEnd w:id="33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свидетельства об аккредитации экспертной организации в области промышленной безопасности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4" w:name="_GoBack_Копия_1_Копия_3"/>
            <w:bookmarkEnd w:id="34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Требования к участнику</w:t>
      </w:r>
    </w:p>
    <w:p>
      <w:pPr>
        <w:pStyle w:val="ListParagraph"/>
        <w:tabs>
          <w:tab w:val="clear" w:pos="708"/>
          <w:tab w:val="left" w:pos="426" w:leader="none"/>
          <w:tab w:val="left" w:pos="1134" w:leader="none"/>
        </w:tabs>
        <w:ind w:left="360" w:right="14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 w:themeColor="text1"/>
        </w:rPr>
        <w:t>Таблица 5. Перечень квалификационных требований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35"/>
        <w:gridCol w:w="6177"/>
        <w:gridCol w:w="7941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both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 к наличию лицензии:</w:t>
            </w:r>
          </w:p>
          <w:p>
            <w:pPr>
              <w:pStyle w:val="Normal"/>
              <w:keepNext w:val="true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Наличие у Исполнителя действующей лицензии на проведение экспертизы промышленной безопасности для опасных производственных объектов.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копию действующей лицензии или выписку из реестра лицензий.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right="142" w:hanging="357"/>
        <w:jc w:val="center"/>
        <w:rPr/>
      </w:pPr>
      <w:bookmarkStart w:id="35" w:name="_Toc46743519"/>
      <w:bookmarkStart w:id="36" w:name="_Toc51339699"/>
      <w:bookmarkEnd w:id="35"/>
      <w:bookmarkEnd w:id="36"/>
      <w:r>
        <w:rPr>
          <w:lang w:val="ru-RU"/>
        </w:rPr>
        <w:t>Требования</w:t>
      </w:r>
      <w:bookmarkStart w:id="37" w:name="_Toc54643710"/>
      <w:bookmarkStart w:id="38" w:name="_Toc53393312"/>
      <w:bookmarkStart w:id="39" w:name="_Toc53395937"/>
      <w:r>
        <w:rPr>
          <w:lang w:val="ru-RU"/>
        </w:rPr>
        <w:t xml:space="preserve"> к документации по ценообразованию</w:t>
      </w:r>
      <w:bookmarkEnd w:id="38"/>
      <w:bookmarkEnd w:id="39"/>
      <w:r>
        <w:rPr>
          <w:lang w:val="ru-RU"/>
        </w:rPr>
        <w:t xml:space="preserve"> на этапе закупки</w:t>
      </w:r>
      <w:bookmarkEnd w:id="3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40" w:name="_Toc467435191"/>
      <w:bookmarkStart w:id="41" w:name="_Toc513396991"/>
      <w:bookmarkStart w:id="42" w:name="_Toc467435191"/>
      <w:bookmarkStart w:id="43" w:name="_Toc513396991"/>
      <w:bookmarkEnd w:id="42"/>
      <w:bookmarkEnd w:id="43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Приложения</w:t>
      </w:r>
    </w:p>
    <w:p>
      <w:pPr>
        <w:pStyle w:val="Heading1"/>
        <w:keepLines/>
        <w:tabs>
          <w:tab w:val="clear" w:pos="0"/>
        </w:tabs>
        <w:spacing w:before="113" w:after="0"/>
        <w:ind w:left="357" w:hanging="0"/>
        <w:jc w:val="both"/>
        <w:rPr>
          <w:u w:val="none"/>
        </w:rPr>
      </w:pPr>
      <w:r>
        <w:rPr>
          <w:b w:val="false"/>
          <w:iCs/>
          <w:sz w:val="24"/>
          <w:szCs w:val="24"/>
          <w:u w:val="none"/>
          <w:lang w:val="ru-RU"/>
        </w:rPr>
        <w:t xml:space="preserve">Приложение № 1: </w:t>
      </w:r>
      <w:r>
        <w:rPr>
          <w:rFonts w:eastAsia="Times New Roman"/>
          <w:b w:val="false"/>
          <w:iCs/>
          <w:color w:val="000000"/>
          <w:sz w:val="24"/>
          <w:szCs w:val="24"/>
          <w:u w:val="none"/>
          <w:lang w:val="ru-RU" w:eastAsia="ru-RU" w:bidi="ru-RU"/>
        </w:rPr>
        <w:t xml:space="preserve">ИСМ РГ-00-017.03-23 </w:t>
      </w:r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Регламент допуска подрядных организаций и командированного персонала на объекты «АО «Сахаэнерго</w:t>
      </w:r>
      <w:bookmarkStart w:id="44" w:name="_GoBack1"/>
      <w:bookmarkEnd w:id="44"/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»;</w:t>
      </w:r>
    </w:p>
    <w:p>
      <w:pPr>
        <w:pStyle w:val="Normal"/>
        <w:tabs>
          <w:tab w:val="clear" w:pos="708"/>
        </w:tabs>
        <w:spacing w:before="113" w:after="0"/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Разработал:</w:t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Начальник ОНПиПБ УБП                                                                                    Кузнецов А.А.</w:t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Согласовал:</w:t>
      </w:r>
    </w:p>
    <w:p>
      <w:pPr>
        <w:pStyle w:val="Normal"/>
        <w:rPr>
          <w:lang w:val="x-none"/>
        </w:rPr>
      </w:pPr>
      <w:r>
        <w:rPr>
          <w:b w:val="false"/>
          <w:bCs/>
          <w:iCs/>
          <w:sz w:val="24"/>
          <w:szCs w:val="24"/>
        </w:rPr>
        <w:t xml:space="preserve">      </w:t>
      </w:r>
      <w:r>
        <w:rPr>
          <w:b w:val="false"/>
          <w:bCs/>
          <w:iCs/>
          <w:sz w:val="24"/>
          <w:szCs w:val="24"/>
        </w:rPr>
        <w:t>Начальник УБП                                                                                                     Малеев И.Н.</w:t>
      </w:r>
    </w:p>
    <w:sectPr>
      <w:headerReference w:type="default" r:id="rId9"/>
      <w:headerReference w:type="first" r:id="rId10"/>
      <w:type w:val="nextPage"/>
      <w:pgSz w:w="11906" w:h="16838"/>
      <w:pgMar w:left="1134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6641D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6641D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067028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06702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67028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67028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06702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067028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067028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067028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670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7028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67028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067028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067028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067028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Символ сноски"/>
    <w:qFormat/>
    <w:rsid w:val="000670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67028"/>
    <w:rPr>
      <w:vertAlign w:val="superscript"/>
    </w:rPr>
  </w:style>
  <w:style w:type="character" w:styleId="Pagenumber">
    <w:name w:val="page number"/>
    <w:basedOn w:val="DefaultParagraphFont"/>
    <w:qFormat/>
    <w:rsid w:val="00067028"/>
    <w:rPr/>
  </w:style>
  <w:style w:type="character" w:styleId="Hyperlink" w:customStyle="1">
    <w:name w:val="Hyperlink"/>
    <w:uiPriority w:val="99"/>
    <w:rsid w:val="00067028"/>
    <w:rPr>
      <w:color w:val="0000FF"/>
      <w:u w:val="single"/>
    </w:rPr>
  </w:style>
  <w:style w:type="character" w:styleId="Annotationreference">
    <w:name w:val="annotation reference"/>
    <w:semiHidden/>
    <w:qFormat/>
    <w:rsid w:val="00067028"/>
    <w:rPr>
      <w:sz w:val="16"/>
      <w:szCs w:val="16"/>
    </w:rPr>
  </w:style>
  <w:style w:type="character" w:styleId="Strong">
    <w:name w:val="Strong"/>
    <w:uiPriority w:val="22"/>
    <w:qFormat/>
    <w:rsid w:val="00067028"/>
    <w:rPr>
      <w:b/>
      <w:bCs/>
    </w:rPr>
  </w:style>
  <w:style w:type="character" w:styleId="Style1" w:customStyle="1">
    <w:name w:val="Название Знак"/>
    <w:link w:val="112"/>
    <w:uiPriority w:val="10"/>
    <w:qFormat/>
    <w:rsid w:val="00067028"/>
    <w:rPr>
      <w:sz w:val="28"/>
    </w:rPr>
  </w:style>
  <w:style w:type="character" w:styleId="Style2" w:customStyle="1">
    <w:name w:val="Подзаголовок Знак"/>
    <w:uiPriority w:val="11"/>
    <w:qFormat/>
    <w:rsid w:val="00067028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067028"/>
    <w:rPr>
      <w:i/>
      <w:iCs/>
    </w:rPr>
  </w:style>
  <w:style w:type="character" w:styleId="21" w:customStyle="1">
    <w:name w:val="Цитата 2 Знак"/>
    <w:link w:val="Quote"/>
    <w:uiPriority w:val="29"/>
    <w:qFormat/>
    <w:rsid w:val="00067028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067028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67028"/>
    <w:rPr>
      <w:i/>
      <w:iCs/>
      <w:color w:val="808080"/>
    </w:rPr>
  </w:style>
  <w:style w:type="character" w:styleId="IntenseEmphasis">
    <w:name w:val="Intense Emphasis"/>
    <w:uiPriority w:val="21"/>
    <w:qFormat/>
    <w:rsid w:val="0006702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67028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67028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67028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067028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067028"/>
    <w:rPr>
      <w:sz w:val="28"/>
    </w:rPr>
  </w:style>
  <w:style w:type="character" w:styleId="Style5" w:customStyle="1">
    <w:name w:val="Текст сноски Знак"/>
    <w:qFormat/>
    <w:rsid w:val="00067028"/>
    <w:rPr/>
  </w:style>
  <w:style w:type="character" w:styleId="Style6" w:customStyle="1">
    <w:name w:val="Основной текст Знак"/>
    <w:qFormat/>
    <w:rsid w:val="00067028"/>
    <w:rPr>
      <w:sz w:val="28"/>
      <w:szCs w:val="28"/>
    </w:rPr>
  </w:style>
  <w:style w:type="character" w:styleId="Blk" w:customStyle="1">
    <w:name w:val="blk"/>
    <w:qFormat/>
    <w:rsid w:val="00067028"/>
    <w:rPr/>
  </w:style>
  <w:style w:type="character" w:styleId="Style7" w:customStyle="1">
    <w:name w:val="Абзац списка Знак"/>
    <w:link w:val="ListParagraph"/>
    <w:uiPriority w:val="34"/>
    <w:qFormat/>
    <w:locked/>
    <w:rsid w:val="00067028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067028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067028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067028"/>
    <w:rPr>
      <w:rFonts w:eastAsia="Calibri"/>
      <w:sz w:val="26"/>
      <w:szCs w:val="28"/>
    </w:rPr>
  </w:style>
  <w:style w:type="character" w:styleId="Style10" w:customStyle="1">
    <w:name w:val="Верхний колонтитул Знак"/>
    <w:uiPriority w:val="99"/>
    <w:qFormat/>
    <w:rsid w:val="00067028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067028"/>
    <w:rPr/>
  </w:style>
  <w:style w:type="character" w:styleId="Style12" w:customStyle="1">
    <w:name w:val="Текст концевой сноски Знак"/>
    <w:basedOn w:val="DefaultParagraphFont"/>
    <w:qFormat/>
    <w:rsid w:val="00067028"/>
    <w:rPr/>
  </w:style>
  <w:style w:type="character" w:styleId="Style13" w:customStyle="1">
    <w:name w:val="Символ концевой сноски"/>
    <w:qFormat/>
    <w:rsid w:val="0006702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067028"/>
    <w:rPr>
      <w:vertAlign w:val="superscript"/>
    </w:rPr>
  </w:style>
  <w:style w:type="character" w:styleId="22" w:customStyle="1">
    <w:name w:val="Пункт2 Знак"/>
    <w:link w:val="26"/>
    <w:qFormat/>
    <w:rsid w:val="00067028"/>
    <w:rPr>
      <w:b/>
      <w:sz w:val="28"/>
    </w:rPr>
  </w:style>
  <w:style w:type="character" w:styleId="12" w:customStyle="1">
    <w:name w:val="УРОВЕНЬ_1. Знак"/>
    <w:link w:val="116"/>
    <w:qFormat/>
    <w:rsid w:val="00067028"/>
    <w:rPr>
      <w:rFonts w:eastAsia="Calibri"/>
      <w:caps/>
      <w:sz w:val="28"/>
      <w:szCs w:val="28"/>
    </w:rPr>
  </w:style>
  <w:style w:type="character" w:styleId="Style14" w:customStyle="1">
    <w:name w:val="Ссылка указателя"/>
    <w:qFormat/>
    <w:rsid w:val="00067028"/>
    <w:rPr/>
  </w:style>
  <w:style w:type="character" w:styleId="13" w:customStyle="1">
    <w:name w:val="Основной текст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" w:customStyle="1">
    <w:name w:val="Текст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0670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2 Знак"/>
    <w:basedOn w:val="DefaultParagraphFont"/>
    <w:link w:val="BodyTex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7" w:customStyle="1">
    <w:name w:val="Текст выноски Знак"/>
    <w:basedOn w:val="DefaultParagraphFont"/>
    <w:link w:val="BalloonText"/>
    <w:semiHidden/>
    <w:qFormat/>
    <w:rsid w:val="00067028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Текст примечания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16"/>
    <w:link w:val="Annotationsubject"/>
    <w:semiHidden/>
    <w:qFormat/>
    <w:rsid w:val="0006702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7" w:customStyle="1">
    <w:name w:val="Подзаголовок Знак1"/>
    <w:basedOn w:val="DefaultParagraphFont"/>
    <w:uiPriority w:val="11"/>
    <w:qFormat/>
    <w:rsid w:val="00067028"/>
    <w:rPr>
      <w:rFonts w:eastAsia="" w:eastAsiaTheme="minorEastAsia"/>
      <w:color w:val="5A5A5A" w:themeColor="text1" w:themeTint="a5"/>
      <w:spacing w:val="15"/>
      <w:lang w:eastAsia="ru-RU"/>
    </w:rPr>
  </w:style>
  <w:style w:type="character" w:styleId="211" w:customStyle="1">
    <w:name w:val="Цитата 2 Знак1"/>
    <w:basedOn w:val="DefaultParagraphFont"/>
    <w:uiPriority w:val="29"/>
    <w:qFormat/>
    <w:rsid w:val="00067028"/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8" w:customStyle="1">
    <w:name w:val="Выделенная цитата Знак1"/>
    <w:basedOn w:val="DefaultParagraphFont"/>
    <w:uiPriority w:val="30"/>
    <w:qFormat/>
    <w:rsid w:val="00067028"/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9" w:customStyle="1">
    <w:name w:val="Электронная подпись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0" w:customStyle="1">
    <w:name w:val="Текст концевой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Заголовок"/>
    <w:basedOn w:val="Normal"/>
    <w:next w:val="BodyText"/>
    <w:qFormat/>
    <w:rsid w:val="00067028"/>
    <w:pPr>
      <w:keepNext w:val="true"/>
      <w:spacing w:before="240" w:after="120"/>
    </w:pPr>
    <w:rPr>
      <w:rFonts w:ascii="Liberation Sans" w:hAnsi="Liberation Sans" w:eastAsia="Microsoft YaHei" w:cs="Arial Unicode MS"/>
    </w:rPr>
  </w:style>
  <w:style w:type="paragraph" w:styleId="BodyText">
    <w:name w:val="Body Text"/>
    <w:basedOn w:val="Normal"/>
    <w:link w:val="Style6"/>
    <w:rsid w:val="00067028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067028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qFormat/>
    <w:rsid w:val="00067028"/>
    <w:pPr/>
    <w:rPr>
      <w:rFonts w:eastAsia="Calibri"/>
      <w:b/>
      <w:bCs/>
      <w:color w:val="4F81BD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067028"/>
    <w:pPr>
      <w:ind w:left="280" w:hanging="280"/>
    </w:pPr>
    <w:rPr/>
  </w:style>
  <w:style w:type="paragraph" w:styleId="Indexheading1">
    <w:name w:val="index heading1"/>
    <w:basedOn w:val="Style19"/>
    <w:qFormat/>
    <w:rsid w:val="00067028"/>
    <w:pPr/>
    <w:rPr/>
  </w:style>
  <w:style w:type="paragraph" w:styleId="Style21" w:customStyle="1">
    <w:name w:val="Название раздела инструкции"/>
    <w:basedOn w:val="Normal"/>
    <w:autoRedefine/>
    <w:qFormat/>
    <w:rsid w:val="000670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067028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067028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1" w:customStyle="1">
    <w:name w:val="Шапка 1"/>
    <w:basedOn w:val="Normal"/>
    <w:qFormat/>
    <w:rsid w:val="00067028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067028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06702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2" w:customStyle="1">
    <w:name w:val="Название1"/>
    <w:basedOn w:val="Normal"/>
    <w:link w:val="Style1"/>
    <w:uiPriority w:val="10"/>
    <w:qFormat/>
    <w:rsid w:val="00067028"/>
    <w:pPr>
      <w:jc w:val="center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Style24" w:customStyle="1">
    <w:name w:val="Колонтитул"/>
    <w:basedOn w:val="Normal"/>
    <w:qFormat/>
    <w:rsid w:val="00067028"/>
    <w:pPr/>
    <w:rPr/>
  </w:style>
  <w:style w:type="paragraph" w:styleId="Header">
    <w:name w:val="Header"/>
    <w:basedOn w:val="Normal"/>
    <w:link w:val="Style10"/>
    <w:uiPriority w:val="99"/>
    <w:rsid w:val="0006702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eastAsia="en-US"/>
    </w:rPr>
  </w:style>
  <w:style w:type="paragraph" w:styleId="BodyTextIndent">
    <w:name w:val="Body Text Indent"/>
    <w:basedOn w:val="Normal"/>
    <w:link w:val="Style15"/>
    <w:rsid w:val="00067028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rsid w:val="0006702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067028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06702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067028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067028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067028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06702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26" w:customStyle="1">
    <w:name w:val="Пункт2"/>
    <w:basedOn w:val="Normal"/>
    <w:link w:val="22"/>
    <w:qFormat/>
    <w:rsid w:val="00067028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ascii="Calibri" w:hAnsi="Calibri" w:eastAsia="Calibri" w:cs="" w:asciiTheme="minorHAnsi" w:cstheme="minorBidi" w:eastAsiaTheme="minorHAnsi" w:hAnsiTheme="minorHAnsi"/>
      <w:b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06702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067028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067028"/>
    <w:pPr/>
    <w:rPr/>
  </w:style>
  <w:style w:type="paragraph" w:styleId="Style27" w:customStyle="1">
    <w:name w:val="Приложение к регламенту"/>
    <w:basedOn w:val="Normal"/>
    <w:qFormat/>
    <w:rsid w:val="00067028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67028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7"/>
    <w:semiHidden/>
    <w:qFormat/>
    <w:rsid w:val="00067028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8"/>
    <w:semiHidden/>
    <w:qFormat/>
    <w:rsid w:val="00067028"/>
    <w:pPr/>
    <w:rPr>
      <w:b/>
      <w:bCs/>
    </w:rPr>
  </w:style>
  <w:style w:type="paragraph" w:styleId="113" w:customStyle="1">
    <w:name w:val="Обычный (веб)1"/>
    <w:basedOn w:val="Normal"/>
    <w:uiPriority w:val="99"/>
    <w:qFormat/>
    <w:rsid w:val="00067028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0670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0670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6702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067028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067028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067028"/>
    <w:pPr>
      <w:ind w:left="1066" w:firstLine="709"/>
    </w:pPr>
    <w:rPr>
      <w:rFonts w:ascii="Cambria" w:hAnsi="Cambria" w:eastAsia="Calibri" w:cs="" w:cstheme="minorBidi" w:eastAsiaTheme="minorHAnsi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067028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067028"/>
    <w:pPr/>
    <w:rPr>
      <w:rFonts w:ascii="Calibri" w:hAnsi="Calibri" w:eastAsia="Calibri" w:cs="" w:cstheme="minorBidi"/>
      <w:i/>
      <w:iCs/>
      <w:color w:val="000000"/>
      <w:sz w:val="22"/>
      <w:szCs w:val="22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067028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067028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067028"/>
    <w:pPr/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Style29" w:customStyle="1">
    <w:name w:val="Знак"/>
    <w:basedOn w:val="Normal"/>
    <w:qFormat/>
    <w:rsid w:val="00067028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06702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067028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067028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06702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067028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4" w:customStyle="1">
    <w:name w:val="Абзац списка1"/>
    <w:basedOn w:val="Normal"/>
    <w:qFormat/>
    <w:rsid w:val="0006702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067028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067028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067028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067028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067028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067028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1"/>
    <w:qFormat/>
    <w:rsid w:val="00067028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067028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 w:customStyle="1">
    <w:name w:val="Стиль Заголовок 1 + по ширине"/>
    <w:basedOn w:val="Heading1"/>
    <w:qFormat/>
    <w:rsid w:val="00067028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10" w:customStyle="1">
    <w:name w:val="Заголовок 2 КВВ"/>
    <w:basedOn w:val="Normal"/>
    <w:qFormat/>
    <w:rsid w:val="0006702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067028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067028"/>
    <w:pPr>
      <w:spacing w:beforeAutospacing="1" w:afterAutospacing="1"/>
    </w:pPr>
    <w:rPr>
      <w:sz w:val="24"/>
      <w:szCs w:val="24"/>
    </w:rPr>
  </w:style>
  <w:style w:type="paragraph" w:styleId="116" w:customStyle="1">
    <w:name w:val="УРОВЕНЬ_1."/>
    <w:basedOn w:val="ListParagraph"/>
    <w:link w:val="12"/>
    <w:qFormat/>
    <w:rsid w:val="00067028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0670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67028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67028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rsid w:val="00067028"/>
    <w:pPr/>
    <w:rPr/>
  </w:style>
  <w:style w:type="paragraph" w:styleId="Style38" w:customStyle="1">
    <w:name w:val="Содержимое таблицы"/>
    <w:basedOn w:val="Normal"/>
    <w:qFormat/>
    <w:rsid w:val="00067028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06702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067028"/>
  </w:style>
  <w:style w:type="numbering" w:styleId="212" w:customStyle="1">
    <w:name w:val="Стиль2"/>
    <w:uiPriority w:val="99"/>
    <w:qFormat/>
    <w:rsid w:val="0006702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0670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5"/>
    <w:uiPriority w:val="39"/>
    <w:rsid w:val="00067028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Application>AlterOffice/3.4.0.8$Linux_X86_64 LibreOffice_project/8f3f3c847f0b8d6fea24e251d3d8ed4f23cbe23c</Application>
  <AppVersion>15.0000</AppVersion>
  <Pages>12</Pages>
  <Words>1776</Words>
  <Characters>11946</Characters>
  <CharactersWithSpaces>13569</CharactersWithSpaces>
  <Paragraphs>343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2024-03-21T02:26:00Z</dcterms:created>
  <dc:creator>Кортунков Евгений Александрович</dc:creator>
  <dc:description/>
  <dc:language>ru-RU</dc:language>
  <cp:lastModifiedBy/>
  <cp:lastPrinted>2025-05-12T15:21:56Z</cp:lastPrinted>
  <dcterms:modified xsi:type="dcterms:W3CDTF">2026-08-06T15:37:38Z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