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header9.xml" ContentType="application/vnd.openxmlformats-officedocument.wordprocessingml.header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oter8.xml" ContentType="application/vnd.openxmlformats-officedocument.wordprocessingml.footer+xml"/>
  <Override PartName="/word/footer11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0.xml" ContentType="application/vnd.openxmlformats-officedocument.wordprocessingml.footer+xml"/>
  <Override PartName="/word/footer7.xml" ContentType="application/vnd.openxmlformats-officedocument.wordprocessingml.footer+xml"/>
  <Override PartName="/word/footer6.xml" ContentType="application/vnd.openxmlformats-officedocument.wordprocessingml.footer+xml"/>
  <Override PartName="/word/footer1.xml" ContentType="application/vnd.openxmlformats-officedocument.wordprocessingml.footer+xml"/>
  <Override PartName="/word/header12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1.xml" ContentType="application/vnd.openxmlformats-officedocument.wordprocessingml.head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5670" w:hanging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eastAsia="Calibri" w:cs="Times New Roman" w:ascii="Times New Roman" w:hAnsi="Times New Roman"/>
          <w:b/>
          <w:sz w:val="28"/>
          <w:szCs w:val="24"/>
        </w:rPr>
        <w:t>Технические требования на поставку</w:t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8"/>
          <w:szCs w:val="24"/>
        </w:rPr>
      </w:pPr>
      <w:r>
        <w:rPr>
          <w:rFonts w:eastAsia="Calibri" w:cs="Times New Roman" w:ascii="Times New Roman" w:hAnsi="Times New Roman"/>
          <w:b/>
          <w:sz w:val="28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8"/>
          <w:szCs w:val="24"/>
        </w:rPr>
      </w:pPr>
      <w:r>
        <w:rPr>
          <w:rFonts w:eastAsia="Calibri" w:cs="Times New Roman" w:ascii="Times New Roman" w:hAnsi="Times New Roman"/>
          <w:b/>
          <w:sz w:val="28"/>
          <w:szCs w:val="24"/>
        </w:rPr>
        <w:t>«ОКПД2 27.90.33.110 Поставка электротехнической продукции для нужд филиала ПАО "РусГидро"-"Каскад Кубанских ГЭС"»</w:t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8"/>
          <w:szCs w:val="24"/>
        </w:rPr>
        <w:t>Лот № 21-ЭКСП-БПД-2026-ККГЭС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  <w:shd w:fill="FFFF99" w:val="clear"/>
        </w:rPr>
      </w:pPr>
      <w:r>
        <w:rPr>
          <w:rFonts w:eastAsia="Calibri" w:cs="Times New Roman" w:ascii="Times New Roman" w:hAnsi="Times New Roman"/>
          <w:b/>
          <w:sz w:val="24"/>
          <w:szCs w:val="24"/>
          <w:shd w:fill="FFFF99" w:val="clear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10489" w:leader="dot"/>
            </w:tabs>
            <w:rPr/>
          </w:pPr>
          <w:r>
            <w:fldChar w:fldCharType="begin"/>
          </w:r>
          <w:r>
            <w:rPr>
              <w:webHidden/>
              <w:rStyle w:val="Style10"/>
              <w:vanish w:val="false"/>
            </w:rPr>
            <w:instrText xml:space="preserve"> TOC \z \o "1-4" \u \h</w:instrText>
          </w:r>
          <w:r>
            <w:rPr>
              <w:webHidden/>
              <w:rStyle w:val="Style10"/>
              <w:vanish w:val="false"/>
            </w:rPr>
            <w:fldChar w:fldCharType="separate"/>
          </w:r>
          <w:hyperlink w:anchor="__RefHeading___Toc8538_1209240871">
            <w:r>
              <w:rPr>
                <w:webHidden/>
                <w:rStyle w:val="Style10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10489" w:leader="dot"/>
            </w:tabs>
            <w:rPr/>
          </w:pPr>
          <w:hyperlink w:anchor="__RefHeading___Toc8540_1209240871">
            <w:r>
              <w:rPr>
                <w:webHidden/>
                <w:rStyle w:val="Style10"/>
                <w:vanish w:val="false"/>
              </w:rPr>
              <w:t>1.1.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10489" w:leader="dot"/>
            </w:tabs>
            <w:rPr/>
          </w:pPr>
          <w:hyperlink w:anchor="__RefHeading___Toc8542_1209240871">
            <w:r>
              <w:rPr>
                <w:webHidden/>
                <w:rStyle w:val="Style10"/>
                <w:vanish w:val="false"/>
              </w:rPr>
              <w:t>1.2. Цель использования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10489" w:leader="dot"/>
            </w:tabs>
            <w:rPr/>
          </w:pPr>
          <w:hyperlink w:anchor="__RefHeading___Toc8544_1209240871">
            <w:r>
              <w:rPr>
                <w:webHidden/>
                <w:rStyle w:val="Style10"/>
                <w:vanish w:val="false"/>
              </w:rPr>
              <w:t>2. Требования к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10489" w:leader="dot"/>
            </w:tabs>
            <w:rPr/>
          </w:pPr>
          <w:hyperlink w:anchor="__RefHeading___Toc8546_1209240871">
            <w:r>
              <w:rPr>
                <w:webHidden/>
                <w:rStyle w:val="Style10"/>
                <w:vanish w:val="false"/>
              </w:rPr>
              <w:t>2.1 Требования к объемам и срокам поставки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10489" w:leader="dot"/>
            </w:tabs>
            <w:rPr/>
          </w:pPr>
          <w:hyperlink w:anchor="__RefHeading___Toc8548_1209240871">
            <w:r>
              <w:rPr>
                <w:webHidden/>
                <w:rStyle w:val="Style10"/>
                <w:vanish w:val="false"/>
              </w:rPr>
              <w:t>2.1.1. Перечень и объём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10489" w:leader="dot"/>
            </w:tabs>
            <w:rPr/>
          </w:pPr>
          <w:hyperlink w:anchor="__RefHeading___Toc8550_1209240871">
            <w:r>
              <w:rPr>
                <w:webHidden/>
                <w:rStyle w:val="Style10"/>
                <w:vanish w:val="false"/>
              </w:rPr>
              <w:t>Таблица 1.1 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10489" w:leader="dot"/>
            </w:tabs>
            <w:rPr/>
          </w:pPr>
          <w:hyperlink w:anchor="__RefHeading___Toc8552_1209240871">
            <w:r>
              <w:rPr>
                <w:webHidden/>
                <w:rStyle w:val="Style10"/>
                <w:vanish w:val="false"/>
              </w:rPr>
              <w:t>2.1.2. Требования к срокам поставки продукции и оказания сопутствующих услуг</w:t>
              <w:tab/>
              <w:t>9</w:t>
            </w:r>
          </w:hyperlink>
        </w:p>
        <w:p>
          <w:pPr>
            <w:pStyle w:val="TOC1"/>
            <w:tabs>
              <w:tab w:val="clear" w:pos="708"/>
              <w:tab w:val="right" w:pos="10489" w:leader="dot"/>
            </w:tabs>
            <w:rPr/>
          </w:pPr>
          <w:hyperlink w:anchor="__RefHeading___Toc8554_1209240871">
            <w:r>
              <w:rPr>
                <w:webHidden/>
                <w:rStyle w:val="Style10"/>
                <w:vanish w:val="false"/>
              </w:rPr>
              <w:t>Таблица 2.1 Требования по срокам поставки продукции</w:t>
              <w:tab/>
              <w:t>9</w:t>
            </w:r>
          </w:hyperlink>
        </w:p>
        <w:p>
          <w:pPr>
            <w:pStyle w:val="TOC1"/>
            <w:tabs>
              <w:tab w:val="clear" w:pos="708"/>
              <w:tab w:val="right" w:pos="10489" w:leader="dot"/>
            </w:tabs>
            <w:rPr/>
          </w:pPr>
          <w:hyperlink w:anchor="__RefHeading___Toc8556_1209240871">
            <w:r>
              <w:rPr>
                <w:webHidden/>
                <w:rStyle w:val="Style10"/>
                <w:vanish w:val="false"/>
              </w:rPr>
              <w:t>2.2. Требования к качеству продукции</w:t>
              <w:tab/>
              <w:t>17</w:t>
            </w:r>
          </w:hyperlink>
        </w:p>
        <w:p>
          <w:pPr>
            <w:pStyle w:val="TOC1"/>
            <w:tabs>
              <w:tab w:val="clear" w:pos="708"/>
              <w:tab w:val="right" w:pos="10489" w:leader="dot"/>
            </w:tabs>
            <w:rPr/>
          </w:pPr>
          <w:hyperlink w:anchor="__RefHeading___Toc8558_1209240871">
            <w:r>
              <w:rPr>
                <w:webHidden/>
                <w:rStyle w:val="Style10"/>
                <w:vanish w:val="false"/>
              </w:rPr>
              <w:t>Таблица 3. Требования к продукции.</w:t>
              <w:tab/>
              <w:t>17</w:t>
            </w:r>
          </w:hyperlink>
        </w:p>
        <w:p>
          <w:pPr>
            <w:pStyle w:val="TOC1"/>
            <w:tabs>
              <w:tab w:val="clear" w:pos="708"/>
              <w:tab w:val="right" w:pos="10489" w:leader="dot"/>
            </w:tabs>
            <w:rPr/>
          </w:pPr>
          <w:hyperlink w:anchor="__RefHeading___Toc26509_2696883597">
            <w:r>
              <w:rPr>
                <w:webHidden/>
                <w:rStyle w:val="Style10"/>
                <w:iCs/>
                <w:vanish w:val="false"/>
              </w:rPr>
              <w:t>4. Приложения:</w:t>
            </w:r>
            <w:r>
              <w:rPr>
                <w:rStyle w:val="Style10"/>
              </w:rPr>
              <w:tab/>
              <w:t>32</w:t>
            </w:r>
          </w:hyperlink>
          <w:r>
            <w:rPr>
              <w:rStyle w:val="Style10"/>
            </w:rPr>
            <w:fldChar w:fldCharType="end"/>
          </w:r>
        </w:p>
      </w:sdtContent>
    </w:sdt>
    <w:p>
      <w:pPr>
        <w:pStyle w:val="Normal"/>
        <w:tabs>
          <w:tab w:val="clear" w:pos="708"/>
          <w:tab w:val="right" w:pos="10479" w:leader="dot"/>
        </w:tabs>
        <w:spacing w:before="120" w:after="0"/>
        <w:rPr>
          <w:rFonts w:ascii="Times New Roman" w:hAnsi="Times New Roman" w:eastAsia="" w:cs="Times New Roman" w:eastAsiaTheme="minorEastAsia"/>
          <w:lang w:eastAsia="ru-RU"/>
        </w:rPr>
      </w:pPr>
      <w:r>
        <w:rPr>
          <w:rFonts w:eastAsia="" w:cs="Times New Roman" w:eastAsiaTheme="minorEastAsia" w:ascii="Times New Roman" w:hAnsi="Times New Roman"/>
          <w:lang w:eastAsia="ru-RU"/>
        </w:rPr>
      </w:r>
    </w:p>
    <w:p>
      <w:pPr>
        <w:pStyle w:val="Normal"/>
        <w:tabs>
          <w:tab w:val="clear" w:pos="708"/>
          <w:tab w:val="right" w:pos="9355" w:leader="dot"/>
        </w:tabs>
        <w:spacing w:lineRule="auto" w:line="240" w:before="0" w:after="0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eastAsia="Calibri" w:cs="Times New Roman" w:ascii="Times New Roman" w:hAnsi="Times New Roman"/>
          <w:bCs/>
          <w:sz w:val="24"/>
          <w:szCs w:val="24"/>
        </w:rPr>
      </w:r>
      <w:r>
        <w:br w:type="page"/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left="0" w:hanging="0"/>
        <w:outlineLvl w:val="0"/>
        <w:rPr>
          <w:rFonts w:ascii="Times New Roman" w:hAnsi="Times New Roman" w:eastAsia="Calibri" w:cs="Times New Roman"/>
          <w:b/>
          <w:sz w:val="24"/>
          <w:szCs w:val="24"/>
          <w:lang w:val="x-none" w:eastAsia="x-none"/>
        </w:rPr>
      </w:pPr>
      <w:bookmarkStart w:id="0" w:name="__RefHeading___Toc8538_1209240871"/>
      <w:bookmarkStart w:id="1" w:name="_Toc236907932"/>
      <w:bookmarkEnd w:id="0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1. Общие сведения</w:t>
      </w:r>
      <w:bookmarkEnd w:id="1"/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outlineLvl w:val="3"/>
        <w:rPr>
          <w:rFonts w:ascii="Times New Roman" w:hAnsi="Times New Roman" w:eastAsia="Calibri" w:cs="Times New Roman"/>
          <w:b/>
          <w:bCs/>
          <w:sz w:val="24"/>
          <w:szCs w:val="24"/>
          <w:lang w:val="x-none" w:eastAsia="x-none"/>
        </w:rPr>
      </w:pPr>
      <w:bookmarkStart w:id="2" w:name="__RefHeading___Toc8540_1209240871"/>
      <w:bookmarkStart w:id="3" w:name="_Toc236907933"/>
      <w:bookmarkStart w:id="4" w:name="_Toc75446567"/>
      <w:bookmarkStart w:id="5" w:name="_Toc46743505"/>
      <w:bookmarkEnd w:id="2"/>
      <w:bookmarkEnd w:id="4"/>
      <w:bookmarkEnd w:id="5"/>
      <w:r>
        <w:rPr>
          <w:rFonts w:eastAsia="Calibri" w:cs="Times New Roman" w:ascii="Times New Roman" w:hAnsi="Times New Roman"/>
          <w:b/>
          <w:bCs/>
          <w:sz w:val="24"/>
          <w:szCs w:val="24"/>
          <w:lang w:val="x-none" w:eastAsia="x-none"/>
        </w:rPr>
        <w:t>1.1. Наименование закупаемой продукции</w:t>
      </w:r>
      <w:bookmarkEnd w:id="3"/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shd w:fill="FFFFFF" w:val="clear"/>
          <w:lang w:eastAsia="ru-RU"/>
        </w:rPr>
        <w:t xml:space="preserve">«ОКПД2 27.90.33.110 </w:t>
      </w:r>
      <w:r>
        <w:rPr>
          <w:rFonts w:eastAsia="Calibri" w:cs="Times New Roman" w:ascii="Times New Roman" w:hAnsi="Times New Roman"/>
          <w:sz w:val="24"/>
          <w:szCs w:val="24"/>
        </w:rPr>
        <w:t>Поставка электротехнической продукции для нужд филиала ПАО "РусГидро"-"Каскад Кубанских ГЭС</w:t>
      </w:r>
      <w:r>
        <w:rPr>
          <w:rFonts w:eastAsia="Times New Roman" w:cs="Times New Roman" w:ascii="Times New Roman" w:hAnsi="Times New Roman"/>
          <w:bCs/>
          <w:sz w:val="24"/>
          <w:szCs w:val="24"/>
          <w:shd w:fill="FFFFFF" w:val="clear"/>
          <w:lang w:eastAsia="ru-RU"/>
        </w:rPr>
        <w:t>»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outlineLvl w:val="3"/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</w:pPr>
      <w:bookmarkStart w:id="6" w:name="__RefHeading___Toc8542_1209240871"/>
      <w:bookmarkStart w:id="7" w:name="_Toc236907934"/>
      <w:bookmarkEnd w:id="6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>1.</w:t>
      </w:r>
      <w:r>
        <w:rPr>
          <w:rFonts w:cs="Times New Roman" w:ascii="Times New Roman" w:hAnsi="Times New Roman"/>
          <w:b/>
          <w:bCs/>
          <w:sz w:val="24"/>
          <w:szCs w:val="24"/>
          <w:lang w:eastAsia="x-none"/>
        </w:rPr>
        <w:t>2</w:t>
      </w:r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 xml:space="preserve">. </w:t>
      </w:r>
      <w:bookmarkStart w:id="8" w:name="_Toc75446569"/>
      <w:bookmarkStart w:id="9" w:name="_Toc46743507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 xml:space="preserve">Цель </w:t>
      </w:r>
      <w:bookmarkEnd w:id="9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>использования закупаемой продукции</w:t>
      </w:r>
      <w:bookmarkEnd w:id="7"/>
      <w:bookmarkEnd w:id="8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A"/>
          <w:sz w:val="24"/>
          <w:szCs w:val="24"/>
          <w:shd w:fill="FFFFFF" w:val="clear"/>
          <w:lang w:eastAsia="ru-RU"/>
        </w:rPr>
        <w:t xml:space="preserve">Создание необходимых производственных фондов материально-технических ресурсов, требуемых для проведения технического и эксплуатационного обслуживания зданий и сооружений.  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outlineLvl w:val="3"/>
        <w:rPr>
          <w:rFonts w:ascii="Times New Roman" w:hAnsi="Times New Roman" w:eastAsia="Calibri" w:cs="Times New Roman"/>
          <w:b/>
          <w:bCs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x-none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</w:pPr>
      <w:bookmarkStart w:id="10" w:name="__RefHeading___Toc8544_1209240871"/>
      <w:bookmarkStart w:id="11" w:name="_Toc236907935"/>
      <w:bookmarkEnd w:id="10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>2. Требования к продукции</w:t>
      </w:r>
      <w:bookmarkEnd w:id="11"/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outlineLvl w:val="3"/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</w:pPr>
      <w:bookmarkStart w:id="12" w:name="__RefHeading___Toc8546_1209240871"/>
      <w:bookmarkStart w:id="13" w:name="_Toc236907936"/>
      <w:bookmarkEnd w:id="12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 xml:space="preserve">2.1 </w:t>
      </w:r>
      <w:bookmarkStart w:id="14" w:name="_Toc75446574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 xml:space="preserve">Требования к объемам и срокам </w:t>
      </w:r>
      <w:bookmarkEnd w:id="14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>поставки</w:t>
      </w:r>
      <w:bookmarkEnd w:id="13"/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outlineLvl w:val="2"/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</w:pPr>
      <w:bookmarkStart w:id="15" w:name="__RefHeading___Toc8548_1209240871"/>
      <w:bookmarkStart w:id="16" w:name="_Toc132812891"/>
      <w:bookmarkStart w:id="17" w:name="_Toc132812762"/>
      <w:bookmarkStart w:id="18" w:name="_Toc236907937"/>
      <w:bookmarkStart w:id="19" w:name="_Toc75446575"/>
      <w:bookmarkEnd w:id="15"/>
      <w:bookmarkEnd w:id="19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>2.1.1. Перечень и объ</w:t>
      </w:r>
      <w:r>
        <w:rPr>
          <w:rFonts w:cs="Times New Roman" w:ascii="Times New Roman" w:hAnsi="Times New Roman"/>
          <w:b/>
          <w:bCs/>
          <w:sz w:val="24"/>
          <w:szCs w:val="24"/>
          <w:lang w:eastAsia="x-none"/>
        </w:rPr>
        <w:t>ё</w:t>
      </w:r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>м закупаемой продукции</w:t>
      </w:r>
      <w:bookmarkEnd w:id="16"/>
      <w:bookmarkEnd w:id="17"/>
      <w:bookmarkEnd w:id="18"/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left="0" w:hanging="0"/>
        <w:outlineLvl w:val="0"/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</w:pPr>
      <w:bookmarkStart w:id="20" w:name="__RefHeading___Toc8550_1209240871"/>
      <w:bookmarkStart w:id="21" w:name="_Toc132812763"/>
      <w:bookmarkStart w:id="22" w:name="_Toc132812892"/>
      <w:bookmarkStart w:id="23" w:name="_Toc236907938"/>
      <w:bookmarkStart w:id="24" w:name="_Toc75446576"/>
      <w:bookmarkStart w:id="25" w:name="_Toc51339695"/>
      <w:bookmarkEnd w:id="20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 xml:space="preserve">Таблица 1.1 Перечень </w:t>
      </w:r>
      <w:bookmarkEnd w:id="24"/>
      <w:bookmarkEnd w:id="25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>и объем закупаемой продукции</w:t>
      </w:r>
      <w:bookmarkEnd w:id="21"/>
      <w:bookmarkEnd w:id="22"/>
      <w:bookmarkEnd w:id="23"/>
    </w:p>
    <w:tbl>
      <w:tblPr>
        <w:tblW w:w="10486" w:type="dxa"/>
        <w:jc w:val="left"/>
        <w:tblInd w:w="58" w:type="dxa"/>
        <w:tblLayout w:type="fixed"/>
        <w:tblCellMar>
          <w:top w:w="0" w:type="dxa"/>
          <w:left w:w="58" w:type="dxa"/>
          <w:bottom w:w="0" w:type="dxa"/>
          <w:right w:w="28" w:type="dxa"/>
        </w:tblCellMar>
        <w:tblLook w:noVBand="0" w:val="0000" w:noHBand="0" w:lastColumn="0" w:firstColumn="0" w:lastRow="0" w:firstRow="0"/>
      </w:tblPr>
      <w:tblGrid>
        <w:gridCol w:w="636"/>
        <w:gridCol w:w="7018"/>
        <w:gridCol w:w="1418"/>
        <w:gridCol w:w="1413"/>
      </w:tblGrid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Наименование ТМЦ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Ед.изм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Кол-во</w:t>
            </w:r>
          </w:p>
        </w:tc>
      </w:tr>
      <w:tr>
        <w:trPr>
          <w:trHeight w:val="433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Агрегат 1К100-80-160а с двигателем 15,0кВт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Амперметр Э8030-М1 (~2,5 ┴, 400 А, 50 Гц)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Батарейка алкалиновая АА GP Super Alkaline G-Tech, набор 8 шт. GP 15A-CR8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Батарейка ProMega АА 20 штук в упаковке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Батарейка ААA Super Alkaline 24А GP 24A-2CR4 (4 шт. в блистере)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Батарейка АА аккумуляторная, аккумуляторы, 2100 мАч  12штук в упак.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Батарейка ААА аккумуляторная, аккумуляторы, 1000 мАч  12штук в упак.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Бирка маркировочная без информации 50×80, нержавеющая сталь (T02-1307MS)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1050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Бирка кабельная маркировочная У-135 круг белая комплект 100шт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Бирка кабельная маркировочная У-134 Б квадрат белая комплект 100шт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Блок питания для светодиодного освещения, корпус D-1.ИПС100-700Т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Бокс для автоматов с дверцей на 4 модуля (щиток электрический с крышкой)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Вилка TDM прямая, с заземлением, белая, 16А, 250В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Вилка переносная  EKF 025 3Р+РЕ+N 32А 380В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Вилка переносная влагозащищенная  REXANT 3Р+РЕ, 32А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Вилка электрическая Jilion без заземления 10А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Вилка электрическая пряма/каучуковая/с заземлением 16А 250В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Вилка электрическая ударопрочная с заземлением, 16А / 220В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Вольтметр Э8030-М1 (~2,5 ┴, 500 В, 50 Гц)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Вставка плавкая  ПН2-100-100А-У3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Вставка плавкая  ПН2-100-С-63А-У3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Вставка плавкая ППН-33 100/16А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Вставка плавкая ППН-33 160/32А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 3P 25А (C) 4,5kA ВА 47-63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 3Р 80А тип C 10кА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3P 32А (C) 4,5kA ВА 47-63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3-полюсный 16А С ВА47-29 4.5кА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1P 16А (С) ВА 47-63 4.5kА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1P 25А (C) 4,5kA ВА 47-63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3P 32А (С) ВА 47-63 4.5кА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3P 40А (С) ВА 47-63 4.5кА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Выключатель автоматический S201 B16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Выключатель автоматический S201 B25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Выключатель автоматический S203 B16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АЕ2046М 100 25А 12Iн 400AC У3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АЕ2046М 100 63А 12Iн 400AC У3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трехполюсный 10А С ВА47-63 4.5кА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трехполюсный 16А С ВА47-63 4.5кА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Выключатель автоматический трехполюсный 25А С ВА47-63 4.5кА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трехполюсный 63А С ВА47-29 4.5кА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трехполюсный 80А C ВА47-100 10кА MVA40-3-080-C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трехполюсный 63А С ВА47-63 4.5кА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Выключатель поплавковый Unipump 5м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Генератор бензиновый электрический с комбинированным способом запуска EST 4500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Датчик-реле давления Д210-11-1 0,5-2,0MPa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Датчик-реле избыточного давления ДР-Д520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Датчик-реле уровня РОС 301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Драйвер светодиодный ИПС50-350Т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Дюбель-хомут FORTISFLEX нейлон ДХ 5-10 (б) упаковка 100 штук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Изолента самоспекающаяся 3м  СИЛ-20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Изолятор ИП-10/1600-7,5 УХЛ2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Изолятор проходной ИПУ-10/630-7,5 УХЛ1 (квадрат. Фланец)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Изолятор полимерный  ЛК 70/20-И-3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Индикатор часового типа 0-10мм, точность 0,01мм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Кабель сварочный КГ 1х16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Кабель силовой алюминиевый ААШв 3х50-10кВ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Кабель с клеммой заземления Ресанта 25 кв.мм, 1,5м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Кабель с электрододержателем Ресанта 25 кв.мм, 2 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Клемма соединительная 2-контактная  222-412, сечение 0,08-4,0 мм2, 32А/400В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Комплект сварочных проводов для инвертора КГ10 3м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Конвектор Eurolux OK-EU-2000C 67/4/30 или эквивалент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Конвектор NOBO Viking NFK 4S, 1500Вт, с терморегулятором, белый или эквивалент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Конвектор электрический Рэмо 2000 Вт Солнечный бриз Сбр2000 701079 или эквивалент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Контактор КМИ-22511 25А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Контактор КМИ-11811 18А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Контактор КМИ KKM11-012-230-01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Контактор КМИ-11211 12А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Контактор КМИп-10910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Коробка распаечная открытой проводки 100х100х50мм с гермовводами, 8 входов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Коробка распределительная для о/п безгалогенная HF черная 70х70х40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Котел настенный электрически. Тип котла -электрический. Электропитание 400В, 50Гц. Мощность 12 кВт. Количество контуров 1. Максимальное давление не более 3 атм. КПД 99,5%.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Краскопульт электрический ЭКП-400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Лампа светодиодная LED-A60-VC 12Вт 230В Е27 6500К 1140Лм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Лампа светодиодная LED-T8-М-PRO 10Вт 230В G13 4000К 1000Лм 600мм матовая неповоротная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Лампа светодиодная 10Вт 230В G13 4000К 1000Лм 600мм матовая неповоротная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12-48В AC/DC, 12Вт, 4000K E27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20Вт 230В G13 4000К 2000Лм 1200мм матовая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A60 11Вт 160-260В, Е27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A65, E27, 20 Вт, 6500К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A65, E27, 25 Вт, 6500К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LED-T8-М-PRO 20Вт 230В G13 4000К 2000Лм 1200мм матовая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LED 40Вт E27/E40 3600Лм 6500К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LED A60 Е27 12W 12-48вольт 6500К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SBT6010 Мощность 10Вт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Лампа низковольтная светодиодная Е27 11Вт 12-24-36 вольт, нейтральный белый свет 4000K матовая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Мачта освещения ЯРКИЙ ЛУЧ YLP GIRAFFE 1.0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Машина шлифовальная угловая аккумуляторная ЗУБР УШМ-18-125-41 или эквивалент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Машина шлифовальная угловая Болгарка (УШМ) ИНТЕРСКОЛ УШМ- 125/1400ЭЛ 302.1.0.00 или эквивалент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Машина шлифовальная угловая УШМ-2322ЭМ 747.1.1.70 Интерскол или эквивалент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Машина шлифовальная аккумуляторная угловая УШМ-125/36В или эквивалент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Машина шлифовальная угловая Elitech AG 1512E(E2213.052.01) HD 205378 или эквивалент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Мотопомпа бензиновая ЗУБР МП-1000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Мультиметр цифровой KT 830L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Муфта концевая три жилы винил 10кВ с наконечниками 3КНТп-10-35/50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Муфта концевая три жилы винил 10кВ с наконечниками 3КНТп-10 70/120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Муфта концевая три жилы винил 10кВ с наконечниками 3КНТп-10 150/240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Муфта соединительная 4СТп-1-35/50(Б) 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быстросъемных зажимов для направляющей Makita 199826-6 или эквивалент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Набор втулочных наконечников НШВИ №4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Набор втулочных наконечников НШВИ №5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термоусадочных трубок 8 размеров 328 штук 4 цвета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термоусадочных трубок ТУТ NST-4-12-10-34-M 34 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Наконечник кольцевой ТМЛ 6-6-4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Наконечник кабельный ТМЛс 16-10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Наконечник кольцевой медный изолированный тип 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Наконечник кольцевой ТМЛ 25-10-7 медный луженый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Наконечник медный луженый ТМЛ 35-10-10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Органайзер КВТ К-06 81443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Паста контактная проводящая КВТ 55362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Патрон ПТ 1.1-10-31,5-12,5 У3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Патрон ПТ 1.2-10-40-31,5 У3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Патрон электрический, подвесной, карболит Е27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Пост кнопочный ПКЕ 222-3-У2-IP54-КЭАЗ (красный гриб)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Привод электрический четвертьоборотный ГЗ-ОФ-300/28М F07/F10 квадрат 380В IP65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Привод электрический ASO-R16.FS  230В 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Пробка Hoppecke AquaGen 12V ( аналогов нет)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ВВГ 2х2,5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ПуГВнг А LS 1х2,5 желто-зеленый бухта 50 метров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ПВС 3х1,5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ПВС 3х2,5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ПВС 3х2,5+1х1,5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ПВС 4х4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ПВС 5х6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ПВС 4х2,5 бухта 20метров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ПЩ 4 мм² (</w:t>
            </w:r>
            <w:r>
              <w:rPr>
                <w:rFonts w:cs="Cambria Math" w:ascii="Cambria Math" w:hAnsi="Cambria Math"/>
              </w:rPr>
              <w:t>⌀</w:t>
            </w:r>
            <w:r>
              <w:rPr>
                <w:rFonts w:cs="Times New Roman" w:ascii="Times New Roman" w:hAnsi="Times New Roman"/>
              </w:rPr>
              <w:t xml:space="preserve"> 3,12мм)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</w:t>
            </w:r>
          </w:p>
        </w:tc>
      </w:tr>
      <w:tr>
        <w:trPr>
          <w:trHeight w:val="93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ПЩ 6 мм² (</w:t>
            </w:r>
            <w:r>
              <w:rPr>
                <w:rFonts w:cs="Cambria Math" w:ascii="Cambria Math" w:hAnsi="Cambria Math"/>
              </w:rPr>
              <w:t>⌀</w:t>
            </w:r>
            <w:r>
              <w:rPr>
                <w:rFonts w:cs="Times New Roman" w:ascii="Times New Roman" w:hAnsi="Times New Roman"/>
              </w:rPr>
              <w:t xml:space="preserve"> 3,94мм)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ПЩ 10 мм² (</w:t>
            </w:r>
            <w:r>
              <w:rPr>
                <w:rFonts w:cs="Cambria Math" w:ascii="Cambria Math" w:hAnsi="Cambria Math"/>
              </w:rPr>
              <w:t>⌀</w:t>
            </w:r>
            <w:r>
              <w:rPr>
                <w:rFonts w:cs="Times New Roman" w:ascii="Times New Roman" w:hAnsi="Times New Roman"/>
              </w:rPr>
              <w:t xml:space="preserve"> 4,74мм)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Пускатель магнитный ПМА 3100 40А Uкат 220В (2нр+2нз)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Пускатель магнитный ПМЛ-1100 10А УХЛ4 Б, 220В/50Гц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Пускатель магнитный ПМЕ-211 УХЛ4 В, 220В/50Гц, 2з+2р, 25А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Пушка тепловая электрическая ТЭПК-5000K - 50 м2/ 5 кВт/ 380В Ресанта или эквивалент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Пушка электрическая тепловая Ресанта ТЭП-3000К 67/1/8 или эквивалент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Пылесос строительный  с системой очистки DAEWOO DAVC 2500SD  Мощность 1400Вт. Объем бака 25л. Расход воздуха 50л/с. Разрежение 210 мбар. или эквивалент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Разъем герметичный SZC28 9P-F-M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Реле тепловое РТИ-1312 5.5-8А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Реле тепловое РТИ-1321 12-18А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Розетка 1-местная СП с заземлением 16А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Розетка UNIVersal Аллегро с/з, з/ш, с крышкой IP54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Розетка встраиваемая BLNRS000021  16А белый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Розетка двойная с заземлением BOLLETO белая накладная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Розетка накладная двухместная,с/з, 250В, 16А, IP20, пластик АВS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Розетка накладная с заземлением с/з, з/ш, с крышкой IP54, РА16-297(03)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Розетка переносная влагозащищенная с крышкой 3Р+РЕ 32А IP44 каучук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Розетка РА16-254 1-ая з/к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Светильник ДДО-8 40W-5000Lm IP65 5000-5500к Прозрачный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Светильник светодиодн. встраив. Армстронг 40W 6500K белый ЭПРА в комплекте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46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Светильник светодиодный ДВО 36Вт 595x595 4000К 3100Лм призма IP20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Светильник светодиодный ДВО 36Вт 1200х180х19 4000K 3400Лм призма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Светильник светодиодный промышленный ДСП-100Вт 10000Лм 5000К IP65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Светильник светодиодный с драйвером Армстронг 36Вт 330Лм 6500К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Светильник Экоэл ОМЕГА v2-150.5К.Д.IP67-370.ПКП.MW.Vi7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Стойка для индикатора с магнитным основанием 200мм, штатив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Стяжка нейлоновая 3,6х300мм упак. 100шт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Стяжка нейлоновая 2,5х150мм упак. 100шт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Стяжка нейлоновая 2,5х200мм упак. 100шт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Стяжка нейлоновая 3,6x250мм упак. 100шт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Стяжка нейлоновая 3х150мм упак. 100шт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Стяжка нейлоновая 4х250мм упак. 100шт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Стяжка нейлоновая 5х300мм упак. 100шт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Стяжка нейлоновая 4,8х500 упак. 100шт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Стяжка нейлоновая 2,5х100 упак. 100шт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Трубка термоусадочная для проводов клеевая  2,4-12,7 мм, степень усадки  3:1   (Термоусадка клеевая для проводов и кабелей набор 130 шт в боксе)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Трубка термоусадочная клеевая 18.0 / 6.0мм (3:1) 1м черная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Трубка термоусадочная клеевая 9.0 / 3.0мм (3:1) 1м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Трансформатор тока ТТИ-А 400/5А 5ВА 0,5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Труба гофрированная ПНД Plast с зондом d25мм   50 метров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Трубка термоусадочная ТУТнг-LS-50/25 черн с коэффициентом усадки 2:1 50метров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Угломер электронный с линейкой SKATA 300, металл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Угломер электронный с магнитным основанием IP 54, строительный уровень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Удлинитель  3x1,5мм 50метров на катушке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Удлинитель силовой на катушке 3x2,5мм 30метров 4 разъема 16А 220В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Удлинитель силовой на катушке 4 гнезда 4000 Вт 30метров 16А 220В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Указатель напряжения ПИН-90Э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Фонарь автомобильный аккумуляторный светодиодный с магнитом ФОТОН AU-500  или эквивалент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Фонарь аккумуляторный ручной ФАZА AccuF1-L15WZ-bk или эквивалент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Фонарь налобный аккумуляторный Focusray 1058 XML T6 или эквивалент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Фонарь налобный Gauss светодиодный 3 LED 5Вт или эквивалент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Фонарь ручной Camelion светодиодный 1 LED на батарейках AA алюминий 3 режима (LED5135) или эквивалент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Фонарь-прожектор Яркость: 140 лм. Разность мощности светодиода: 3Вт  или эквивалент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Фонарь прожекторный ЭРА Рабочие Практик PA-802 аккумулятор 15Вт, COB, 6 режимов или эквивалент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Фонарь светодиодный налобный КОСМОС 3Вт XPE, 5Вт COB, 1200Mah LI-On, зарядка Micro USB KOCH5WLi-On или эквивалент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Фонарь ЭРА SDA30M NEW 5хLED, аккумулятор NiMH, блистер Б0020022 или эквивалент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пластиковый 8х400мм упак 100шт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Щит распределительный навесной (1х12м) ЩРН-12-265х310х120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Электродвигатель 5АИ 80 В2 2.2/3000 IM 3081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</w:tbl>
    <w:p>
      <w:pPr>
        <w:pStyle w:val="Normal"/>
        <w:keepNext w:val="true"/>
        <w:numPr>
          <w:ilvl w:val="2"/>
          <w:numId w:val="1"/>
        </w:numPr>
        <w:spacing w:lineRule="auto" w:line="240" w:before="0" w:after="0"/>
        <w:outlineLvl w:val="2"/>
        <w:rPr>
          <w:rFonts w:ascii="Times New Roman" w:hAnsi="Times New Roman" w:eastAsia="Calibri" w:cs="Times New Roman"/>
          <w:b/>
          <w:sz w:val="24"/>
          <w:szCs w:val="24"/>
          <w:lang w:val="x-none"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</w:r>
    </w:p>
    <w:p>
      <w:pPr>
        <w:pStyle w:val="Normal"/>
        <w:keepNext w:val="true"/>
        <w:numPr>
          <w:ilvl w:val="2"/>
          <w:numId w:val="1"/>
        </w:numPr>
        <w:spacing w:lineRule="auto" w:line="240" w:before="0" w:after="0"/>
        <w:outlineLvl w:val="2"/>
        <w:rPr>
          <w:rFonts w:ascii="Times New Roman" w:hAnsi="Times New Roman" w:eastAsia="Calibri" w:cs="Times New Roman"/>
          <w:b/>
          <w:sz w:val="24"/>
          <w:szCs w:val="24"/>
          <w:lang w:val="x-none" w:eastAsia="x-none"/>
        </w:rPr>
      </w:pPr>
      <w:bookmarkStart w:id="26" w:name="__RefHeading___Toc8552_1209240871"/>
      <w:bookmarkStart w:id="27" w:name="_Toc236907939"/>
      <w:bookmarkEnd w:id="26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 xml:space="preserve">2.1.2. </w:t>
      </w:r>
      <w:bookmarkStart w:id="28" w:name="_Toc51339696"/>
      <w:bookmarkStart w:id="29" w:name="_Toc75446578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 xml:space="preserve">Требования </w:t>
      </w:r>
      <w:bookmarkEnd w:id="28"/>
      <w:bookmarkEnd w:id="29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к срокам поставки продукции и оказания сопутствующих услуг</w:t>
      </w:r>
      <w:bookmarkEnd w:id="27"/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left="0" w:hanging="0"/>
        <w:outlineLvl w:val="0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bookmarkStart w:id="30" w:name="__RefHeading___Toc8554_1209240871"/>
      <w:bookmarkStart w:id="31" w:name="_Toc132812894"/>
      <w:bookmarkStart w:id="32" w:name="_Toc75446579"/>
      <w:bookmarkStart w:id="33" w:name="_Toc132812765"/>
      <w:bookmarkStart w:id="34" w:name="_Toc236907940"/>
      <w:bookmarkStart w:id="35" w:name="_Toc51339697"/>
      <w:bookmarkStart w:id="36" w:name="_Toc50125127"/>
      <w:bookmarkStart w:id="37" w:name="_Toc501251261"/>
      <w:bookmarkEnd w:id="30"/>
      <w:bookmarkEnd w:id="37"/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2</w:t>
      </w:r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>.</w:t>
      </w: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1</w:t>
      </w:r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bookmarkStart w:id="38" w:name="_Hlk50465284"/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35"/>
      <w:bookmarkEnd w:id="36"/>
      <w:bookmarkEnd w:id="38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поставки продукции</w:t>
      </w:r>
      <w:bookmarkEnd w:id="31"/>
      <w:bookmarkEnd w:id="32"/>
      <w:bookmarkEnd w:id="33"/>
      <w:bookmarkEnd w:id="34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left="0" w:hanging="0"/>
        <w:outlineLvl w:val="0"/>
        <w:rPr>
          <w:rFonts w:ascii="Times New Roman" w:hAnsi="Times New Roman" w:eastAsia="Calibri" w:cs="Times New Roman"/>
          <w:b/>
          <w:sz w:val="24"/>
          <w:szCs w:val="24"/>
          <w:lang w:val="x-none"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</w:r>
    </w:p>
    <w:tbl>
      <w:tblPr>
        <w:tblW w:w="10591" w:type="dxa"/>
        <w:jc w:val="left"/>
        <w:tblInd w:w="-50" w:type="dxa"/>
        <w:tblLayout w:type="fixed"/>
        <w:tblCellMar>
          <w:top w:w="0" w:type="dxa"/>
          <w:left w:w="58" w:type="dxa"/>
          <w:bottom w:w="0" w:type="dxa"/>
          <w:right w:w="28" w:type="dxa"/>
        </w:tblCellMar>
        <w:tblLook w:noVBand="1" w:val="04a0" w:noHBand="0" w:lastColumn="0" w:firstColumn="1" w:lastRow="0" w:firstRow="1"/>
      </w:tblPr>
      <w:tblGrid>
        <w:gridCol w:w="618"/>
        <w:gridCol w:w="6379"/>
        <w:gridCol w:w="1836"/>
        <w:gridCol w:w="1757"/>
      </w:tblGrid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  <w:t>Наименование ТМЦ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  <w:t>Требования к началу срока поставки продукции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  <w:t>Требования к окончанию срока поставки продукции</w:t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Агрегат 1К100-80-160а с двигателем 15,0кВт</w:t>
            </w:r>
          </w:p>
        </w:tc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С даты подписания договора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</w:t>
            </w: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5.12.2026</w:t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Амперметр Э8030-М1 (~2,5 ┴, 400 А, 50 Гц)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Батарейка алкалиновая АА GP Super Alkaline G-Tech, набор 8 шт. GP 15A-CR8 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Батарейка ProMega АА 20 штук в упаковке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Батарейка ААA Super Alkaline 24А GP 24A-2CR4 (4 шт. в блистере)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Батарейка АА аккумуляторная, аккумуляторы, 2100 мАч  12штук в упак.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Батарейка ААА аккумуляторная, аккумуляторы, 1000 мАч  12штук в упак.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Бирка маркировочная без информации 50×80, нержавеющая сталь (T02-1307MS)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Бирка кабельная маркировочная У-135 круг белая комплект 100шт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Бирка кабел</w:t>
            </w:r>
            <w:bookmarkStart w:id="39" w:name="_GoBack"/>
            <w:bookmarkEnd w:id="39"/>
            <w:r>
              <w:rPr>
                <w:rFonts w:cs="Times New Roman" w:ascii="Times New Roman" w:hAnsi="Times New Roman"/>
              </w:rPr>
              <w:t>ьная маркировочная У-134 Б квадрат белая комплект 100шт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Блок питания для светодиодного освещения, корпус D-1.ИПС100-700Т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Бокс для автоматов с дверцей на 4 модуля (щиток электрический с крышкой)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Вилка TDM прямая, с заземлением, белая, 16А, 250В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Вилка переносная  EKF 025 3Р+РЕ+N 32А 380В 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Вилка переносная влагозащищенная  REXANT 3Р+РЕ, 32А 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Вилка электрическая Jilion без заземления 10А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Вилка электрическая пряма/каучуковая/с заземлением 16А 250В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Вилка электрическая ударопрочная с заземлением, 16А / 220В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Вольтметр Э8030-М1 (~2,5 ┴, 500 В, 50 Гц)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Вставка плавкая  ПН2-100-100А-У3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Вставка плавкая  ПН2-100-С-63А-У3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Вставка плавкая ППН-33 100/16А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Вставка плавкая ППН-33 160/32А 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 3P 25А (C) 4,5kA ВА 47-63 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 3Р 80А тип C 10кА 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3P 32А (C) 4,5kA ВА 47-63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3-полюсный 16А С ВА47-29 4.5кА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1P 16А (С) ВА 47-63 4.5kА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1P 25А (C) 4,5kA ВА 47-63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3P 32А (С) ВА 47-63 4.5кА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3P 40А (С) ВА 47-63 4.5кА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Выключатель автоматический S201 B16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Выключатель автоматический S201 B25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Выключатель автоматический S203 B16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АЕ2046М 100 25А 12Iн 400AC У3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АЕ2046М 100 63А 12Iн 400AC У3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трехполюсный 10А С ВА47-63 4.5кА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трехполюсный 16А С ВА47-63 4.5кА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Выключатель автоматический трехполюсный 25А С ВА47-63 4.5кА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трехполюсный 63А С ВА47-29 4.5кА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трехполюсный 80А C ВА47-100 10кА MVA40-3-080-C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трехполюсный 63А С ВА47-63 4.5кА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Выключатель поплавковый Unipump 5м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Генератор бензиновый электрический с комбинированным способом запуска EST 4500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Датчик-реле давления Д210-11-1 0,5-2,0MPa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Датчик-реле избыточного давления ДР-Д520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Датчик-реле уровня РОС 301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Драйвер светодиодный ИПС50-350Т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Дюбель-хомут FORTISFLEX нейлон ДХ 5-10 (б) упаковка 100 штук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Изолента самоспекающаяся 3м  СИЛ-20 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Изолятор ИП-10/1600-7,5 УХЛ2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Изолятор проходной ИПУ-10/630-7,5 УХЛ1 (квадрат. Фланец)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Изолятор полимерный  ЛК 70/20-И-3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Индикатор часового типа 0-10мм, точность 0,01мм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Кабель сварочный КГ 1х16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Кабель силовой алюминиевый ААШв 3х50-10кВ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Кабель с клеммой заземления Ресанта 25 кв.мм, 1,5м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Кабель с электрододержателем Ресанта 25 кв.мм, 2 м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Клемма соединительная 2-контактная  222-412, сечение 0,08-4,0 мм2, 32А/400В 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Комплект сварочных проводов для инвертора КГ10 3м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Конвектор Eurolux OK-EU-2000C 67/4/30 или эквивалент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Конвектор NOBO Viking NFK 4S, 1500Вт, с терморегулятором, белый или эквивалент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Конвектор электрический Рэмо 2000 Вт Солнечный бриз Сбр2000 701079 или эквивалент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Контактор КМИ-22511 25А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Контактор КМИ-11811 18А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Контактор КМИ KKM11-012-230-01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Контактор КМИ-11211 12А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Контактор КМИп-10910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Коробка распаечная открытой проводки 100х100х50мм с гермовводами, 8 входов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Коробка распределительная для о/п безгалогенная HF черная 70х70х40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Котел настенный электрически. Тип котла -электрический. Электропитание 400В, 50Гц. Мощность 12 кВт. Количество контуров 1. Максимальное давление не более 3 атм. КПД 99,5%.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Краскопульт электрический ЭКП-400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Лампа светодиодная LED-A60-VC 12Вт 230В Е27 6500К 1140Лм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Лампа светодиодная LED-T8-М-PRO 10Вт 230В G13 4000К 1000Лм 600мм матовая неповоротная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Лампа светодиодная 10Вт 230В G13 4000К 1000Лм 600мм матовая неповоротная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12-48В AC/DC, 12Вт, 4000K E27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20Вт 230В G13 4000К 2000Лм 1200мм матовая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A60 11Вт 160-260В, Е27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A65, E27, 20 Вт, 6500К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A65, E27, 25 Вт, 6500К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LED-T8-М-PRO 20Вт 230В G13 4000К 2000Лм 1200мм матовая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LED 40Вт E27/E40 3600Лм 6500К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LED A60 Е27 12W 12-48вольт 6500К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SBT6010 Мощность 10Вт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Лампа низковольтная светодиодная Е27 11Вт 12-24-36 вольт, нейтральный белый свет 4000K матовая 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Мачта освещения ЯРКИЙ ЛУЧ YLP GIRAFFE 1.0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Машина шлифовальная угловая аккумуляторная ЗУБР УШМ-18-125-41 или эквивалент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Машина шлифовальная угловая Болгарка (УШМ) ИНТЕРСКОЛ УШМ- 125/1400ЭЛ 302.1.0.00 или эквивалент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Машина шлифовальная угловая УШМ-2322ЭМ 747.1.1.70 Интерскол или эквивалент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Машина шлифовальная аккумуляторная угловая УШМ-125/36В или эквивалент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Машина шлифовальная угловая Elitech AG 1512E(E2213.052.01) HD 205378 или эквивалент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Мотопомпа бензиновая ЗУБР МП-1000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Мультиметр цифровой KT 830L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Муфта концевая три жилы винил 10кВ с наконечниками 3КНТп-10-35/50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Муфта концевая три жилы винил 10кВ с наконечниками 3КНТп-10 70/120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Муфта концевая три жилы винил 10кВ с наконечниками 3КНТп-10 150/240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Муфта соединительная 4СТп-1-35/50(Б) Б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быстросъемных зажимов для направляющей Makita 199826-6 или эквивалент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Набор втулочных наконечников НШВИ №4 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Набор втулочных наконечников НШВИ №5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термоусадочных трубок 8 размеров 328 штук 4 цвета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термоусадочных трубок ТУТ NST-4-12-10-34-M 34 шт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Наконечник кольцевой ТМЛ 6-6-4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Наконечник кабельный ТМЛс 16-10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Наконечник кольцевой медный изолированный тип О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Наконечник кольцевой ТМЛ 25-10-7 медный луженый   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Наконечник медный луженый ТМЛ 35-10-10 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Органайзер КВТ К-06 81443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Паста контактная проводящая КВТ 55362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Патрон ПТ 1.1-10-31,5-12,5 У3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Патрон ПТ 1.2-10-40-31,5 У3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Патрон электрический, подвесной, карболит Е27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Пост кнопочный ПКЕ 222-3-У2-IP54-КЭАЗ (красный гриб)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Привод электрический четвертьоборотный ГЗ-ОФ-300/28М F07/F10 квадрат 380В IP65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Привод электрический ASO-R16.FS  230В АС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Пробка Hoppecke AquaGen 12V ( аналогов нет)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ВВГ 2х2,5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ПуГВнг А LS 1х2,5 желто-зеленый бухта 50 метров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ПВС 3х1,5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ПВС 3х2,5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ПВС 3х2,5+1х1,5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ПВС 4х4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ПВС 5х6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ПВС 4х2,5 бухта 20метров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ПЩ 4 мм² (</w:t>
            </w:r>
            <w:r>
              <w:rPr>
                <w:rFonts w:cs="Cambria Math" w:ascii="Cambria Math" w:hAnsi="Cambria Math"/>
              </w:rPr>
              <w:t>⌀</w:t>
            </w:r>
            <w:r>
              <w:rPr>
                <w:rFonts w:cs="Times New Roman" w:ascii="Times New Roman" w:hAnsi="Times New Roman"/>
              </w:rPr>
              <w:t xml:space="preserve"> 3,12мм)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ПЩ 6 мм² (</w:t>
            </w:r>
            <w:r>
              <w:rPr>
                <w:rFonts w:cs="Cambria Math" w:ascii="Cambria Math" w:hAnsi="Cambria Math"/>
              </w:rPr>
              <w:t>⌀</w:t>
            </w:r>
            <w:r>
              <w:rPr>
                <w:rFonts w:cs="Times New Roman" w:ascii="Times New Roman" w:hAnsi="Times New Roman"/>
              </w:rPr>
              <w:t xml:space="preserve"> 3,94мм)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ПЩ 10 мм² (</w:t>
            </w:r>
            <w:r>
              <w:rPr>
                <w:rFonts w:cs="Cambria Math" w:ascii="Cambria Math" w:hAnsi="Cambria Math"/>
              </w:rPr>
              <w:t>⌀</w:t>
            </w:r>
            <w:r>
              <w:rPr>
                <w:rFonts w:cs="Times New Roman" w:ascii="Times New Roman" w:hAnsi="Times New Roman"/>
              </w:rPr>
              <w:t xml:space="preserve"> 4,74мм)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Пускатель магнитный ПМА 3100 40А Uкат 220В (2нр+2нз) 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Пускатель магнитный ПМЛ-1100 10А УХЛ4 Б, 220В/50Гц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Пускатель магнитный ПМЕ-211 УХЛ4 В, 220В/50Гц, 2з+2р, 25А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Пушка тепловая электрическая ТЭПК-5000K - 50 м2/ 5 кВт/ 380В Ресанта или эквивалент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Пушка электрическая тепловая Ресанта ТЭП-3000К 67/1/8 или эквивалент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Пылесос строительный  с системой очистки DAEWOO DAVC 2500SD  Мощность 1400Вт. Объем бака 25л. Расход воздуха 50л/с. Разрежение 210 мбар. или эквивалент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Разъем герметичный SZC28 9P-F-M 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Реле тепловое РТИ-1312 5.5-8А 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Реле тепловое РТИ-1321 12-18А 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Розетка 1-местная СП с заземлением 16А 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Розетка UNIVersal Аллегро с/з, з/ш, с крышкой IP54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Розетка встраиваемая BLNRS000021  16А белый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Розетка двойная с заземлением BOLLETO белая накладная 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Розетка накладная двухместная,с/з, 250В, 16А, IP20, пластик АВS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Розетка накладная с заземлением с/з, з/ш, с крышкой IP54, РА16-297(03)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Розетка переносная влагозащищенная с крышкой 3Р+РЕ 32А IP44 каучук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Розетка РА16-254 1-ая з/к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Светильник ДДО-8 40W-5000Lm IP65 5000-5500к Прозрачный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Светильник светодиодн. встраив. Армстронг 40W 6500K белый ЭПРА в комплекте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Светильник светодиодный ДВО 36Вт 595x595 4000К 3100Лм призма IP20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Светильник светодиодный ДВО 36Вт 1200х180х19 4000K 3400Лм призма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Светильник светодиодный промышленный ДСП-100Вт 10000Лм 5000К IP65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Светильник светодиодный с драйвером Армстронг 36Вт 330Лм 6500К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Светильник Экоэл ОМЕГА v2-150.5К.Д.IP67-370.ПКП.MW.Vi7 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Стойка для индикатора с магнитным основанием 200мм, штатив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Стяжка нейлоновая 3,6х300мм упак. 100шт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Стяжка нейлоновая 2,5х150мм упак. 100шт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Стяжка нейлоновая 2,5х200мм упак. 100шт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Стяжка нейлоновая 3,6x250мм упак. 100шт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Стяжка нейлоновая 3х150мм упак. 100шт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Стяжка нейлоновая 4х250мм упак. 100шт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Стяжка нейлоновая 5х300мм упак. 100шт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Стяжка нейлоновая 4,8х500 упак. 100шт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Стяжка нейлоновая 2,5х100 упак. 100шт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Трубка термоусадочная для проводов клеевая  2,4-12,7 мм, степень усадки  3:1   (Термоусадка клеевая для проводов и кабелей набор 130 шт в боксе)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Трубка термоусадочная клеевая 18.0 / 6.0мм (3:1) 1м черная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Трубка термоусадочная клеевая 9.0 / 3.0мм (3:1) 1м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Трансформатор тока ТТИ-А 400/5А 5ВА 0,5 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Труба гофрированная ПНД Plast с зондом d25мм   50 метров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Трубка термоусадочная ТУТнг-LS-50/25 черн с коэффициентом усадки 2:1 50метров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Угломер электронный с линейкой SKATA 300, металл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Угломер электронный с магнитным основанием IP 54, строительный уровень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Удлинитель  3x1,5мм 50метров на катушке 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Удлинитель силовой на катушке 3x2,5мм 30метров 4 разъема 16А 220В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Удлинитель силовой на катушке 4 гнезда 4000 Вт 30метров 16А 220В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Указатель напряжения ПИН-90Э  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Фонарь автомобильный аккумуляторный светодиодный с магнитом ФОТОН AU-500  или эквивалент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Фонарь аккумуляторный ручной ФАZА AccuF1-L15WZ-bk или эквивалент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Фонарь налобный аккумуляторный Focusray 1058 XML T6 или эквивалент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Фонарь налобный Gauss светодиодный 3 LED 5Вт или эквивалент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Фонарь ручной Camelion светодиодный 1 LED на батарейках AA алюминий 3 режима (LED5135) или эквивалент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Фонарь-прожектор Яркость: 140 лм. Разность мощности светодиода: 3Вт  или эквивалент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Фонарь прожекторный ЭРА Рабочие Практик PA-802 аккумулятор 15Вт, COB, 6 режимов или эквивалент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Фонарь светодиодный налобный КОСМОС 3Вт XPE, 5Вт COB, 1200Mah LI-On, зарядка Micro USB KOCH5WLi-On или эквивалент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Фонарь ЭРА SDA30M NEW 5хLED, аккумулятор NiMH, блистер Б0020022 или эквивалент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пластиковый 8х400мм упак 100шт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Щит распределительный навесной (1х12м) ЩРН-12-265х310х120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Электродвигатель 5АИ 80 В2 2.2/3000 IM 3081</w:t>
            </w:r>
          </w:p>
        </w:tc>
        <w:tc>
          <w:tcPr>
            <w:tcW w:w="18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type w:val="nextPage"/>
          <w:pgSz w:w="11906" w:h="16838"/>
          <w:pgMar w:left="993" w:right="424" w:gutter="0" w:header="284" w:top="426" w:footer="415" w:bottom="709"/>
          <w:pgNumType w:fmt="decimal"/>
          <w:formProt w:val="false"/>
          <w:titlePg/>
          <w:textDirection w:val="lrTb"/>
          <w:docGrid w:type="default" w:linePitch="360" w:charSpace="12288"/>
        </w:sectPr>
      </w:pP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outlineLvl w:val="0"/>
        <w:rPr>
          <w:rFonts w:ascii="Times New Roman" w:hAnsi="Times New Roman" w:eastAsia="Calibri" w:cs="Times New Roman"/>
          <w:b/>
          <w:sz w:val="28"/>
          <w:szCs w:val="28"/>
          <w:lang w:val="x-none" w:eastAsia="x-none"/>
        </w:rPr>
      </w:pPr>
      <w:bookmarkStart w:id="40" w:name="__RefHeading___Toc8556_1209240871"/>
      <w:bookmarkStart w:id="41" w:name="_Toc236907941"/>
      <w:bookmarkEnd w:id="40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2.2. Требования к качеству продукции</w:t>
      </w:r>
      <w:bookmarkEnd w:id="41"/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outlineLvl w:val="0"/>
        <w:rPr>
          <w:rFonts w:ascii="Times New Roman" w:hAnsi="Times New Roman" w:eastAsia="Calibri" w:cs="Times New Roman"/>
          <w:b/>
          <w:sz w:val="28"/>
          <w:szCs w:val="28"/>
          <w:lang w:val="x-none" w:eastAsia="x-none"/>
        </w:rPr>
      </w:pPr>
      <w:bookmarkStart w:id="42" w:name="__RefHeading___Toc8558_1209240871"/>
      <w:bookmarkStart w:id="43" w:name="_Toc132812896"/>
      <w:bookmarkStart w:id="44" w:name="_Toc132812767"/>
      <w:bookmarkStart w:id="45" w:name="_Toc236907942"/>
      <w:bookmarkEnd w:id="42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Таблица 3. Требования к продукции.</w:t>
      </w:r>
      <w:bookmarkEnd w:id="43"/>
      <w:bookmarkEnd w:id="44"/>
      <w:bookmarkEnd w:id="45"/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  <w:t>Требования к продукции (индивидуальные требования по каждой позиции перечня продукции)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  <w:t>Наименование продукции: МТР на эксплуатацию зданий и сооружений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</w:r>
    </w:p>
    <w:tbl>
      <w:tblPr>
        <w:tblW w:w="16070" w:type="dxa"/>
        <w:jc w:val="left"/>
        <w:tblInd w:w="-714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noVBand="0" w:val="0000" w:noHBand="0" w:lastColumn="0" w:firstColumn="0" w:lastRow="0" w:firstRow="0"/>
      </w:tblPr>
      <w:tblGrid>
        <w:gridCol w:w="716"/>
        <w:gridCol w:w="4529"/>
        <w:gridCol w:w="6237"/>
        <w:gridCol w:w="1639"/>
        <w:gridCol w:w="1521"/>
        <w:gridCol w:w="1427"/>
      </w:tblGrid>
      <w:tr>
        <w:trPr>
          <w:cantSplit w:val="true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8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6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8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24"/>
                <w:lang w:eastAsia="ru-RU"/>
              </w:rPr>
              <w:t>Требование заказчика</w:t>
            </w:r>
          </w:p>
        </w:tc>
        <w:tc>
          <w:tcPr>
            <w:tcW w:w="3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0"/>
                <w:sz w:val="18"/>
                <w:szCs w:val="24"/>
                <w:lang w:eastAsia="ru-RU"/>
              </w:rPr>
              <w:t>Способ подтверждения участником соответствия требованиям</w:t>
            </w:r>
          </w:p>
        </w:tc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0"/>
                <w:sz w:val="18"/>
                <w:szCs w:val="24"/>
                <w:lang w:eastAsia="ru-RU"/>
              </w:rPr>
              <w:t>Предложение участника по характеристикам и параметрам</w:t>
            </w:r>
          </w:p>
        </w:tc>
      </w:tr>
      <w:tr>
        <w:trPr>
          <w:trHeight w:val="1200" w:hRule="atLeast"/>
          <w:cantSplit w:val="true"/>
        </w:trPr>
        <w:tc>
          <w:tcPr>
            <w:tcW w:w="7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5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2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0"/>
                <w:sz w:val="18"/>
                <w:szCs w:val="18"/>
                <w:lang w:eastAsia="ru-RU"/>
              </w:rPr>
              <w:t>Согласие с требованием/ указание характеристик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417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0"/>
                <w:sz w:val="18"/>
                <w:szCs w:val="18"/>
                <w:lang w:eastAsia="ru-RU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4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pacing w:val="-1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pacing w:val="-10"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lang w:eastAsia="ru-RU"/>
              </w:rPr>
              <w:t>6</w:t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Агрегат 1К100-80-160а с двигателем 15,0кВт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Агрегат 1К100-80-160а с дв. 15,0 кВт Подача 90 м3/час Напор 28 метр Тип привода электрический Мощность 15кВт Об/мин 3000. Напряжение ( В ) 380. Тип подключения трехфазный. Степень защиты IP54. Вход 100мм. Выход 80мм.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Cs w:val="24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Амперметр Э8030-М1 (~2,5 ┴, 400 А, 50 Гц)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Амперметр Э8030-М1 (~2,5 ┴, 400 А, 50 Гц)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Батарейка алкалиновая АА GP Super Alkaline G-Tech, набор 8 шт. GP 15A-CR8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Батарейка алкалиновая АА </w:t>
            </w:r>
            <w:r>
              <w:rPr>
                <w:rFonts w:cs="Times New Roman" w:ascii="Times New Roman" w:hAnsi="Times New Roman"/>
                <w:lang w:val="en-US"/>
              </w:rPr>
              <w:t>GP</w:t>
            </w: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  <w:lang w:val="en-US"/>
              </w:rPr>
              <w:t>Super</w:t>
            </w: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  <w:lang w:val="en-US"/>
              </w:rPr>
              <w:t>Alkaline</w:t>
            </w: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  <w:lang w:val="en-US"/>
              </w:rPr>
              <w:t>G</w:t>
            </w:r>
            <w:r>
              <w:rPr>
                <w:rFonts w:cs="Times New Roman" w:ascii="Times New Roman" w:hAnsi="Times New Roman"/>
              </w:rPr>
              <w:t>-</w:t>
            </w:r>
            <w:r>
              <w:rPr>
                <w:rFonts w:cs="Times New Roman" w:ascii="Times New Roman" w:hAnsi="Times New Roman"/>
                <w:lang w:val="en-US"/>
              </w:rPr>
              <w:t>Tech</w:t>
            </w:r>
            <w:r>
              <w:rPr>
                <w:rFonts w:cs="Times New Roman" w:ascii="Times New Roman" w:hAnsi="Times New Roman"/>
              </w:rPr>
              <w:t xml:space="preserve">, набор 8 шт. GP 15A-CR8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Батарейка ProMega АА 20 штук в упаковке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Батарейка ProMega АА 20 штук в упаковке 1420748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Батарейка ААA Super Alkaline 24А GP 24A-2CR4 (4 шт. в блистере)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Батарейка АА</w:t>
            </w:r>
            <w:r>
              <w:rPr>
                <w:rFonts w:cs="Times New Roman" w:ascii="Times New Roman" w:hAnsi="Times New Roman"/>
                <w:lang w:val="en-US"/>
              </w:rPr>
              <w:t>A</w:t>
            </w: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  <w:lang w:val="en-US"/>
              </w:rPr>
              <w:t>Super</w:t>
            </w: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  <w:lang w:val="en-US"/>
              </w:rPr>
              <w:t>Alkaline</w:t>
            </w:r>
            <w:r>
              <w:rPr>
                <w:rFonts w:cs="Times New Roman" w:ascii="Times New Roman" w:hAnsi="Times New Roman"/>
              </w:rPr>
              <w:t xml:space="preserve"> 24А </w:t>
            </w:r>
            <w:r>
              <w:rPr>
                <w:rFonts w:cs="Times New Roman" w:ascii="Times New Roman" w:hAnsi="Times New Roman"/>
                <w:lang w:val="en-US"/>
              </w:rPr>
              <w:t>GP</w:t>
            </w:r>
            <w:r>
              <w:rPr>
                <w:rFonts w:cs="Times New Roman" w:ascii="Times New Roman" w:hAnsi="Times New Roman"/>
              </w:rPr>
              <w:t xml:space="preserve"> 24</w:t>
            </w:r>
            <w:r>
              <w:rPr>
                <w:rFonts w:cs="Times New Roman" w:ascii="Times New Roman" w:hAnsi="Times New Roman"/>
                <w:lang w:val="en-US"/>
              </w:rPr>
              <w:t>A</w:t>
            </w:r>
            <w:r>
              <w:rPr>
                <w:rFonts w:cs="Times New Roman" w:ascii="Times New Roman" w:hAnsi="Times New Roman"/>
              </w:rPr>
              <w:t>-2</w:t>
            </w:r>
            <w:r>
              <w:rPr>
                <w:rFonts w:cs="Times New Roman" w:ascii="Times New Roman" w:hAnsi="Times New Roman"/>
                <w:lang w:val="en-US"/>
              </w:rPr>
              <w:t>CR</w:t>
            </w:r>
            <w:r>
              <w:rPr>
                <w:rFonts w:cs="Times New Roman" w:ascii="Times New Roman" w:hAnsi="Times New Roman"/>
              </w:rPr>
              <w:t>4 (4 шт. в блистере)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Батарейка АА аккумуляторная, аккумуляторы, 2100 мАч  12штук в упак.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Батарейка АА аккумуляторная, аккумуляторы, 2100 мАч, 12 шт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Батарейка ААА аккумуляторная, аккумуляторы, 1000 мАч  12штук в упак.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Батарейка ААА аккумуляторная, аккумуляторы, 1000 мАч 12 шт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Бирка маркировочная без информации 50×80, нержавеющая сталь (T02-1307MS)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Бирка маркировочная без информации 50×80, нержавеющая сталь (T02-1307MS)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Бирка кабельная маркировочная У-135 круг белая комплект 100шт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Бирка кабельная маркировочная У-135 круг белая комплект 100шт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Бирка кабельная маркировочная У-134 Б квадрат белая комплект 100шт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Бирка кабельная маркировочная У-134 Б квадрат белая комплект 100шт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Блок питания для светодиодного освещения, корпус D-1.ИПС100-700Т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Блок питания для светодиодного освещения, корпус D-1.ИПС100-700Т IP67 1300, AC/DC LED, 85-140В,0.7А,103В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Бокс для автоматов с дверцей на 4 модуля (щиток электрический с крышкой)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Бокс для автоматов с дверцей на 4 модуля (щиток электрический с крышкой) - корпус модульный пластиковый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Вилка TDM прямая, с заземлением, белая, 16А, 250В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Вилка TDM прямая, с заземлением, белая, 16А, 250В, серии "Народная" SQ1806-0403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Вилка переносная  EKF 025 3Р+РЕ+N 32А 380В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Вилка переносная  EKF 025 3Р+РЕ+N 32А 380В IP44 PROxima ps-025-32-380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Вилка переносная влагозащищенная  REXANT 3Р+РЕ, 32А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Вилка переносная влагозащищенная  REXANT 3Р+РЕ, 32 А, IP44, каучук 111-006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Вилка электрическая Jilion без заземления 10А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Вилка электрическая Jilion (без заземления), 10А, белый 9533820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17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Вилка электрическая пряма/каучуковая/с заземлением 16А 250В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Вилка электрическая пряма/каучуковая/с заземлением (16А, 250В)Черная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Вилка электрическая ударопрочная с заземлением, 16А / 220В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Вилка электрическая ударопрочная с заземлением, 16А / 220В, черная СИБИН 55115-B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19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Вольтметр Э8030-М1 (~2,5 ┴, 500 В, 50 Гц)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Вольтметр Э8030-М1 (~2,5 ┴, 500 В, 50 Гц)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Вставка плавкая  ПН2-100-100А-У3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Вставка плавкая  ПН2-100-100А-У3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21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Вставка плавкая  ПН2-100-С-63А-У3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Вставка плавкая  ПН2-100-С-63А-У3- 120112 КЭАЗ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Вставка плавкая ППН-33 100/16А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Вставка плавкая ППН-33 100/16А габарит 00С PROxima EKF fus-33/100/16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23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Вставка плавкая ППН-33 160/32А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Вставка плавкая ППН-33 160/32А габарит 00 PROxima EKF fus-33/160/32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24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 3P 25А (C) 4,5kA ВА 47-63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Выключатель автоматический  EKF 3P 25А (C) 4,5kA ВА 47-63 PROxima mcb4763-3-25C-pro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25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 3Р 80А тип C 10кА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Выключатель автоматический  ETP 3Р 80А тип C 10 кА 11559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26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3P 32А (C) 4,5kA ВА 47-63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Выключатель автоматический 3P 32А (C) 4,5kA ВА 47-63 EKF PROxima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27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3-полюсный 16А С ВА47-29 4.5кА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Выключатель автоматический 3-полюсный , 16А, С ВА47-29 4.5кА IEK MVA20-3-016-C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28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1P 16А (С) ВА 47-63 4.5kА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Выключатель автоматический EKF 1P 16А (С) ВА 47-63 4.5kА PROxima mcb4763-1-16C-pro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29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1P 25А (C) 4,5kA ВА 47-63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Выключатель автоматический EKF 1P 25А (C) 4,5kA ВА 47-63 PROxima mcb4763-1-25C-pro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30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3P 32А (С) ВА 47-63 4.5кА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Выключатель автоматический EKF 3P 32А (С) ВА 47-63 4.5кА PROxima mcb4763-3-32C-pro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31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3P 40А (С) ВА 47-63 4.5кА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Выключатель автоматический EKF 3P 40А (С) ВА 47-63 4.5кА PROxima mcb4763-3-40C-pro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32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Выключатель автоматический S201 B16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Выключатель автоматический S201 B16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33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Выключатель автоматический S201 B25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Выключатель автоматический S201 B25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34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Выключатель автоматический S203 B16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Выключатель автоматический S203 B16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35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АЕ2046М 100 25А 12Iн 400AC У3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Выключатель автоматический АЕ2046М 100 25А 12Iн 400AC У3 КЭАЗ 104621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36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АЕ2046М 100 63А 12Iн 400AC У3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Выключатель автоматический АЕ2046М 100 63А 12Iн 400AC У3 КЭАЗ 104629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37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трехполюсный 10А С ВА47-63 4.5кА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Выключатель автоматический трехполюсный 10А С ВА47-63 4.5кА PROxima mcb4763-3-10C-pro EKF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38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трехполюсный 16А С ВА47-63 4.5кА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Выключатель автоматический трехполюсный 16А С ВА47-63 4.5кА PROxima mcb4763-3-16C-pro EKF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39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Выключатель автоматический трехполюсный 25А С ВА47-63 4.5кА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Выключатель автоматический трехполюсный 25А С ВА47-63 4.5кА PROxima mcb4763-3-25C-pro EKF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40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трехполюсный 63А С ВА47-29 4.5кА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Выключатель автоматический трехполюсный 63А С ВА47-29 4.5кА mcb4729-3-63C EKF. Серия ВА 47-29. Количество силовых полюсов 3. Номинальный ток, А 63 Номинальная отключающая способность, кА (AC) (IEC/EN 60898) 4.5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41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трехполюсный 80А C ВА47-100 10кА MVA40-3-080-C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Выключатель автоматический трехполюсный 80А C ВА47-100 10кА MVA40-3-080-C IEK 0(0)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42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Выключатель автоматический трехполюсный 63А С ВА47-63 4.5кА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Выключатель автоматический трехполюсный EKF 63А С ВА47-63 4.5кА PROxima mcb4763-3-63C-pro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43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Выключатель поплавковый Unipump 5м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Выключатель поплавковый  Unipump 5м. Степень защиты: IP68; температура рабочей жидкости: 0-60 ºС, рабочий ток не менее 10А. Длина кабеля 5 м (не менее).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44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Генератор бензиновый электрический с комбинированным способом запуска EST 4500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Генератор бензиновый электрический с комбинированным способом запуска EST 4500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45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Датчик-реле давления Д210-11-1 0,5-2,0MPa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Датчик-реле давления Д210-11-1 0,5-2,0MPa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46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Датчик-реле избыточного давления ДР-Д520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Датчик-реле избыточного давления ДР-Д520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47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Датчик-реле уровня РОС 301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Датчик-реле уровня РОС 301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48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Драйвер светодиодный ИПС50-350Т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Драйвер светодиодный ИПС50-350Т 1.2.1.0.1-106, 50 Вт источник питания для светодиодных светильников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49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Дюбель-хомут </w:t>
            </w:r>
            <w:r>
              <w:rPr>
                <w:rFonts w:cs="Times New Roman" w:ascii="Times New Roman" w:hAnsi="Times New Roman"/>
                <w:lang w:val="en-US"/>
              </w:rPr>
              <w:t>FORTISFLEX</w:t>
            </w:r>
            <w:r>
              <w:rPr>
                <w:rFonts w:cs="Times New Roman" w:ascii="Times New Roman" w:hAnsi="Times New Roman"/>
              </w:rPr>
              <w:t xml:space="preserve"> нейлон ДХ 5-10 (б) упаковка 100 штук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Дюбель-хомут </w:t>
            </w:r>
            <w:r>
              <w:rPr>
                <w:rFonts w:cs="Times New Roman" w:ascii="Times New Roman" w:hAnsi="Times New Roman"/>
                <w:lang w:val="en-US"/>
              </w:rPr>
              <w:t>FORTISFLEX</w:t>
            </w:r>
            <w:r>
              <w:rPr>
                <w:rFonts w:cs="Times New Roman" w:ascii="Times New Roman" w:hAnsi="Times New Roman"/>
              </w:rPr>
              <w:t xml:space="preserve"> нейлон ДХ 5-10 (б) 100шт. 56866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50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 xml:space="preserve">Изолента самоспекающаяся 3м 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</w:rPr>
              <w:t xml:space="preserve">СИЛ-20 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Изолента самоспекающаяся  3м КВТ СИЛ-20 59319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51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Изолятор ИП-10/1600-7,5 УХЛ2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Изолятор ИП-10/1600-7,5 УХЛ2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52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Изолятор проходной ИПУ-10/630-7,5 УХЛ1 (квадрат. Фланец)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Изолятор проходной ИПУ-10/630-7,5 УХЛ1(квадрат. Фланец)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53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Изолятор полимерный  ЛК 70/20-И-3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Изолятор полимерный  ЛК 70/20-И-3 СП 00000000394 МЗВА. Вес 1,25 кг. Напряжение 20 кВ. Минимальная разрушающая сила, кН 70.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54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Индикатор часового типа 0-10мм, точность 0,01мм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Индикатор часового типа, 0-10мм, точность 0,01мм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55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Кабель сварочный КГ 1х16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Кабель сварочный КГ 1х16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56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Кабель силовой алюминиевый ААШв 3х50-10кВ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Кабель силовой алюминиевый ААШв 3х50-10кВ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57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Кабель с клеммой заземления Ресанта 25 кв.мм, 1,5м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Кабель с клеммой заземления Ресанта 25 кв.мм, 1,5м [71/6/42]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58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Кабель с электрододержателем Ресанта 25 кв.мм, 2 м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Кабель с электрододержателем Ресанта 25 кв.мм, 2 м [71/6/43]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59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Клемма соединительная 2-контактная  222-412, сечение 0,08-4,0 мм2, 32А/400В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Клемма соединительная 2-контактная  222-412, сечение 0,08-4,0 мм2, 32А/400В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60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Комплект сварочных проводов для инвертора КГ10 3м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Комплект сварочных проводов для инвертора КГ10 3м АТЛАНТ TDH_ATL_C10_3MK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61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Конвектор Eurolux OK-EU-2000C 67/4/30 или эквивалент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Конвектор Eurolux OK-EU-2000C 67/4/30 или эквивалент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62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Конвектор NOBO Viking NFK 4S, 1500Вт, с терморегулятором, белый или эквивалент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Конвектор NOBO Viking NFK 4S, 1500Вт, с терморегулятором, белый или эквивалент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63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Конвектор электрический Рэмо 2000 Вт Солнечный бриз Сбр2000 701079 или эквивалент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Конвектор электрический Рэмо 2000 Вт Солнечный бриз Сбр2000 701079 или эквивалент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64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>Контактор КМИ-22511</w:t>
            </w:r>
            <w:r>
              <w:rPr>
                <w:rFonts w:cs="Times New Roman" w:ascii="Times New Roman" w:hAnsi="Times New Roman"/>
                <w:lang w:val="en-US"/>
              </w:rPr>
              <w:t xml:space="preserve"> 25А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Контактор IEK КМИ-22511, 25А, 400В/АС3, 1НЗ KKM21-025-400-01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65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 xml:space="preserve">Контактор КМИ-11811 </w:t>
            </w:r>
            <w:r>
              <w:rPr>
                <w:rFonts w:cs="Times New Roman" w:ascii="Times New Roman" w:hAnsi="Times New Roman"/>
                <w:lang w:val="en-US"/>
              </w:rPr>
              <w:t>18А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Контактор КМИ 11811 18А 230В А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66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Контактор КМИ KKM11-012-230-01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Контактор КМИ малогабаритный 12А катушка управления 230В АС 1НЗ KKM11-012-230-01 IEK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67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>Контактор КМИ-11211</w:t>
            </w:r>
            <w:r>
              <w:rPr>
                <w:rFonts w:cs="Times New Roman" w:ascii="Times New Roman" w:hAnsi="Times New Roman"/>
                <w:lang w:val="en-US"/>
              </w:rPr>
              <w:t xml:space="preserve"> 12А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Контактор КМИ-11211 12А 230В/АС3 1НЗ KKME11-012-230-01 IEK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68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Контактор КМИп-10910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Контактор КМИп-10910 09А 220В/АС3 1НО IEK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69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Коробка распаечная открытой проводки 100х100х50мм с гермовводами, 8 входов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Коробка распаечная УРАЛ ПАК открытой проводки 100х100х50мм с гермовводами, 8 входов, индивидуальный штрих-код, IP54 КО-53017100-060-i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70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Коробка распределительная для о/п безгалогенная HF черная 70х70х40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Коробка распределительная  Промрукав 40-0200-9005 для о/п безгалогенная HF черная 70х70х40 1 шт 40-0200-9005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71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Котел настенный электрически. Тип котла -электрический. Электропитание 400В, 50Гц. Мощность 12 кВт. Количество контуров 1. Максимальное давление не более 3 атм. КПД 99,5%.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Котел настенный электрически. Тип котла -электрический. Электропитание 400В, 50Гц. Мощность 12 кВт. Количество контуров 1. Максимальное давление не более 3 атм. КПД 99,5%.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72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Краскопульт электрический ЭКП-400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Краскопульт электрический ЭКП-400 72/17/2 Вихрь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73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Лампа светодиодная LED-A60-VC 12Вт 230В Е27 6500К 1140Лм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 IN HOME LED-A60-VC 12Вт 230В Е27 6500К 1140Лм 4690612020259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74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Лампа светодиодная LED-T8-М-PRO 10Вт 230В G13 4000К 1000Лм 600мм матовая неповоротная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 IN HOME LED-T8-М-PRO 10Вт 230В G13 4000К 1000Лм 600мм матовая неповоротная 4690612030890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75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Лампа светодиодная 10Вт 230В G13 4000К 1000Лм 600мм матовая неповоротная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Лампа светодиодная 10Вт 230В G13 4000К 1000Лм 600мм матовая неповоротная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76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12-48В AC/DC, 12Вт, 4000K E27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12-48В AC/DC, 12Вт, 4000K E27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77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20Вт 230В G13 4000К 2000Лм 1200мм матовая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20Вт 230В G13 4000К 2000Лм 1200мм матовая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78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A60 11Вт 160-260В, Е27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A60 11Вт 160-260В, Е27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79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A65, E27, 20 Вт, 6500К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A65, E27, 20 Вт, 6500К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80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A65, E27, 25 Вт, 6500К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A65, E27, 25 Вт, 6500К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LED-T8-М-PRO 20Вт 230В G13 4000К 2000Лм 1200мм матовая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IN HOME LED-T8-М-PRO 20Вт 230В G13 4000К 2000Лм 1200мм матовая 4690612030975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LED 40Вт E27/E40 3600Лм 6500К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LED 40Вт E27/E40 3600Лм 6500К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83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LED A60 Е27 12W 12-48вольт 6500К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LED A60 Е27 12W 12-48вольт 6500К 85637133 BELLIGHT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84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светодиодная SBT6010 Мощность 10Вт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Лампа светодиодная SAFFIT. Серия SBT6010. Мощность 10 Вт. Цоколь G13. Цветовая температура 6400 К. Световой поток 750 лм. Длина 605 мм. Тип колбы T8. Напряжение 230 В/50 Гц.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85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Лампа низковольтная светодиодная Е27 11Вт 12-24-36 вольт, нейтральный белый свет 4000K матовая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Лампа низковольтная светодиодная Е27 11Вт 12-24-36 вольт, нейтральный белый свет 4000K матовая FOTON LIGHTING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86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Мачта освещения ЯРКИЙ ЛУЧ YLP GIRAFFE 1.0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Мачта освещения ЯРКИЙ ЛУЧ YLP GIRAFFE 1.0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87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Машина шлифовальная угловая аккумуляторная ЗУБР УШМ-18-125-41 или эквивалент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Машина шлифовальная угловая аккумуляторная ЗУБР УШМ-18-125-41 или эквивалент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88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Машина шлифовальная угловая Болгарка (УШМ) ИНТЕРСКОЛ УШМ- 125/1400ЭЛ 302.1.0.00 или эквивалент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Машина шлифовальная угловая Болгарка (УШМ) ИНТЕРСКОЛ УШМ- 125/1400ЭЛ 302.1.0.00 или эквивалент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89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Машина шлифовальная угловая УШМ-2322ЭМ 747.1.1.70 Интерскол или эквивалент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Машина шлифовальная угловая УШМ-2322ЭМ 747.1.1.70 Интерскол или эквивалент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90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Машина шлифовальная аккумуляторная угловая УШМ-125/36В или эквивалент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Машина шлифовальная аккумуляторная угловая УШМ-125/36В или эквивалент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91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Машина шлифовальная угловая Elitech AG 1512E(E2213.052.01) HD 205378 или эквивалент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Машина шлифовальная угловая Elitech AG 1512E(E2213.052.01) HD 205378 или эквивалент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92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Мотопомпа бензиновая ЗУБР МП-1000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Мотопомпа бензиновая ЗУБР МП-1000. Объем двигателя 212 см³. Тип вала двигателя Q-type. Мощность (Вт) 5150. Мощность (л.с.) 7. Допустимый диаметр твердых частиц 10мм. Высота подъема 30м. Диаметр входного отверстия 80мм. Диаметр выходного отверстия 80мм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93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Мультиметр цифровой KT 830L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Мультиметр цифровой  КВТ KT 830L PROLINE 79127 постоянное напряжение: 200 мВ – 600 В. переменное напряжение: 200 В – 600 В. постоянный ток: 20 мА – 10 А. сопротивление: 200 Ом – 20 МОм Батарейка: 1.5 В ААА, 2 шт..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94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Муфта концевая три жилы винил 10кВ с наконечниками 3КНТп-10-35/50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Муфта концевая три жилы винил 10кВ с наконечниками 3КНТп-10-35/50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95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Муфта концевая три жилы винил 10кВ с наконечниками 3КНТп-10 70/120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Муфта концевая три жилы винил 10кВ с наконечниками 3КНТп-10 70/120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96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Муфта концевая три жилы винил 10кВ с наконечниками 3КНТп-10 150/240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Муфта концевая три жилы винил 10кВ с наконечниками 3КНТп-10 150/240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97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Муфта соединительная 4СТп-1-35/50(Б) Б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Муфта соединительная виниловый кабель 3 фазы +1 нулевая жила до 1000В 4СТп-1-35/50(Б) Б- срывные болты в комплекте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98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быстросъемных зажимов для направляющей Makita 199826-6 или эквивалент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Набор быстросъемных зажимов для направляющей Makita 199826-6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99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Набор втулочных наконечников НШВИ №4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втулочных наконечников НШВИ №4 (КВТ)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Набор втулочных наконечников НШВИ №5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втулочных наконечников КВТ НШВИ №5 79493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101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Web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термоусадочных трубок 8 размеров 328 штук 4 цвета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lang w:eastAsia="ru-RU"/>
              </w:rPr>
              <w:t xml:space="preserve">Набор термоусадочных трубок 8 размеров 328 штук 4 цвета Коэффициент усадки 2:1. Температура эксплуатации -55 </w:t>
            </w:r>
            <w:r>
              <w:rPr>
                <w:rFonts w:ascii="Times New Roman" w:hAnsi="Times New Roman" w:cs="Times New Roman" w:eastAsia="MS Gothic"/>
                <w:lang w:eastAsia="ru-RU"/>
              </w:rPr>
              <w:t>ー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cs="Times New Roman" w:ascii="Times New Roman" w:hAnsi="Times New Roman"/>
                <w:lang w:eastAsia="ru-RU"/>
              </w:rPr>
              <w:t>+125℃. Минимальная температура усадки +70℃.  1.0х40мм-120 шт;  2.0х40мм-60 шт; 3.0х40мм-40 шт; 4.0х40мм-32 шт; .0х40мм-24 шт; 8.0х80мм-20 шт; 10.0х80мм-16 шт; 14.0х80мм-16 шт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102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термоусадочных трубок ТУТ NST-4-12-10-34-M 34 шт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термоусадочных трубок ТУТ NST-4-12-10-34-M 34 шт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103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Наконечник кольцевой ТМЛ 6-6-4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Наконечник ТМЛ 6-6-4. Тип: наконечник кольцевой прямой. Тип монтажа: опрессовка/обжим. Сечение кабеля (Cu): 6мм². Крепление винта: М6. Материал: медь луженая.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104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Наконечник кабельный ТМЛс 16-10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Наконечник кабельный ТМЛс 16-10 92334 КВТ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105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Наконечник кольцевой медный изолированный тип О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Наконечник кольцевой медный изолированный тип О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106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Наконечник кольцевой ТМЛ 25-10-7 медный луженый  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Наконечник ТМЛ 25-10-7 медный луженый  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107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Наконечник медный луженый ТМЛ 35-10-10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Наконечник медный луженый ТМЛ 35-10-10 557710 ОЦМ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108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Органайзер КВТ К-06 81443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Органайзер КВТ К-06 81443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109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Паста контактная проводящая КВТ 55362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Паста контактная проводящая КВТ 55362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110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Патрон ПТ 1.1-10-31,5-12,5 У3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Патрон ПТ 1.1-10-31,5-12,5 У3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111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Патрон ПТ 1.2-10-40-31,5 У3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Патрон ПТ 1.2-10-40-31,5 У3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112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Патрон электрический, подвесной, карболит Е27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Патрон электрический, подвесной, карболит Е27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113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Пост кнопочный ПКЕ 222-3-У2-IP54-КЭАЗ (красный гриб)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Пост кнопочный ПКЕ 222-3-У2-IP54-КЭАЗ (красный гриб)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114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Привод электрический четвертьоборотный ГЗ-ОФ-300/28М F07/F10 квадрат 380В IP65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Привод электрический четвертьоборотный ГЗ-ОФ-300/28М F07/F10 квадрат 380В IP65 ГЗ Электропривод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115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Привод электрический ASO-R16.FS  230В АС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Привод электрический ASO-R16.FS Напряжение электропитания 230В AC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116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Пробка Hoppecke AquaGen 12V ( аналогов нет)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Пробка Hoppecke AquaGen 12 V ( аналогов нет)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117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ВВГ 2х2,5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ВВГ 2х2,5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118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ПуГВнг А LS 1х2,5 желто-зеленый бухта 50 метров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ОРЕОЛ ПуГВнг А LS 1х2,5 желто-зеленый 50м 00-00003430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119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ПВС 3х1,5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ПВС 3х1,5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120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ПВС 3х2,5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ПВС 3х2,5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121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ПВС 3х2,5+1х1,5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ПВС 3х2,5+1х1,5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122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ПВС 4х4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ПВС 4х4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123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ПВС 5х6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ПВС 5х6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124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ПВС 4х2,5 бухта 20метров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ПВС АЛЬФАКАБЕЛЬ 4х2,5 мм ГОСТ 20 м 05069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125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ПЩ 4 мм² (</w:t>
            </w:r>
            <w:r>
              <w:rPr>
                <w:rFonts w:cs="Cambria Math" w:ascii="Cambria Math" w:hAnsi="Cambria Math"/>
              </w:rPr>
              <w:t>⌀</w:t>
            </w:r>
            <w:r>
              <w:rPr>
                <w:rFonts w:cs="Times New Roman" w:ascii="Times New Roman" w:hAnsi="Times New Roman"/>
              </w:rPr>
              <w:t xml:space="preserve"> 3,12мм)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ПЩ 4 мм² (</w:t>
            </w:r>
            <w:r>
              <w:rPr>
                <w:rFonts w:cs="Cambria Math" w:ascii="Cambria Math" w:hAnsi="Cambria Math"/>
              </w:rPr>
              <w:t>⌀</w:t>
            </w:r>
            <w:r>
              <w:rPr>
                <w:rFonts w:cs="Times New Roman" w:ascii="Times New Roman" w:hAnsi="Times New Roman"/>
              </w:rPr>
              <w:t xml:space="preserve"> 3,12 мм)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126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ПЩ 6 мм² (</w:t>
            </w:r>
            <w:r>
              <w:rPr>
                <w:rFonts w:cs="Cambria Math" w:ascii="Cambria Math" w:hAnsi="Cambria Math"/>
              </w:rPr>
              <w:t>⌀</w:t>
            </w:r>
            <w:r>
              <w:rPr>
                <w:rFonts w:cs="Times New Roman" w:ascii="Times New Roman" w:hAnsi="Times New Roman"/>
              </w:rPr>
              <w:t xml:space="preserve"> 3,94мм)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ПЩ 6 мм² (</w:t>
            </w:r>
            <w:r>
              <w:rPr>
                <w:rFonts w:cs="Cambria Math" w:ascii="Cambria Math" w:hAnsi="Cambria Math"/>
              </w:rPr>
              <w:t>⌀</w:t>
            </w:r>
            <w:r>
              <w:rPr>
                <w:rFonts w:cs="Times New Roman" w:ascii="Times New Roman" w:hAnsi="Times New Roman"/>
              </w:rPr>
              <w:t xml:space="preserve"> 3,94 мм)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127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ПЩ 10 мм² (</w:t>
            </w:r>
            <w:r>
              <w:rPr>
                <w:rFonts w:cs="Cambria Math" w:ascii="Cambria Math" w:hAnsi="Cambria Math"/>
              </w:rPr>
              <w:t>⌀</w:t>
            </w:r>
            <w:r>
              <w:rPr>
                <w:rFonts w:cs="Times New Roman" w:ascii="Times New Roman" w:hAnsi="Times New Roman"/>
              </w:rPr>
              <w:t xml:space="preserve"> 4,74мм)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 ПЩ 10 мм² (</w:t>
            </w:r>
            <w:r>
              <w:rPr>
                <w:rFonts w:cs="Cambria Math" w:ascii="Cambria Math" w:hAnsi="Cambria Math"/>
              </w:rPr>
              <w:t>⌀</w:t>
            </w:r>
            <w:r>
              <w:rPr>
                <w:rFonts w:cs="Times New Roman" w:ascii="Times New Roman" w:hAnsi="Times New Roman"/>
              </w:rPr>
              <w:t xml:space="preserve"> 4,74 мм)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128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Пускатель магнитный ПМА 3100 40А Uкат 220В (2нр+2нз)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Пускатель магнитный ПМА 3100 40А Uкат 220В (2нр+2нз) Россия, Кашинский завод электроаппаратуры te00120926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129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Пускатель магнитный ПМЛ-1100 10А УХЛ4 Б, 220В/50Гц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Пускатель магнитный Электротехник ПМЛ-1100 УХЛ4 Б, 220В/50Гц, 1з, 10А, нереверсивный, без реле, IP00 ET509632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130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Пускатель магнитный ПМЕ-211 УХЛ4 В, 220В/50Гц, 2з+2р, 25А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Пускатель магнитный ПМЕ-211 УХЛ4 В, 220В/50Гц, 2з+2р, 25А,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131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Пушка тепловая электрическая ТЭПК-5000K - 50 м2/ 5 кВт/ 380В Ресанта или эквивалент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Пушка тепловая электрическая ТЭПК-5000K - 50 м2/ 5 кВт/ 380 В Ресанта или эквивалент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132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Пушка электрическая тепловая Ресанта ТЭП-3000К 67/1/8 или эквивалент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Пушка электрическая тепловая Ресанта ТЭП-3000К 67/1/8 или эквивалент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133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Пылесос строительный  с системой очистки DAEWOO DAVC 2500SD  Мощность 1400Вт. Объем бака 25л. Расход воздуха 50л/с. Разрежение 210 мбар. или эквивалент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Пылесос строительный  с системой очистки DAEWOO DAVC 2500SD  Мощность 1400Вт. Объем бака 25л. Расход воздуха 50л/с. Разрежение 210 мбар. или эквивалент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134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Разъем герметичный SZC28 9P-F-M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Разъем герметичный SZC28 9P-F-M кабельная вилка + розетка 9pin, 10А. Номинальное напряжение- 250В. Номинальный ток- 10А . Импульсное напряжение до 1500В. Сопротивление контактов 0,002Ом. Сопротивление изоляции, не менее 2000МОм . Диаметр входящего кабеля 15мм (PG19). Рабочая температура -25°C – +85°C Класс огнестойкости UL94-V0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135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Реле тепловое РТИ-1312 5.5-8А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Реле тепловое РТИ-1312 5.5-8А DRT10-D055-0008 IEK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136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Реле тепловое РТИ-1321 12-18А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Реле тепловое РТИ-1321 12-18А IEK DRT10-0012-0018.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137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Розетка 1-местная СП с заземлением 16А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Розетка 1-местная СП с заземлением 16А белая с защ. штор. EKF Basic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138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Розетка UNIVersal Аллегро с/з, з/ш, с крышкой IP54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Розетка UNIVersal Аллегро с/з, з/ш, с крышкой IP54, серая 1282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139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Розетка встраиваемая BLNRS000021  16А белый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Розетка встраиваемая Systeme Electric BLNRS000021 Blanca, 16 А, белый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140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Розетка двойная с заземлением BOLLETO белая накладная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Розетка двойная  IN HOME с заземлением BOLLETO белая накладная 7128 4680005959839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141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Розетка накладная двухместная,с/з, 250В, 16А, IP20, пластик АВS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Розетка накладная двухместная,с/з, 250В, 16А, IP20, пластик АВS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142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Розетка накладная с заземлением с/з, з/ш, с крышкой IP54, РА16-297(03)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Розетка накладная с заземлением с/з, з/ш, с крышкой IP54, РА16-297(03)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143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Розетка переносная влагозащищенная с крышкой 3Р+РЕ 32А IP44 каучук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Розетка переносная REXANT влагозащищенная с крышкой, 3Р+РЕ, 32 А, IP44 каучук 111-012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144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Розетка РА16-254 1-ая з/к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Розетка РА16-254 1-ая з/к белая о/у "Пралеска" Светоприбор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145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Светильник ДДО-8 40W-5000Lm IP65 5000-5500к Прозрачный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Светильник Айсберг ДДО-8 40W-5000Lm IP65 5000-5500к Прозрачный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146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Светильник светодиодн. встраив. Армстронг 40W 6500K белый ЭПРА в комплекте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Светильник светодиодн. встраив. Армстронг 40W 6500K белый ЭПРА в комплекте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147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Светильник светодиодный ДВО 36Вт 595x595 4000К 3100Лм призма IP20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Светильник светодиодный  ДВО 36Вт 595x595 4000К 3100Лм призма IP20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148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Светильник светодиодный ДВО 36Вт 1200х180х19 4000K 3400Лм призма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Светильник светодиодный ДВО-36w 1200х180х19 4000K 3400Лм призма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149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Светильник светодиодный промышленный ДСП-100Вт 10000Лм 5000К IP65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Светильник светодиодный промышленный ДСП-100Вт 10000Лм 5000К IP65 60°/120° 198-253 В Jazzway 5044364 JazzWay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150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Светильник светодиодный с драйвером Армстронг 36Вт 330Лм 6500К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Светильник светодиодный с драйвером Армстронг 36Вт 330Лм 6500К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151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Светильник Экоэл ОМЕГА v2-150.5К.Д.IP67-370.ПКП.MW.Vi7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Светильник Экоэл ОМЕГА v2-150.5К.Д.IP67-370.ПКП.MW.Vi7 Мощность светильника 150Вт. Цветовая температура 5000К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152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Стойка для индикатора с магнитным основанием 200мм, штатив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Стойка для индикатора с магнитным основанием 200 мм, штатив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153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Стяжка нейлоновая 3,6х300мм упак. 100шт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Стяжка (хомут) нейлоновая пластиковая 3,6х300мм черная упак. 100шт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154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Стяжка нейлоновая 2,5х150мм упак. 100шт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Стяжка (хомут) нейлоновая пластиковая, крепеж 2,5х150мм упак. 100шт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155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Стяжка нейлоновая 2,5х200мм упак. 100шт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Стяжка (хомут) нейлоновая пластиковая, крепеж 2,5х200мм упак. 100шт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156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Стяжка нейлоновая 3,6x250мм упак. 100шт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Стяжка нейлоновая 3,6x250 мм, 100 шт., белая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15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Стяжка нейлоновая 3х150мм упак. 100шт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Стяжка нейлоновая 3х150 черный 100 штук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15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Стяжка нейлоновая 4х250мм упак. 100шт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Стяжка нейлоновая 4х250 мм черный 100 штук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Стяжка нейлоновая 5х300мм упак. 100шт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Стяжка нейлоновая 5х300 черный 100 штук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16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Стяжка нейлоновая 4,8х500 упак. 100шт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Стяжка-хомут- ленточная Gigant 4,8*500 черный, 100 шт. G/1/10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16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Стяжка нейлоновая 2,5х100 упак. 100шт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Стяжка-хомут нейлоновая  Gigant 2,5х100 черный, 100 шт G/1/0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16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Трубка термоусадочная для проводов клеевая  2,4-12,7 мм, степень усадки  3:1   (Термоусадка клеевая для проводов и кабелей набор 130 шт в боксе)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Трубка термоусадочная для проводов клеевая  2,4-12,7 мм, степень усадки  3:1   (Термоусадка клеевая для проводов и кабелей набор 130 шт в боксе)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16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Трубка термоусадочная клеевая 18.0 / 6.0мм (3:1) 1м черная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Трубка термоусадочная клеевая 18.0 / 6.0мм (3:1) 1м черная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16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Трубка термоусадочная клеевая 9.0 / 3.0мм (3:1) 1м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Трубка термоусадочная клеевая 9.0 / 3.0мм (3:1) 1м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16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Трансформатор тока ТТИ-А 400/5А 5ВА 0,5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Трансформатор тока ТТИ-А 400/5А 5ВА 0,5 IEK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16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Труба гофрированная ПНД Plast с зондом d25мм   50 метров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Труба гофрированная ПНД Plast с зондом d25мм (50м.) черная PROxima tpnd-25-50m EKF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16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Трубка термоусадочная ТУТнг-LS-50/25 черн с коэффициентом усадки 2:1 50метров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Трубка термоусадочная ТУТнг-LS-50/25 черн с коэффициентом усадки 2:1 50 метров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16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Угломер электронный с линейкой SKATA 300, металл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Угломер электронный с линейкой SKATA 300, металл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Угломер электронный с магнитным основанием IP 54, строительный уровень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Угломер электронный с магнитным основанием IP 54, строительный уровень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17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Удлинитель  3x1,5мм 50метров на катушке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Удлинитель Gigant ПВС 3x1,5мм 50метров на катушке 80073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17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Удлинитель силовой на катушке 3x2,5мм 30метров 4 разъема 16А 220В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Удлинитель силовой на катушке 3x2,5мм 30метров 4 разъема 16А 220В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17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Удлинитель силовой на катушке 4 гнезда 4000 Вт 30метров 16А 220В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Удлинитель силовой ТМ Союз на катушке 4 гнезда 4000 Вт 30метров 481S-3803 UNIVersal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17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Указатель напряжения ПИН-90Э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Указатель напряжения Электро Трейд до 1000В ПИН-90Э ET-UNN101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17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Фонарь автомобильный аккумуляторный светодиодный с магнитом ФОТОН AU-500  или эквивалент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Фонарь автомобильный аккумуляторный светодиодный с магнитом ФОТОН AU-500 22953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17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Фонарь аккумуляторный ручной ФАZА AccuF1-L15WZ-bk или эквивалент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Фонарь аккумуляторный ручной ФАZА AccuF1-L15WZ-bk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17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Фонарь налобный аккумуляторный Focusray 1058 XML T6 или эквивалент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Фонарь налобный аккумуляторный Focusray 1058 XML T6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17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Фонарь налобный Gauss светодиодный 3 LED 5Вт или эквивалент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Фонарь налобный </w:t>
            </w:r>
            <w:r>
              <w:rPr>
                <w:rFonts w:cs="Times New Roman" w:ascii="Times New Roman" w:hAnsi="Times New Roman"/>
                <w:lang w:val="en-US"/>
              </w:rPr>
              <w:t>Gauss</w:t>
            </w:r>
            <w:r>
              <w:rPr>
                <w:rFonts w:cs="Times New Roman" w:ascii="Times New Roman" w:hAnsi="Times New Roman"/>
              </w:rPr>
              <w:t xml:space="preserve"> светодиодный 3 </w:t>
            </w:r>
            <w:r>
              <w:rPr>
                <w:rFonts w:cs="Times New Roman" w:ascii="Times New Roman" w:hAnsi="Times New Roman"/>
                <w:lang w:val="en-US"/>
              </w:rPr>
              <w:t>LED</w:t>
            </w:r>
            <w:r>
              <w:rPr>
                <w:rFonts w:cs="Times New Roman" w:ascii="Times New Roman" w:hAnsi="Times New Roman"/>
              </w:rPr>
              <w:t xml:space="preserve"> 5Вт аккумуляторный </w:t>
            </w:r>
            <w:r>
              <w:rPr>
                <w:rFonts w:cs="Times New Roman" w:ascii="Times New Roman" w:hAnsi="Times New Roman"/>
                <w:lang w:val="en-US"/>
              </w:rPr>
              <w:t>Li</w:t>
            </w:r>
            <w:r>
              <w:rPr>
                <w:rFonts w:cs="Times New Roman" w:ascii="Times New Roman" w:hAnsi="Times New Roman"/>
              </w:rPr>
              <w:t>-</w:t>
            </w:r>
            <w:r>
              <w:rPr>
                <w:rFonts w:cs="Times New Roman" w:ascii="Times New Roman" w:hAnsi="Times New Roman"/>
                <w:lang w:val="en-US"/>
              </w:rPr>
              <w:t>Ion</w:t>
            </w:r>
            <w:r>
              <w:rPr>
                <w:rFonts w:cs="Times New Roman" w:ascii="Times New Roman" w:hAnsi="Times New Roman"/>
              </w:rPr>
              <w:t xml:space="preserve"> 500мАч пластик 5 режимов (</w:t>
            </w:r>
            <w:r>
              <w:rPr>
                <w:rFonts w:cs="Times New Roman" w:ascii="Times New Roman" w:hAnsi="Times New Roman"/>
                <w:lang w:val="en-US"/>
              </w:rPr>
              <w:t>GF</w:t>
            </w:r>
            <w:r>
              <w:rPr>
                <w:rFonts w:cs="Times New Roman" w:ascii="Times New Roman" w:hAnsi="Times New Roman"/>
              </w:rPr>
              <w:t>406) или эквивалент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17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Фонарь ручной Camelion светодиодный 1 LED на батарейках AA алюминий 3 режима (LED5135) или эквивалент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Фонарь ручной Camelion светодиодный 1 LED на батарейках AA алюминий 3 режима (LED5135) или эквивалент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Фонарь-прожектор Яркость: 140 лм. Разность мощности светодиода: 3Вт  или эквивалент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Фонарь-прожектор, Спецификация: Рабочая лампа, электрический фонарик. Яркость: 140 лм. Разность мощности светодиода: 3Вт.  Тип светодиода: чип/белый «Для Bosch BAT411 (LED-140-BAT411)» можно использовать литий-ионный аккумулятор Bosch 10,8 В 12 В: BAT411 и т.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18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Фонарь прожекторный ЭРА Рабочие Практик PA-802 аккумулятор 15Вт, COB, 6 режимов или эквивалент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Фонарь прожекторный ЭРА Рабочие Практик PA-802 аккумулятор 15Вт, COB, 6 режимов или эквивалент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Фонарь светодиодный налобный КОСМОС 3Вт </w:t>
            </w:r>
            <w:r>
              <w:rPr>
                <w:rFonts w:cs="Times New Roman" w:ascii="Times New Roman" w:hAnsi="Times New Roman"/>
                <w:lang w:val="en-US"/>
              </w:rPr>
              <w:t>XPE</w:t>
            </w:r>
            <w:r>
              <w:rPr>
                <w:rFonts w:cs="Times New Roman" w:ascii="Times New Roman" w:hAnsi="Times New Roman"/>
              </w:rPr>
              <w:t xml:space="preserve">, 5Вт </w:t>
            </w:r>
            <w:r>
              <w:rPr>
                <w:rFonts w:cs="Times New Roman" w:ascii="Times New Roman" w:hAnsi="Times New Roman"/>
                <w:lang w:val="en-US"/>
              </w:rPr>
              <w:t>COB</w:t>
            </w:r>
            <w:r>
              <w:rPr>
                <w:rFonts w:cs="Times New Roman" w:ascii="Times New Roman" w:hAnsi="Times New Roman"/>
              </w:rPr>
              <w:t>, 1200</w:t>
            </w:r>
            <w:r>
              <w:rPr>
                <w:rFonts w:cs="Times New Roman" w:ascii="Times New Roman" w:hAnsi="Times New Roman"/>
                <w:lang w:val="en-US"/>
              </w:rPr>
              <w:t>Mah</w:t>
            </w: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  <w:lang w:val="en-US"/>
              </w:rPr>
              <w:t>LI</w:t>
            </w:r>
            <w:r>
              <w:rPr>
                <w:rFonts w:cs="Times New Roman" w:ascii="Times New Roman" w:hAnsi="Times New Roman"/>
              </w:rPr>
              <w:t>-</w:t>
            </w:r>
            <w:r>
              <w:rPr>
                <w:rFonts w:cs="Times New Roman" w:ascii="Times New Roman" w:hAnsi="Times New Roman"/>
                <w:lang w:val="en-US"/>
              </w:rPr>
              <w:t>On</w:t>
            </w:r>
            <w:r>
              <w:rPr>
                <w:rFonts w:cs="Times New Roman" w:ascii="Times New Roman" w:hAnsi="Times New Roman"/>
              </w:rPr>
              <w:t xml:space="preserve">, зарядка </w:t>
            </w:r>
            <w:r>
              <w:rPr>
                <w:rFonts w:cs="Times New Roman" w:ascii="Times New Roman" w:hAnsi="Times New Roman"/>
                <w:lang w:val="en-US"/>
              </w:rPr>
              <w:t>Micro</w:t>
            </w: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  <w:lang w:val="en-US"/>
              </w:rPr>
              <w:t>USB</w:t>
            </w: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  <w:lang w:val="en-US"/>
              </w:rPr>
              <w:t>KOCH</w:t>
            </w:r>
            <w:r>
              <w:rPr>
                <w:rFonts w:cs="Times New Roman" w:ascii="Times New Roman" w:hAnsi="Times New Roman"/>
              </w:rPr>
              <w:t>5</w:t>
            </w:r>
            <w:r>
              <w:rPr>
                <w:rFonts w:cs="Times New Roman" w:ascii="Times New Roman" w:hAnsi="Times New Roman"/>
                <w:lang w:val="en-US"/>
              </w:rPr>
              <w:t>WLi</w:t>
            </w:r>
            <w:r>
              <w:rPr>
                <w:rFonts w:cs="Times New Roman" w:ascii="Times New Roman" w:hAnsi="Times New Roman"/>
              </w:rPr>
              <w:t>-</w:t>
            </w:r>
            <w:r>
              <w:rPr>
                <w:rFonts w:cs="Times New Roman" w:ascii="Times New Roman" w:hAnsi="Times New Roman"/>
                <w:lang w:val="en-US"/>
              </w:rPr>
              <w:t>On</w:t>
            </w:r>
            <w:r>
              <w:rPr>
                <w:rFonts w:cs="Times New Roman" w:ascii="Times New Roman" w:hAnsi="Times New Roman"/>
              </w:rPr>
              <w:t xml:space="preserve"> или эквивалент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Фонарь светодиодный налобный  КОСМОС 3 Вт </w:t>
            </w:r>
            <w:r>
              <w:rPr>
                <w:rFonts w:cs="Times New Roman" w:ascii="Times New Roman" w:hAnsi="Times New Roman"/>
                <w:lang w:val="en-US"/>
              </w:rPr>
              <w:t>XPE</w:t>
            </w:r>
            <w:r>
              <w:rPr>
                <w:rFonts w:cs="Times New Roman" w:ascii="Times New Roman" w:hAnsi="Times New Roman"/>
              </w:rPr>
              <w:t xml:space="preserve">, 5Вт </w:t>
            </w:r>
            <w:r>
              <w:rPr>
                <w:rFonts w:cs="Times New Roman" w:ascii="Times New Roman" w:hAnsi="Times New Roman"/>
                <w:lang w:val="en-US"/>
              </w:rPr>
              <w:t>COB</w:t>
            </w:r>
            <w:r>
              <w:rPr>
                <w:rFonts w:cs="Times New Roman" w:ascii="Times New Roman" w:hAnsi="Times New Roman"/>
              </w:rPr>
              <w:t>, 1200</w:t>
            </w:r>
            <w:r>
              <w:rPr>
                <w:rFonts w:cs="Times New Roman" w:ascii="Times New Roman" w:hAnsi="Times New Roman"/>
                <w:lang w:val="en-US"/>
              </w:rPr>
              <w:t>Mah</w:t>
            </w: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  <w:lang w:val="en-US"/>
              </w:rPr>
              <w:t>LI</w:t>
            </w:r>
            <w:r>
              <w:rPr>
                <w:rFonts w:cs="Times New Roman" w:ascii="Times New Roman" w:hAnsi="Times New Roman"/>
              </w:rPr>
              <w:t>-</w:t>
            </w:r>
            <w:r>
              <w:rPr>
                <w:rFonts w:cs="Times New Roman" w:ascii="Times New Roman" w:hAnsi="Times New Roman"/>
                <w:lang w:val="en-US"/>
              </w:rPr>
              <w:t>On</w:t>
            </w:r>
            <w:r>
              <w:rPr>
                <w:rFonts w:cs="Times New Roman" w:ascii="Times New Roman" w:hAnsi="Times New Roman"/>
              </w:rPr>
              <w:t xml:space="preserve">, зарядка </w:t>
            </w:r>
            <w:r>
              <w:rPr>
                <w:rFonts w:cs="Times New Roman" w:ascii="Times New Roman" w:hAnsi="Times New Roman"/>
                <w:lang w:val="en-US"/>
              </w:rPr>
              <w:t>Micro</w:t>
            </w: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  <w:lang w:val="en-US"/>
              </w:rPr>
              <w:t>USB</w:t>
            </w: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  <w:lang w:val="en-US"/>
              </w:rPr>
              <w:t>KOCH</w:t>
            </w:r>
            <w:r>
              <w:rPr>
                <w:rFonts w:cs="Times New Roman" w:ascii="Times New Roman" w:hAnsi="Times New Roman"/>
              </w:rPr>
              <w:t>5</w:t>
            </w:r>
            <w:r>
              <w:rPr>
                <w:rFonts w:cs="Times New Roman" w:ascii="Times New Roman" w:hAnsi="Times New Roman"/>
                <w:lang w:val="en-US"/>
              </w:rPr>
              <w:t>WLi</w:t>
            </w:r>
            <w:r>
              <w:rPr>
                <w:rFonts w:cs="Times New Roman" w:ascii="Times New Roman" w:hAnsi="Times New Roman"/>
              </w:rPr>
              <w:t>-</w:t>
            </w:r>
            <w:r>
              <w:rPr>
                <w:rFonts w:cs="Times New Roman" w:ascii="Times New Roman" w:hAnsi="Times New Roman"/>
                <w:lang w:val="en-US"/>
              </w:rPr>
              <w:t>On</w:t>
            </w:r>
            <w:r>
              <w:rPr>
                <w:rFonts w:cs="Times New Roman" w:ascii="Times New Roman" w:hAnsi="Times New Roman"/>
              </w:rPr>
              <w:t xml:space="preserve"> или эквивалент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18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Фонарь ЭРА </w:t>
            </w:r>
            <w:r>
              <w:rPr>
                <w:rFonts w:cs="Times New Roman" w:ascii="Times New Roman" w:hAnsi="Times New Roman"/>
                <w:lang w:val="en-US"/>
              </w:rPr>
              <w:t>SDA</w:t>
            </w:r>
            <w:r>
              <w:rPr>
                <w:rFonts w:cs="Times New Roman" w:ascii="Times New Roman" w:hAnsi="Times New Roman"/>
              </w:rPr>
              <w:t>30</w:t>
            </w:r>
            <w:r>
              <w:rPr>
                <w:rFonts w:cs="Times New Roman" w:ascii="Times New Roman" w:hAnsi="Times New Roman"/>
                <w:lang w:val="en-US"/>
              </w:rPr>
              <w:t>M</w:t>
            </w: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  <w:lang w:val="en-US"/>
              </w:rPr>
              <w:t>NEW</w:t>
            </w:r>
            <w:r>
              <w:rPr>
                <w:rFonts w:cs="Times New Roman" w:ascii="Times New Roman" w:hAnsi="Times New Roman"/>
              </w:rPr>
              <w:t xml:space="preserve"> 5х</w:t>
            </w:r>
            <w:r>
              <w:rPr>
                <w:rFonts w:cs="Times New Roman" w:ascii="Times New Roman" w:hAnsi="Times New Roman"/>
                <w:lang w:val="en-US"/>
              </w:rPr>
              <w:t>LED</w:t>
            </w:r>
            <w:r>
              <w:rPr>
                <w:rFonts w:cs="Times New Roman" w:ascii="Times New Roman" w:hAnsi="Times New Roman"/>
              </w:rPr>
              <w:t xml:space="preserve">, аккумулятор </w:t>
            </w:r>
            <w:r>
              <w:rPr>
                <w:rFonts w:cs="Times New Roman" w:ascii="Times New Roman" w:hAnsi="Times New Roman"/>
                <w:lang w:val="en-US"/>
              </w:rPr>
              <w:t>NiMH</w:t>
            </w:r>
            <w:r>
              <w:rPr>
                <w:rFonts w:cs="Times New Roman" w:ascii="Times New Roman" w:hAnsi="Times New Roman"/>
              </w:rPr>
              <w:t>, блистер Б0020022 или эквивалент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Фонарь ЭРА </w:t>
            </w:r>
            <w:r>
              <w:rPr>
                <w:rFonts w:cs="Times New Roman" w:ascii="Times New Roman" w:hAnsi="Times New Roman"/>
                <w:lang w:val="en-US"/>
              </w:rPr>
              <w:t>SDA</w:t>
            </w:r>
            <w:r>
              <w:rPr>
                <w:rFonts w:cs="Times New Roman" w:ascii="Times New Roman" w:hAnsi="Times New Roman"/>
              </w:rPr>
              <w:t>30</w:t>
            </w:r>
            <w:r>
              <w:rPr>
                <w:rFonts w:cs="Times New Roman" w:ascii="Times New Roman" w:hAnsi="Times New Roman"/>
                <w:lang w:val="en-US"/>
              </w:rPr>
              <w:t>M</w:t>
            </w: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  <w:lang w:val="en-US"/>
              </w:rPr>
              <w:t>NEW</w:t>
            </w:r>
            <w:r>
              <w:rPr>
                <w:rFonts w:cs="Times New Roman" w:ascii="Times New Roman" w:hAnsi="Times New Roman"/>
              </w:rPr>
              <w:t xml:space="preserve"> 5х</w:t>
            </w:r>
            <w:r>
              <w:rPr>
                <w:rFonts w:cs="Times New Roman" w:ascii="Times New Roman" w:hAnsi="Times New Roman"/>
                <w:lang w:val="en-US"/>
              </w:rPr>
              <w:t>LED</w:t>
            </w:r>
            <w:r>
              <w:rPr>
                <w:rFonts w:cs="Times New Roman" w:ascii="Times New Roman" w:hAnsi="Times New Roman"/>
              </w:rPr>
              <w:t xml:space="preserve">, аккумулятор </w:t>
            </w:r>
            <w:r>
              <w:rPr>
                <w:rFonts w:cs="Times New Roman" w:ascii="Times New Roman" w:hAnsi="Times New Roman"/>
                <w:lang w:val="en-US"/>
              </w:rPr>
              <w:t>NiMH</w:t>
            </w:r>
            <w:r>
              <w:rPr>
                <w:rFonts w:cs="Times New Roman" w:ascii="Times New Roman" w:hAnsi="Times New Roman"/>
              </w:rPr>
              <w:t>, блистер Б0020022 или эквивалент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18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пластиковый 8х400мм упак 100шт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пластиковый 8 х 400 черный [УТ-00010904] упак 100шт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18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Щит распределительный навесной (1х12м) ЩРН-12-265х310х120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Щит распределительный навесной (1х12м) ЩРН-12-265х310х120 (ЩРН-12) IP54 герметичный EKF PROxima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18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Электродвигатель 5АИ 80 В2 2.2/3000 IM 3081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Электродвигатель 5АИ 80 В2 2.2/3000 IM 3081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spacing w:val="-10"/>
                <w:szCs w:val="24"/>
              </w:rPr>
              <w:t>Согласие с требованием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val="en-US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lang w:val="en-US"/>
        </w:rPr>
      </w:r>
    </w:p>
    <w:p>
      <w:pPr>
        <w:pStyle w:val="Normal"/>
        <w:numPr>
          <w:ilvl w:val="0"/>
          <w:numId w:val="2"/>
        </w:numPr>
        <w:spacing w:lineRule="auto" w:line="240" w:before="0" w:after="60"/>
        <w:ind w:left="426" w:hanging="0"/>
        <w:jc w:val="both"/>
        <w:rPr>
          <w:rFonts w:ascii="Times New Roman" w:hAnsi="Times New Roman" w:eastAsia="Calibri" w:cs="Times New Roman"/>
          <w:bCs/>
          <w:iCs/>
          <w:sz w:val="24"/>
          <w:szCs w:val="24"/>
          <w:lang w:val="x-none" w:eastAsia="x-none"/>
        </w:rPr>
      </w:pPr>
      <w:r>
        <w:rPr>
          <w:rFonts w:eastAsia="Calibri" w:cs="Times New Roman" w:ascii="Times New Roman" w:hAnsi="Times New Roman"/>
          <w:bCs/>
          <w:iCs/>
          <w:sz w:val="24"/>
          <w:szCs w:val="24"/>
          <w:lang w:val="x-none" w:eastAsia="x-none"/>
        </w:rPr>
        <w:t>2.2.1. В составе заявки необходимо предоставить:</w:t>
      </w:r>
    </w:p>
    <w:p>
      <w:pPr>
        <w:pStyle w:val="Normal"/>
        <w:numPr>
          <w:ilvl w:val="0"/>
          <w:numId w:val="2"/>
        </w:numPr>
        <w:spacing w:lineRule="auto" w:line="240" w:before="0" w:after="60"/>
        <w:jc w:val="both"/>
        <w:rPr>
          <w:rFonts w:ascii="Times New Roman" w:hAnsi="Times New Roman" w:eastAsia="Calibri" w:cs="Times New Roman"/>
          <w:bCs/>
          <w:iCs/>
          <w:sz w:val="24"/>
          <w:szCs w:val="24"/>
          <w:lang w:val="x-none" w:eastAsia="x-none"/>
        </w:rPr>
      </w:pPr>
      <w:r>
        <w:rPr>
          <w:rFonts w:eastAsia="Calibri" w:cs="Times New Roman" w:ascii="Times New Roman" w:hAnsi="Times New Roman"/>
          <w:bCs/>
          <w:iCs/>
          <w:sz w:val="24"/>
          <w:szCs w:val="24"/>
          <w:lang w:val="x-none" w:eastAsia="x-none"/>
        </w:rPr>
        <w:tab/>
        <w:t xml:space="preserve"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технических требований, предоставляет следующие документы: </w:t>
      </w:r>
    </w:p>
    <w:p>
      <w:pPr>
        <w:sectPr>
          <w:headerReference w:type="even" r:id="rId7"/>
          <w:headerReference w:type="default" r:id="rId8"/>
          <w:headerReference w:type="first" r:id="rId9"/>
          <w:footerReference w:type="even" r:id="rId10"/>
          <w:footerReference w:type="default" r:id="rId11"/>
          <w:footerReference w:type="first" r:id="rId12"/>
          <w:type w:val="nextPage"/>
          <w:pgSz w:orient="landscape" w:w="16838" w:h="11906"/>
          <w:pgMar w:left="1134" w:right="539" w:gutter="0" w:header="284" w:top="567" w:footer="442" w:bottom="709"/>
          <w:pgNumType w:fmt="decimal"/>
          <w:formProt w:val="false"/>
          <w:titlePg/>
          <w:textDirection w:val="lrTb"/>
          <w:docGrid w:type="default" w:linePitch="240" w:charSpace="12288"/>
        </w:sect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val="x-none"/>
        </w:rPr>
      </w:pPr>
      <w:r>
        <w:rPr>
          <w:rFonts w:eastAsia="Calibri" w:cs="Times New Roman" w:ascii="Times New Roman" w:hAnsi="Times New Roman"/>
          <w:bCs/>
          <w:iCs/>
          <w:sz w:val="24"/>
          <w:szCs w:val="24"/>
          <w:lang w:val="x-none" w:eastAsia="x-none"/>
        </w:rPr>
        <w:t>Техническое предложение, подготовленное в соответствии с настоящими техническими требованиями по форме, представленной в документации о закупке</w:t>
      </w:r>
      <w:r>
        <w:rPr>
          <w:rFonts w:eastAsia="Calibri" w:cs="Times New Roman" w:ascii="Times New Roman" w:hAnsi="Times New Roman"/>
          <w:bCs/>
          <w:iCs/>
          <w:sz w:val="24"/>
          <w:szCs w:val="24"/>
          <w:lang w:eastAsia="x-none"/>
        </w:rPr>
        <w:t>.</w:t>
      </w:r>
    </w:p>
    <w:p>
      <w:pPr>
        <w:pStyle w:val="Normal"/>
        <w:numPr>
          <w:ilvl w:val="0"/>
          <w:numId w:val="2"/>
        </w:numPr>
        <w:spacing w:lineRule="auto" w:line="240" w:before="0" w:after="60"/>
        <w:ind w:firstLine="454"/>
        <w:jc w:val="both"/>
        <w:rPr>
          <w:rFonts w:ascii="Times New Roman" w:hAnsi="Times New Roman" w:eastAsia="Calibri" w:cs="Times New Roman"/>
          <w:b/>
          <w:bCs/>
          <w:sz w:val="20"/>
        </w:rPr>
      </w:pPr>
      <w:bookmarkStart w:id="46" w:name="_Toc138696390"/>
      <w:bookmarkStart w:id="47" w:name="_Toc132812768"/>
      <w:bookmarkEnd w:id="47"/>
      <w:r>
        <w:rPr>
          <w:rFonts w:eastAsia="Calibri" w:cs="Times New Roman" w:ascii="Times New Roman" w:hAnsi="Times New Roman"/>
          <w:b/>
          <w:bCs/>
          <w:sz w:val="24"/>
          <w:szCs w:val="24"/>
        </w:rPr>
        <w:t xml:space="preserve">3. Требования к документации по ценообразованию на этапе </w:t>
      </w:r>
      <w:bookmarkEnd w:id="46"/>
      <w:r>
        <w:rPr>
          <w:rFonts w:eastAsia="Calibri" w:cs="Times New Roman" w:ascii="Times New Roman" w:hAnsi="Times New Roman"/>
          <w:b/>
          <w:bCs/>
          <w:sz w:val="24"/>
          <w:szCs w:val="24"/>
        </w:rPr>
        <w:t>закупки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eastAsia="Calibri" w:cs="Times New Roman"/>
          <w:sz w:val="20"/>
        </w:rPr>
      </w:pPr>
      <w:bookmarkStart w:id="48" w:name="_Toc132812898"/>
      <w:bookmarkStart w:id="49" w:name="_Toc132812769"/>
      <w:bookmarkStart w:id="50" w:name="_Toc138696391"/>
      <w:r>
        <w:rPr>
          <w:rFonts w:eastAsia="Calibri" w:cs="Times New Roman" w:ascii="Times New Roman" w:hAnsi="Times New Roman"/>
          <w:bCs/>
          <w:iCs/>
          <w:sz w:val="24"/>
          <w:szCs w:val="24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</w:t>
      </w:r>
      <w:r>
        <w:rPr>
          <w:rFonts w:eastAsia="Calibri" w:cs="Times New Roman" w:ascii="Times New Roman" w:hAnsi="Times New Roman"/>
          <w:sz w:val="24"/>
          <w:szCs w:val="24"/>
        </w:rPr>
        <w:t>.</w:t>
      </w:r>
      <w:bookmarkEnd w:id="48"/>
      <w:bookmarkEnd w:id="49"/>
      <w:bookmarkEnd w:id="50"/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eastAsia="Calibri" w:cs="Times New Roman"/>
          <w:sz w:val="20"/>
        </w:rPr>
      </w:pPr>
      <w:bookmarkStart w:id="51" w:name="_Toc132812770"/>
      <w:bookmarkStart w:id="52" w:name="_Toc138696392"/>
      <w:bookmarkStart w:id="53" w:name="_Toc132812899"/>
      <w:r>
        <w:rPr>
          <w:rFonts w:eastAsia="Calibri" w:cs="Times New Roman" w:ascii="Times New Roman" w:hAnsi="Times New Roman"/>
          <w:bCs/>
          <w:iCs/>
          <w:sz w:val="24"/>
          <w:szCs w:val="24"/>
        </w:rPr>
        <w:t xml:space="preserve">3.2. </w:t>
      </w:r>
      <w:r>
        <w:rPr>
          <w:rFonts w:eastAsia="Calibri" w:cs="Times New Roman" w:ascii="Times New Roman" w:hAnsi="Times New Roman"/>
          <w:bCs/>
          <w:iCs/>
          <w:spacing w:val="-2"/>
          <w:sz w:val="24"/>
          <w:szCs w:val="24"/>
        </w:rPr>
        <w:t>Вместе с Коммерческим предложением Участник должен предоставить в составе заявки спецификацию поставляемого оборудования по форме, приведенной в Приложении № 1 к настоящим Техническим требованиям (в случае закупки оборудования (материалов) комплектом в спецификации необходимо разбить его на позиции с указанием полного наименования (тип, марка, артикул) каждой составляющей и стоимости за единицу).</w:t>
      </w:r>
      <w:bookmarkEnd w:id="51"/>
      <w:bookmarkEnd w:id="52"/>
      <w:bookmarkEnd w:id="53"/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eastAsia="Calibri" w:cs="Times New Roman"/>
          <w:sz w:val="20"/>
        </w:rPr>
      </w:pPr>
      <w:bookmarkStart w:id="54" w:name="_Toc138696393"/>
      <w:bookmarkStart w:id="55" w:name="_Toc132812900"/>
      <w:bookmarkStart w:id="56" w:name="_Toc132812771"/>
      <w:r>
        <w:rPr>
          <w:rFonts w:eastAsia="Calibri" w:cs="Times New Roman" w:ascii="Times New Roman" w:hAnsi="Times New Roman"/>
          <w:bCs/>
          <w:iCs/>
          <w:sz w:val="24"/>
          <w:szCs w:val="24"/>
        </w:rPr>
        <w:t>3.3. Стоимость за единицу продукции (товара) должна включать в себя транспортировку товара до места поставки, погрузку, разгрузку, подлежащие уплате налоги, сборы и пошлины и прочие затраты и расходы поставщика, связанные с поставкой товара.</w:t>
      </w:r>
      <w:bookmarkEnd w:id="54"/>
      <w:bookmarkEnd w:id="55"/>
      <w:bookmarkEnd w:id="56"/>
    </w:p>
    <w:p>
      <w:pPr>
        <w:pStyle w:val="Normal"/>
        <w:numPr>
          <w:ilvl w:val="0"/>
          <w:numId w:val="2"/>
        </w:numPr>
        <w:spacing w:lineRule="auto" w:line="288" w:before="0" w:after="140"/>
        <w:jc w:val="both"/>
        <w:rPr>
          <w:rFonts w:ascii="Times New Roman" w:hAnsi="Times New Roman" w:eastAsia="Calibri" w:cs="Times New Roman"/>
          <w:sz w:val="20"/>
        </w:rPr>
      </w:pPr>
      <w:r>
        <w:rPr>
          <w:rFonts w:eastAsia="Calibri" w:cs="Times New Roman" w:ascii="Times New Roman" w:hAnsi="Times New Roman"/>
          <w:sz w:val="20"/>
        </w:rPr>
      </w:r>
    </w:p>
    <w:p>
      <w:pPr>
        <w:pStyle w:val="Normal"/>
        <w:keepNext w:val="true"/>
        <w:numPr>
          <w:ilvl w:val="0"/>
          <w:numId w:val="2"/>
        </w:numPr>
        <w:spacing w:lineRule="auto" w:line="240" w:before="0" w:after="0"/>
        <w:ind w:firstLine="426"/>
        <w:outlineLvl w:val="0"/>
        <w:rPr>
          <w:rFonts w:ascii="Times New Roman" w:hAnsi="Times New Roman" w:eastAsia="Calibri" w:cs="Times New Roman"/>
          <w:b/>
          <w:sz w:val="24"/>
          <w:szCs w:val="24"/>
          <w:lang w:val="x-none" w:eastAsia="x-none"/>
        </w:rPr>
      </w:pPr>
      <w:bookmarkStart w:id="57" w:name="__RefHeading___Toc26509_2696883597"/>
      <w:bookmarkStart w:id="58" w:name="_Toc236907943"/>
      <w:bookmarkEnd w:id="57"/>
      <w:r>
        <w:rPr>
          <w:rFonts w:eastAsia="Calibri" w:cs="Times New Roman" w:ascii="Times New Roman" w:hAnsi="Times New Roman"/>
          <w:b/>
          <w:iCs/>
          <w:sz w:val="24"/>
          <w:szCs w:val="24"/>
          <w:lang w:val="x-none" w:eastAsia="x-none"/>
        </w:rPr>
        <w:t xml:space="preserve">4. </w:t>
      </w:r>
      <w:bookmarkStart w:id="59" w:name="_Toc138696394"/>
      <w:r>
        <w:rPr>
          <w:rFonts w:eastAsia="Calibri" w:cs="Times New Roman" w:ascii="Times New Roman" w:hAnsi="Times New Roman"/>
          <w:b/>
          <w:iCs/>
          <w:sz w:val="24"/>
          <w:szCs w:val="24"/>
          <w:lang w:val="x-none" w:eastAsia="x-none"/>
        </w:rPr>
        <w:t>Приложения</w:t>
      </w:r>
      <w:bookmarkEnd w:id="59"/>
      <w:r>
        <w:rPr>
          <w:rFonts w:eastAsia="Calibri" w:cs="Times New Roman" w:ascii="Times New Roman" w:hAnsi="Times New Roman"/>
          <w:b/>
          <w:iCs/>
          <w:sz w:val="24"/>
          <w:szCs w:val="24"/>
          <w:lang w:val="x-none" w:eastAsia="x-none"/>
        </w:rPr>
        <w:t>:</w:t>
      </w:r>
      <w:bookmarkEnd w:id="58"/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bCs/>
          <w:sz w:val="24"/>
          <w:szCs w:val="24"/>
          <w:shd w:fill="FFFFFF" w:val="clear"/>
        </w:rPr>
        <w:t xml:space="preserve">Приложение №1: </w:t>
      </w:r>
      <w:r>
        <w:rPr>
          <w:rFonts w:eastAsia="Calibri" w:cs="Times New Roman" w:ascii="Times New Roman" w:hAnsi="Times New Roman"/>
          <w:sz w:val="24"/>
          <w:szCs w:val="24"/>
        </w:rPr>
        <w:t>Спецификация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ab/>
        <w:tab/>
        <w:tab/>
      </w:r>
    </w:p>
    <w:tbl>
      <w:tblPr>
        <w:tblW w:w="98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927"/>
        <w:gridCol w:w="4927"/>
      </w:tblGrid>
      <w:tr>
        <w:trPr/>
        <w:tc>
          <w:tcPr>
            <w:tcW w:w="49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9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9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9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sectPr>
          <w:headerReference w:type="even" r:id="rId13"/>
          <w:headerReference w:type="default" r:id="rId14"/>
          <w:headerReference w:type="first" r:id="rId15"/>
          <w:footerReference w:type="even" r:id="rId16"/>
          <w:footerReference w:type="default" r:id="rId17"/>
          <w:footerReference w:type="first" r:id="rId18"/>
          <w:type w:val="nextPage"/>
          <w:pgSz w:w="11906" w:h="16838"/>
          <w:pgMar w:left="567" w:right="709" w:gutter="0" w:header="284" w:top="539" w:footer="442" w:bottom="1134"/>
          <w:pgNumType w:fmt="decimal"/>
          <w:formProt w:val="false"/>
          <w:textDirection w:val="lrTb"/>
          <w:docGrid w:type="default" w:linePitch="240" w:charSpace="12288"/>
        </w:sectPr>
      </w:pP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right"/>
        <w:rPr>
          <w:rFonts w:ascii="Times New Roman" w:hAnsi="Times New Roman" w:eastAsia="Calibri" w:cs="Times New Roman"/>
          <w:b/>
          <w:iCs/>
          <w:sz w:val="24"/>
          <w:szCs w:val="24"/>
        </w:rPr>
      </w:pPr>
      <w:r>
        <w:rPr>
          <w:rFonts w:eastAsia="Calibri" w:cs="Times New Roman" w:ascii="Times New Roman" w:hAnsi="Times New Roman"/>
          <w:iCs/>
          <w:sz w:val="24"/>
          <w:szCs w:val="24"/>
          <w:shd w:fill="FFFFFF" w:val="clear"/>
        </w:rPr>
        <w:t>Приложение № 1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right"/>
        <w:rPr>
          <w:rFonts w:ascii="Times New Roman" w:hAnsi="Times New Roman" w:eastAsia="Calibri" w:cs="Times New Roman"/>
          <w:b/>
          <w:iCs/>
          <w:sz w:val="24"/>
          <w:szCs w:val="24"/>
        </w:rPr>
      </w:pPr>
      <w:r>
        <w:rPr>
          <w:rFonts w:eastAsia="Calibri" w:cs="Times New Roman" w:ascii="Times New Roman" w:hAnsi="Times New Roman"/>
          <w:iCs/>
          <w:sz w:val="24"/>
          <w:szCs w:val="24"/>
          <w:shd w:fill="FFFFFF" w:val="clear"/>
        </w:rPr>
        <w:t>к Техническим требованиям</w:t>
        <w:b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Спецификация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tbl>
      <w:tblPr>
        <w:tblW w:w="5000" w:type="pct"/>
        <w:jc w:val="left"/>
        <w:tblInd w:w="23" w:type="dxa"/>
        <w:tblLayout w:type="fixed"/>
        <w:tblCellMar>
          <w:top w:w="0" w:type="dxa"/>
          <w:left w:w="23" w:type="dxa"/>
          <w:bottom w:w="0" w:type="dxa"/>
          <w:right w:w="23" w:type="dxa"/>
        </w:tblCellMar>
        <w:tblLook w:noVBand="0" w:val="0000" w:noHBand="0" w:lastColumn="0" w:firstColumn="0" w:lastRow="0" w:firstRow="0"/>
      </w:tblPr>
      <w:tblGrid>
        <w:gridCol w:w="460"/>
        <w:gridCol w:w="456"/>
        <w:gridCol w:w="1202"/>
        <w:gridCol w:w="1077"/>
        <w:gridCol w:w="681"/>
        <w:gridCol w:w="796"/>
        <w:gridCol w:w="1061"/>
        <w:gridCol w:w="837"/>
        <w:gridCol w:w="715"/>
        <w:gridCol w:w="1411"/>
        <w:gridCol w:w="647"/>
        <w:gridCol w:w="930"/>
        <w:gridCol w:w="781"/>
        <w:gridCol w:w="777"/>
        <w:gridCol w:w="16"/>
        <w:gridCol w:w="883"/>
        <w:gridCol w:w="1914"/>
        <w:gridCol w:w="68"/>
      </w:tblGrid>
      <w:tr>
        <w:trPr>
          <w:trHeight w:val="526" w:hRule="atLeast"/>
        </w:trPr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  <w:sz w:val="2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партии</w:t>
            </w:r>
          </w:p>
        </w:tc>
        <w:tc>
          <w:tcPr>
            <w:tcW w:w="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  <w:sz w:val="2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поз.</w:t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  <w:sz w:val="2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  <w:sz w:val="2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Артикул, тип, марка</w:t>
            </w:r>
          </w:p>
        </w:tc>
        <w:tc>
          <w:tcPr>
            <w:tcW w:w="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  <w:sz w:val="2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Завод изготовитель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  <w:sz w:val="2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Страна происхождения Товара</w:t>
            </w:r>
            <w:r>
              <w:rPr>
                <w:rStyle w:val="FootnoteReference"/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footnoteReference w:id="2"/>
            </w: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  <w:sz w:val="20"/>
              </w:rPr>
            </w:pPr>
            <w:r>
              <w:rPr>
                <w:rFonts w:eastAsia="Times New Roman" w:cs="Times New Roman" w:ascii="Times New Roman" w:hAnsi="Times New Roman"/>
                <w:spacing w:val="-10"/>
                <w:sz w:val="24"/>
                <w:szCs w:val="24"/>
                <w:lang w:eastAsia="ru-RU"/>
              </w:rPr>
              <w:t>Страна регистрации производителя Товара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  <w:sz w:val="2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Код ОКПД 2 (с наименованием)</w:t>
            </w:r>
          </w:p>
        </w:tc>
        <w:tc>
          <w:tcPr>
            <w:tcW w:w="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  <w:sz w:val="2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  <w:sz w:val="2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Порядковый номер(а) реестровой(ых) записи(ей)</w:t>
            </w:r>
            <w:r>
              <w:rPr>
                <w:rStyle w:val="FootnoteReference"/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footnoteReference w:id="3"/>
            </w:r>
          </w:p>
        </w:tc>
        <w:tc>
          <w:tcPr>
            <w:tcW w:w="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  <w:sz w:val="2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  <w:sz w:val="2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Цена за единицу, руб. без НДС</w:t>
            </w:r>
          </w:p>
        </w:tc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  <w:sz w:val="2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Цена, руб. без НДС</w:t>
            </w:r>
          </w:p>
        </w:tc>
        <w:tc>
          <w:tcPr>
            <w:tcW w:w="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  <w:sz w:val="2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НДС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  <w:sz w:val="2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(___%) руб.</w:t>
            </w:r>
          </w:p>
        </w:tc>
        <w:tc>
          <w:tcPr>
            <w:tcW w:w="8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  <w:sz w:val="2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Стоимость, руб., с НДС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pacing w:val="-10"/>
                <w:sz w:val="2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Перечень сопроводительных документов (в том числе подтверждающих качество Товара)</w:t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22" w:hRule="atLeast"/>
        </w:trPr>
        <w:tc>
          <w:tcPr>
            <w:tcW w:w="460" w:type="dxa"/>
            <w:vMerge w:val="restart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2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77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8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96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6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37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5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4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7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99" w:type="dxa"/>
            <w:gridSpan w:val="2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1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83" w:hRule="atLeast"/>
        </w:trPr>
        <w:tc>
          <w:tcPr>
            <w:tcW w:w="460" w:type="dxa"/>
            <w:vMerge w:val="continue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sz w:val="20"/>
              </w:rPr>
            </w:r>
          </w:p>
        </w:tc>
        <w:tc>
          <w:tcPr>
            <w:tcW w:w="45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2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77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8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96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6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37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5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4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7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99" w:type="dxa"/>
            <w:gridSpan w:val="2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1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2" w:hRule="atLeast"/>
        </w:trPr>
        <w:tc>
          <w:tcPr>
            <w:tcW w:w="11847" w:type="dxa"/>
            <w:gridSpan w:val="15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Итого стоимость партии Товара №1, руб. с НДС</w:t>
            </w:r>
          </w:p>
        </w:tc>
        <w:tc>
          <w:tcPr>
            <w:tcW w:w="286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333" w:hRule="atLeast"/>
        </w:trPr>
        <w:tc>
          <w:tcPr>
            <w:tcW w:w="460" w:type="dxa"/>
            <w:vMerge w:val="restart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2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77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8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96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6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37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5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4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7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99" w:type="dxa"/>
            <w:gridSpan w:val="2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1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82" w:hRule="atLeast"/>
        </w:trPr>
        <w:tc>
          <w:tcPr>
            <w:tcW w:w="460" w:type="dxa"/>
            <w:vMerge w:val="continue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sz w:val="20"/>
              </w:rPr>
            </w:r>
          </w:p>
        </w:tc>
        <w:tc>
          <w:tcPr>
            <w:tcW w:w="45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2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77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8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96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6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37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5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4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7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99" w:type="dxa"/>
            <w:gridSpan w:val="2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1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2" w:hRule="atLeast"/>
        </w:trPr>
        <w:tc>
          <w:tcPr>
            <w:tcW w:w="11847" w:type="dxa"/>
            <w:gridSpan w:val="15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Итого стоимость партии Товара №2, руб. с НДС</w:t>
            </w:r>
          </w:p>
        </w:tc>
        <w:tc>
          <w:tcPr>
            <w:tcW w:w="286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62" w:hRule="atLeast"/>
        </w:trPr>
        <w:tc>
          <w:tcPr>
            <w:tcW w:w="11847" w:type="dxa"/>
            <w:gridSpan w:val="15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Итого стоимость всего Товара (с учетом доставки), руб. с НДС:</w:t>
            </w:r>
          </w:p>
        </w:tc>
        <w:tc>
          <w:tcPr>
            <w:tcW w:w="286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/>
      </w:r>
    </w:p>
    <w:sectPr>
      <w:headerReference w:type="even" r:id="rId19"/>
      <w:headerReference w:type="default" r:id="rId20"/>
      <w:headerReference w:type="first" r:id="rId21"/>
      <w:footerReference w:type="even" r:id="rId22"/>
      <w:footerReference w:type="default" r:id="rId23"/>
      <w:footerReference w:type="first" r:id="rId24"/>
      <w:footnotePr>
        <w:numFmt w:val="decimal"/>
      </w:footnotePr>
      <w:type w:val="nextPage"/>
      <w:pgSz w:orient="landscape" w:w="16838" w:h="11906"/>
      <w:pgMar w:left="992" w:right="1134" w:gutter="0" w:header="680" w:top="1134" w:footer="0" w:bottom="851"/>
      <w:pgNumType w:fmt="decimal"/>
      <w:formProt w:val="false"/>
      <w:titlePg/>
      <w:textDirection w:val="lrTb"/>
      <w:docGrid w:type="default" w:linePitch="381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mbria Math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617354277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24068327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86951638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jc w:val="both"/>
        <w:rPr/>
      </w:pPr>
      <w:r>
        <w:rPr>
          <w:rStyle w:val="Style6"/>
        </w:rPr>
        <w:footnoteRef/>
      </w:r>
      <w:r>
        <w:rPr>
          <w:rStyle w:val="FootnoteCharacters"/>
        </w:rPr>
        <w:tab/>
      </w:r>
      <w:r>
        <w:rPr/>
        <w:t xml:space="preserve"> В соответствии с Общероссийским классификатором стран мира (утв. Постановлением Госстандарта России от 14.12.2001 N 529-ст.).</w:t>
      </w:r>
    </w:p>
  </w:footnote>
  <w:footnote w:id="3">
    <w:p>
      <w:pPr>
        <w:pStyle w:val="FootnoteText"/>
        <w:widowControl w:val="false"/>
        <w:jc w:val="both"/>
        <w:rPr/>
      </w:pPr>
      <w:r>
        <w:rPr>
          <w:rStyle w:val="Style6"/>
        </w:rPr>
        <w:footnoteRef/>
      </w:r>
      <w:r>
        <w:rPr>
          <w:rStyle w:val="FootnoteCharacters"/>
        </w:rPr>
        <w:tab/>
      </w:r>
      <w:r>
        <w:rPr/>
        <w:t xml:space="preserve"> Порядковый номер (номера) реестровой записи (реестровых записей), под которой (которыми) Товар включен в реестры, предусмотренные пунктом 2 Постановления Правительства РФ от 03.12.2020 № 2013 «О минимальной доле закупок товаров российского происхождения».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t>1</w:t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lineRule="auto" w:line="240" w:before="0" w:after="0"/>
      <w:jc w:val="center"/>
      <w:rPr>
        <w:sz w:val="18"/>
      </w:rPr>
    </w:pPr>
    <w:r>
      <w:rPr>
        <w:sz w:val="18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18"/>
      </w:rPr>
    </w:pPr>
    <w:r>
      <w:rPr>
        <w:sz w:val="18"/>
      </w:rPr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18"/>
      </w:rPr>
    </w:pPr>
    <w:r>
      <w:rPr>
        <w:sz w:val="18"/>
      </w:rPr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18"/>
      </w:rPr>
    </w:pPr>
    <w:r>
      <w:rPr>
        <w:sz w:val="18"/>
      </w:rPr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18"/>
      </w:rPr>
    </w:pPr>
    <w:r>
      <w:rPr>
        <w:sz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7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0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 w:qFormat="1"/>
    <w:lsdException w:name="annotation text" w:semiHidden="1" w:unhideWhenUsed="1" w:qFormat="1"/>
    <w:lsdException w:name="header" w:uiPriority="0" w:semiHidden="1" w:unhideWhenUsed="1"/>
    <w:lsdException w:name="footer" w:semiHidden="1" w:unhideWhenUsed="1"/>
    <w:lsdException w:name="index heading" w:uiPriority="0" w:semiHidden="1" w:unhideWhenUsed="1" w:qFormat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 w:qFormat="1"/>
    <w:lsdException w:name="line number" w:uiPriority="0" w:semiHidden="1" w:unhideWhenUsed="1"/>
    <w:lsdException w:name="page number" w:semiHidden="1" w:unhideWhenUsed="1"/>
    <w:lsdException w:name="endnote reference" w:uiPriority="0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 w:qFormat="1"/>
    <w:lsdException w:name="Body Text 3" w:semiHidden="1" w:unhideWhenUsed="1"/>
    <w:lsdException w:name="Body Text Indent 2" w:semiHidden="1" w:unhideWhenUsed="1"/>
    <w:lsdException w:name="Body Text Indent 3" w:uiPriority="0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Heading3"/>
    <w:link w:val="1"/>
    <w:qFormat/>
    <w:rsid w:val="00742685"/>
    <w:pPr>
      <w:outlineLvl w:val="0"/>
    </w:pPr>
    <w:rPr>
      <w:sz w:val="28"/>
      <w:szCs w:val="28"/>
    </w:rPr>
  </w:style>
  <w:style w:type="paragraph" w:styleId="Heading2">
    <w:name w:val="Heading 2"/>
    <w:basedOn w:val="Heading4"/>
    <w:link w:val="2"/>
    <w:qFormat/>
    <w:rsid w:val="00742685"/>
    <w:pPr>
      <w:tabs>
        <w:tab w:val="clear" w:pos="0"/>
      </w:tabs>
      <w:outlineLvl w:val="1"/>
    </w:pPr>
    <w:rPr/>
  </w:style>
  <w:style w:type="paragraph" w:styleId="Heading3">
    <w:name w:val="Heading 3"/>
    <w:basedOn w:val="Normal"/>
    <w:link w:val="3"/>
    <w:qFormat/>
    <w:rsid w:val="00742685"/>
    <w:pPr>
      <w:keepNext w:val="true"/>
      <w:tabs>
        <w:tab w:val="clear" w:pos="708"/>
        <w:tab w:val="left" w:pos="0" w:leader="none"/>
      </w:tabs>
      <w:spacing w:before="120" w:after="60"/>
      <w:outlineLvl w:val="2"/>
    </w:pPr>
    <w:rPr>
      <w:rFonts w:ascii="Calibri" w:hAnsi="Calibri" w:eastAsia="Calibri"/>
      <w:b/>
      <w:color w:val="00000A"/>
      <w:sz w:val="24"/>
      <w:szCs w:val="24"/>
      <w:lang w:val="x-none" w:eastAsia="x-none"/>
    </w:rPr>
  </w:style>
  <w:style w:type="paragraph" w:styleId="Heading4">
    <w:name w:val="Heading 4"/>
    <w:basedOn w:val="Heading3"/>
    <w:link w:val="4"/>
    <w:qFormat/>
    <w:rsid w:val="00742685"/>
    <w:pPr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742685"/>
    <w:rPr>
      <w:rFonts w:ascii="Calibri" w:hAnsi="Calibri" w:eastAsia="Calibri"/>
      <w:b/>
      <w:color w:val="00000A"/>
      <w:sz w:val="28"/>
      <w:szCs w:val="28"/>
      <w:lang w:val="x-none" w:eastAsia="x-none"/>
    </w:rPr>
  </w:style>
  <w:style w:type="character" w:styleId="2" w:customStyle="1">
    <w:name w:val="Заголовок 2 Знак"/>
    <w:basedOn w:val="DefaultParagraphFont"/>
    <w:qFormat/>
    <w:rsid w:val="00742685"/>
    <w:rPr>
      <w:rFonts w:ascii="Calibri" w:hAnsi="Calibri" w:eastAsia="Calibri"/>
      <w:b/>
      <w:bCs/>
      <w:color w:val="00000A"/>
      <w:sz w:val="24"/>
      <w:szCs w:val="24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742685"/>
    <w:rPr>
      <w:rFonts w:ascii="Calibri" w:hAnsi="Calibri" w:eastAsia="Calibri"/>
      <w:b/>
      <w:color w:val="00000A"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742685"/>
    <w:rPr>
      <w:rFonts w:ascii="Calibri" w:hAnsi="Calibri" w:eastAsia="Calibri"/>
      <w:b/>
      <w:bCs/>
      <w:color w:val="00000A"/>
      <w:sz w:val="24"/>
      <w:szCs w:val="24"/>
      <w:lang w:val="x-none" w:eastAsia="x-none"/>
    </w:rPr>
  </w:style>
  <w:style w:type="character" w:styleId="Style5" w:customStyle="1">
    <w:name w:val="Текст сноски Знак"/>
    <w:basedOn w:val="DefaultParagraphFont"/>
    <w:uiPriority w:val="99"/>
    <w:qFormat/>
    <w:rsid w:val="0074268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6" w:customStyle="1">
    <w:name w:val="Символ сноски"/>
    <w:qFormat/>
    <w:rsid w:val="0074268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742685"/>
    <w:rPr>
      <w:rFonts w:cs="Times New Roman"/>
      <w:vertAlign w:val="superscript"/>
    </w:rPr>
  </w:style>
  <w:style w:type="character" w:styleId="Style7" w:customStyle="1">
    <w:name w:val="Символ концевой сноски"/>
    <w:qFormat/>
    <w:rsid w:val="00742685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8" w:customStyle="1">
    <w:name w:val="Символы концевой сноски"/>
    <w:qFormat/>
    <w:rsid w:val="00742685"/>
    <w:rPr/>
  </w:style>
  <w:style w:type="character" w:styleId="Style9" w:customStyle="1">
    <w:name w:val="комментарий"/>
    <w:qFormat/>
    <w:rsid w:val="00742685"/>
    <w:rPr>
      <w:i/>
      <w:shd w:fill="FFFF99" w:val="clear"/>
    </w:rPr>
  </w:style>
  <w:style w:type="character" w:styleId="11" w:customStyle="1">
    <w:name w:val="Гиперссылка1"/>
    <w:basedOn w:val="DefaultParagraphFont"/>
    <w:uiPriority w:val="99"/>
    <w:unhideWhenUsed/>
    <w:qFormat/>
    <w:rsid w:val="00742685"/>
    <w:rPr>
      <w:color w:val="0563C1" w:themeColor="hyperlink"/>
      <w:u w:val="single"/>
    </w:rPr>
  </w:style>
  <w:style w:type="character" w:styleId="Style10" w:customStyle="1">
    <w:name w:val="Ссылка указателя"/>
    <w:qFormat/>
    <w:rsid w:val="00742685"/>
    <w:rPr/>
  </w:style>
  <w:style w:type="character" w:styleId="Tooltip" w:customStyle="1">
    <w:name w:val="tooltip"/>
    <w:basedOn w:val="DefaultParagraphFont"/>
    <w:qFormat/>
    <w:rsid w:val="00742685"/>
    <w:rPr/>
  </w:style>
  <w:style w:type="character" w:styleId="Strong1" w:customStyle="1">
    <w:name w:val="Strong1"/>
    <w:qFormat/>
    <w:rsid w:val="00742685"/>
    <w:rPr>
      <w:b/>
      <w:bCs/>
    </w:rPr>
  </w:style>
  <w:style w:type="character" w:styleId="Apple-converted-space" w:customStyle="1">
    <w:name w:val="apple-converted-space"/>
    <w:basedOn w:val="DefaultParagraphFont"/>
    <w:qFormat/>
    <w:rsid w:val="00742685"/>
    <w:rPr/>
  </w:style>
  <w:style w:type="character" w:styleId="12" w:customStyle="1">
    <w:name w:val="Строгий1"/>
    <w:qFormat/>
    <w:rsid w:val="00742685"/>
    <w:rPr>
      <w:b/>
      <w:bCs/>
    </w:rPr>
  </w:style>
  <w:style w:type="character" w:styleId="Style11" w:customStyle="1">
    <w:name w:val="Маркеры списка"/>
    <w:qFormat/>
    <w:rsid w:val="00742685"/>
    <w:rPr>
      <w:rFonts w:ascii="OpenSymbol" w:hAnsi="OpenSymbol" w:eastAsia="OpenSymbol" w:cs="OpenSymbol"/>
    </w:rPr>
  </w:style>
  <w:style w:type="character" w:styleId="Style12" w:customStyle="1">
    <w:name w:val="Нижний колонтитул Знак"/>
    <w:basedOn w:val="DefaultParagraphFont"/>
    <w:uiPriority w:val="99"/>
    <w:qFormat/>
    <w:rsid w:val="00742685"/>
    <w:rPr>
      <w:rFonts w:ascii="Calibri" w:hAnsi="Calibri" w:eastAsia="Calibri"/>
      <w:color w:val="00000A"/>
    </w:rPr>
  </w:style>
  <w:style w:type="character" w:styleId="Style13" w:customStyle="1">
    <w:name w:val="Символ нумерации"/>
    <w:qFormat/>
    <w:rsid w:val="00742685"/>
    <w:rPr/>
  </w:style>
  <w:style w:type="character" w:styleId="Hyperlink">
    <w:name w:val="Hyperlink"/>
    <w:uiPriority w:val="99"/>
    <w:rsid w:val="00742685"/>
    <w:rPr>
      <w:color w:val="000080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42685"/>
    <w:rPr>
      <w:sz w:val="16"/>
      <w:szCs w:val="16"/>
    </w:rPr>
  </w:style>
  <w:style w:type="character" w:styleId="Style14" w:customStyle="1">
    <w:name w:val="Текст примечания Знак"/>
    <w:basedOn w:val="DefaultParagraphFont"/>
    <w:link w:val="Annotationtext"/>
    <w:uiPriority w:val="99"/>
    <w:semiHidden/>
    <w:qFormat/>
    <w:rsid w:val="00742685"/>
    <w:rPr>
      <w:rFonts w:ascii="Calibri" w:hAnsi="Calibri" w:eastAsia="Calibri"/>
      <w:color w:val="00000A"/>
      <w:szCs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742685"/>
    <w:rPr>
      <w:rFonts w:ascii="Calibri" w:hAnsi="Calibri" w:eastAsia="Calibri"/>
      <w:b/>
      <w:bCs/>
      <w:color w:val="00000A"/>
      <w:szCs w:val="20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742685"/>
    <w:rPr>
      <w:rFonts w:ascii="Segoe UI" w:hAnsi="Segoe UI" w:eastAsia="Calibri" w:cs="Segoe UI"/>
      <w:color w:val="00000A"/>
      <w:sz w:val="18"/>
      <w:szCs w:val="18"/>
    </w:rPr>
  </w:style>
  <w:style w:type="character" w:styleId="Linenumber1" w:customStyle="1">
    <w:name w:val="line number1"/>
    <w:qFormat/>
    <w:rsid w:val="00742685"/>
    <w:rPr/>
  </w:style>
  <w:style w:type="character" w:styleId="Dglv-w" w:customStyle="1">
    <w:name w:val="dglv-w"/>
    <w:basedOn w:val="DefaultParagraphFont"/>
    <w:qFormat/>
    <w:rsid w:val="00742685"/>
    <w:rPr/>
  </w:style>
  <w:style w:type="character" w:styleId="Linenumber">
    <w:name w:val="line number"/>
    <w:qFormat/>
    <w:rsid w:val="00742685"/>
    <w:rPr/>
  </w:style>
  <w:style w:type="character" w:styleId="Style17" w:customStyle="1">
    <w:name w:val="Маркеры"/>
    <w:qFormat/>
    <w:rsid w:val="00742685"/>
    <w:rPr>
      <w:rFonts w:ascii="OpenSymbol" w:hAnsi="OpenSymbol" w:eastAsia="OpenSymbol" w:cs="OpenSymbol"/>
    </w:rPr>
  </w:style>
  <w:style w:type="character" w:styleId="Style18" w:customStyle="1">
    <w:name w:val="Заголовок Знак"/>
    <w:basedOn w:val="DefaultParagraphFont"/>
    <w:qFormat/>
    <w:rsid w:val="00742685"/>
    <w:rPr>
      <w:rFonts w:ascii="Liberation Sans" w:hAnsi="Liberation Sans" w:eastAsia="Arial Unicode MS" w:cs="Arial Unicode MS"/>
      <w:color w:val="00000A"/>
      <w:sz w:val="28"/>
      <w:szCs w:val="28"/>
    </w:rPr>
  </w:style>
  <w:style w:type="character" w:styleId="Style19" w:customStyle="1">
    <w:name w:val="Основной текст Знак"/>
    <w:basedOn w:val="DefaultParagraphFont"/>
    <w:qFormat/>
    <w:rsid w:val="00742685"/>
    <w:rPr>
      <w:rFonts w:ascii="Calibri" w:hAnsi="Calibri" w:eastAsia="Calibri"/>
      <w:color w:val="00000A"/>
    </w:rPr>
  </w:style>
  <w:style w:type="character" w:styleId="13" w:customStyle="1">
    <w:name w:val="Текст сноски Знак1"/>
    <w:basedOn w:val="DefaultParagraphFont"/>
    <w:qFormat/>
    <w:rsid w:val="00742685"/>
    <w:rPr>
      <w:rFonts w:ascii="Calibri" w:hAnsi="Calibri" w:eastAsia="Calibri"/>
      <w:color w:val="00000A"/>
    </w:rPr>
  </w:style>
  <w:style w:type="character" w:styleId="21" w:customStyle="1">
    <w:name w:val="Основной текст 2 Знак"/>
    <w:basedOn w:val="DefaultParagraphFont"/>
    <w:link w:val="BodyText2"/>
    <w:qFormat/>
    <w:rsid w:val="00742685"/>
    <w:rPr>
      <w:rFonts w:ascii="Calibri" w:hAnsi="Calibri" w:eastAsia="Calibri"/>
      <w:color w:val="00000A"/>
    </w:rPr>
  </w:style>
  <w:style w:type="character" w:styleId="31" w:customStyle="1">
    <w:name w:val="Основной текст с отступом 3 Знак"/>
    <w:basedOn w:val="DefaultParagraphFont"/>
    <w:link w:val="BodyTextIndent3"/>
    <w:qFormat/>
    <w:rsid w:val="00742685"/>
    <w:rPr>
      <w:rFonts w:ascii="Calibri" w:hAnsi="Calibri" w:eastAsia="Calibri"/>
      <w:color w:val="00000A"/>
      <w:sz w:val="16"/>
      <w:szCs w:val="16"/>
    </w:rPr>
  </w:style>
  <w:style w:type="character" w:styleId="Style20" w:customStyle="1">
    <w:name w:val="Верхний колонтитул Знак"/>
    <w:basedOn w:val="DefaultParagraphFont"/>
    <w:qFormat/>
    <w:rsid w:val="00742685"/>
    <w:rPr>
      <w:rFonts w:ascii="Calibri" w:hAnsi="Calibri" w:eastAsia="Calibri"/>
      <w:color w:val="00000A"/>
      <w:sz w:val="24"/>
      <w:szCs w:val="24"/>
    </w:rPr>
  </w:style>
  <w:style w:type="character" w:styleId="14" w:customStyle="1">
    <w:name w:val="Нижний колонтитул Знак1"/>
    <w:basedOn w:val="DefaultParagraphFont"/>
    <w:uiPriority w:val="99"/>
    <w:semiHidden/>
    <w:qFormat/>
    <w:rsid w:val="00742685"/>
    <w:rPr/>
  </w:style>
  <w:style w:type="character" w:styleId="15" w:customStyle="1">
    <w:name w:val="Текст примечания Знак1"/>
    <w:basedOn w:val="DefaultParagraphFont"/>
    <w:uiPriority w:val="99"/>
    <w:semiHidden/>
    <w:qFormat/>
    <w:rsid w:val="00742685"/>
    <w:rPr>
      <w:sz w:val="20"/>
      <w:szCs w:val="20"/>
    </w:rPr>
  </w:style>
  <w:style w:type="character" w:styleId="16" w:customStyle="1">
    <w:name w:val="Тема примечания Знак1"/>
    <w:basedOn w:val="15"/>
    <w:uiPriority w:val="99"/>
    <w:semiHidden/>
    <w:qFormat/>
    <w:rsid w:val="00742685"/>
    <w:rPr>
      <w:b/>
      <w:bCs/>
      <w:sz w:val="20"/>
      <w:szCs w:val="20"/>
    </w:rPr>
  </w:style>
  <w:style w:type="character" w:styleId="17" w:customStyle="1">
    <w:name w:val="Текст выноски Знак1"/>
    <w:basedOn w:val="DefaultParagraphFont"/>
    <w:uiPriority w:val="99"/>
    <w:semiHidden/>
    <w:qFormat/>
    <w:rsid w:val="00742685"/>
    <w:rPr>
      <w:rFonts w:ascii="Segoe UI" w:hAnsi="Segoe UI" w:cs="Segoe UI"/>
      <w:sz w:val="18"/>
      <w:szCs w:val="18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19"/>
    <w:rsid w:val="00742685"/>
    <w:pPr>
      <w:spacing w:lineRule="auto" w:line="288" w:before="0" w:after="140"/>
    </w:pPr>
    <w:rPr>
      <w:rFonts w:ascii="Calibri" w:hAnsi="Calibri" w:eastAsia="Calibri"/>
      <w:color w:val="00000A"/>
    </w:rPr>
  </w:style>
  <w:style w:type="paragraph" w:styleId="List">
    <w:name w:val="List"/>
    <w:basedOn w:val="BodyText"/>
    <w:rsid w:val="00742685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link w:val="Style18"/>
    <w:qFormat/>
    <w:rsid w:val="00742685"/>
    <w:pPr>
      <w:keepNext w:val="true"/>
      <w:spacing w:before="240" w:after="120"/>
    </w:pPr>
    <w:rPr>
      <w:rFonts w:ascii="Liberation Sans" w:hAnsi="Liberation Sans" w:eastAsia="Arial Unicode MS" w:cs="Arial Unicode MS"/>
      <w:color w:val="00000A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rsid w:val="00742685"/>
    <w:pPr>
      <w:suppressLineNumbers/>
    </w:pPr>
    <w:rPr>
      <w:rFonts w:ascii="Calibri" w:hAnsi="Calibri" w:eastAsia="Calibri"/>
      <w:color w:val="00000A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" w:customStyle="1">
    <w:name w:val="caption111"/>
    <w:basedOn w:val="Normal"/>
    <w:qFormat/>
    <w:rsid w:val="00742685"/>
    <w:pPr>
      <w:suppressLineNumbers/>
      <w:spacing w:before="120" w:after="120"/>
    </w:pPr>
    <w:rPr>
      <w:rFonts w:ascii="Calibri" w:hAnsi="Calibri" w:eastAsia="Calibri"/>
      <w:i/>
      <w:iCs/>
      <w:color w:val="00000A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742685"/>
    <w:pPr>
      <w:spacing w:lineRule="auto" w:line="240" w:before="0" w:after="0"/>
      <w:ind w:left="220" w:hanging="220"/>
    </w:pPr>
    <w:rPr/>
  </w:style>
  <w:style w:type="paragraph" w:styleId="Caption1111" w:customStyle="1">
    <w:name w:val="caption1111"/>
    <w:basedOn w:val="Normal"/>
    <w:qFormat/>
    <w:rsid w:val="00742685"/>
    <w:pPr>
      <w:suppressLineNumbers/>
      <w:spacing w:before="120" w:after="120"/>
    </w:pPr>
    <w:rPr>
      <w:rFonts w:ascii="Calibri" w:hAnsi="Calibri" w:eastAsia="Calibri"/>
      <w:i/>
      <w:iCs/>
      <w:color w:val="00000A"/>
      <w:sz w:val="24"/>
      <w:szCs w:val="24"/>
    </w:rPr>
  </w:style>
  <w:style w:type="paragraph" w:styleId="Caption11111" w:customStyle="1">
    <w:name w:val="caption11111"/>
    <w:basedOn w:val="Normal"/>
    <w:qFormat/>
    <w:rsid w:val="00742685"/>
    <w:pPr>
      <w:suppressLineNumbers/>
      <w:spacing w:before="120" w:after="120"/>
    </w:pPr>
    <w:rPr>
      <w:rFonts w:ascii="Calibri" w:hAnsi="Calibri" w:eastAsia="Calibri"/>
      <w:i/>
      <w:iCs/>
      <w:color w:val="00000A"/>
      <w:sz w:val="24"/>
      <w:szCs w:val="24"/>
    </w:rPr>
  </w:style>
  <w:style w:type="paragraph" w:styleId="Caption111111" w:customStyle="1">
    <w:name w:val="caption111111"/>
    <w:basedOn w:val="Normal"/>
    <w:qFormat/>
    <w:rsid w:val="00742685"/>
    <w:pPr>
      <w:suppressLineNumbers/>
      <w:spacing w:before="120" w:after="120"/>
    </w:pPr>
    <w:rPr>
      <w:rFonts w:ascii="Calibri" w:hAnsi="Calibri" w:eastAsia="Calibri"/>
      <w:i/>
      <w:iCs/>
      <w:color w:val="00000A"/>
      <w:sz w:val="24"/>
      <w:szCs w:val="24"/>
    </w:rPr>
  </w:style>
  <w:style w:type="paragraph" w:styleId="Caption1111111" w:customStyle="1">
    <w:name w:val="caption1111111"/>
    <w:basedOn w:val="Normal"/>
    <w:qFormat/>
    <w:rsid w:val="00742685"/>
    <w:pPr>
      <w:suppressLineNumbers/>
      <w:spacing w:before="120" w:after="120"/>
    </w:pPr>
    <w:rPr>
      <w:rFonts w:ascii="Calibri" w:hAnsi="Calibri" w:eastAsia="Calibri"/>
      <w:i/>
      <w:iCs/>
      <w:color w:val="00000A"/>
      <w:sz w:val="24"/>
      <w:szCs w:val="24"/>
    </w:rPr>
  </w:style>
  <w:style w:type="paragraph" w:styleId="18" w:customStyle="1">
    <w:name w:val="Заголовок1"/>
    <w:basedOn w:val="Normal"/>
    <w:next w:val="BodyText"/>
    <w:qFormat/>
    <w:rsid w:val="00742685"/>
    <w:pPr>
      <w:keepNext w:val="true"/>
      <w:spacing w:before="240" w:after="120"/>
    </w:pPr>
    <w:rPr>
      <w:rFonts w:ascii="Liberation Sans" w:hAnsi="Liberation Sans" w:eastAsia="Arial Unicode MS" w:cs="Arial Unicode MS"/>
      <w:color w:val="00000A"/>
      <w:sz w:val="28"/>
      <w:szCs w:val="28"/>
    </w:rPr>
  </w:style>
  <w:style w:type="paragraph" w:styleId="Caption11111111" w:customStyle="1">
    <w:name w:val="caption11111111"/>
    <w:basedOn w:val="Normal"/>
    <w:qFormat/>
    <w:rsid w:val="00742685"/>
    <w:pPr>
      <w:suppressLineNumbers/>
      <w:spacing w:before="120" w:after="120"/>
    </w:pPr>
    <w:rPr>
      <w:rFonts w:ascii="Calibri" w:hAnsi="Calibri" w:eastAsia="Calibri"/>
      <w:i/>
      <w:iCs/>
      <w:color w:val="00000A"/>
      <w:sz w:val="24"/>
      <w:szCs w:val="24"/>
    </w:rPr>
  </w:style>
  <w:style w:type="paragraph" w:styleId="111" w:customStyle="1">
    <w:name w:val="Заголовок11"/>
    <w:basedOn w:val="Normal"/>
    <w:next w:val="BodyText"/>
    <w:qFormat/>
    <w:rsid w:val="00742685"/>
    <w:pPr>
      <w:keepNext w:val="true"/>
      <w:spacing w:before="240" w:after="120"/>
    </w:pPr>
    <w:rPr>
      <w:rFonts w:ascii="Liberation Sans" w:hAnsi="Liberation Sans" w:eastAsia="Arial Unicode MS" w:cs="Arial Unicode MS"/>
      <w:color w:val="00000A"/>
      <w:sz w:val="28"/>
      <w:szCs w:val="28"/>
    </w:rPr>
  </w:style>
  <w:style w:type="paragraph" w:styleId="ListParagraph">
    <w:name w:val="List Paragraph"/>
    <w:basedOn w:val="Normal"/>
    <w:uiPriority w:val="34"/>
    <w:qFormat/>
    <w:rsid w:val="00742685"/>
    <w:pPr>
      <w:spacing w:before="0" w:after="160"/>
      <w:ind w:left="720" w:hanging="0"/>
      <w:contextualSpacing/>
    </w:pPr>
    <w:rPr>
      <w:rFonts w:ascii="Calibri" w:hAnsi="Calibri" w:eastAsia="Calibri"/>
      <w:color w:val="00000A"/>
    </w:rPr>
  </w:style>
  <w:style w:type="paragraph" w:styleId="FootnoteText">
    <w:name w:val="Footnote Text"/>
    <w:basedOn w:val="Normal"/>
    <w:link w:val="13"/>
    <w:qFormat/>
    <w:rsid w:val="00742685"/>
    <w:pPr/>
    <w:rPr>
      <w:rFonts w:ascii="Calibri" w:hAnsi="Calibri" w:eastAsia="Calibri"/>
      <w:color w:val="00000A"/>
    </w:rPr>
  </w:style>
  <w:style w:type="paragraph" w:styleId="TOC1">
    <w:name w:val="TOC 1"/>
    <w:basedOn w:val="Normal"/>
    <w:uiPriority w:val="39"/>
    <w:rsid w:val="00742685"/>
    <w:pPr>
      <w:spacing w:before="120" w:after="0"/>
    </w:pPr>
    <w:rPr>
      <w:rFonts w:ascii="Calibri" w:hAnsi="Calibri" w:eastAsia="Calibri" w:cs="Calibri Light (Заголовки)"/>
      <w:b/>
      <w:bCs/>
      <w:color w:val="00000A"/>
      <w:sz w:val="24"/>
      <w:szCs w:val="24"/>
    </w:rPr>
  </w:style>
  <w:style w:type="paragraph" w:styleId="TOC4">
    <w:name w:val="TOC 4"/>
    <w:basedOn w:val="Normal"/>
    <w:uiPriority w:val="39"/>
    <w:rsid w:val="00742685"/>
    <w:pPr>
      <w:ind w:left="560" w:hanging="0"/>
    </w:pPr>
    <w:rPr>
      <w:rFonts w:ascii="Calibri" w:hAnsi="Calibri" w:eastAsia="Calibri" w:cs="Calibri" w:cstheme="minorHAnsi"/>
      <w:color w:val="00000A"/>
      <w:sz w:val="20"/>
      <w:szCs w:val="20"/>
    </w:rPr>
  </w:style>
  <w:style w:type="paragraph" w:styleId="TOC3">
    <w:name w:val="TOC 3"/>
    <w:basedOn w:val="Normal"/>
    <w:uiPriority w:val="39"/>
    <w:rsid w:val="00742685"/>
    <w:pPr>
      <w:ind w:left="280" w:hanging="0"/>
    </w:pPr>
    <w:rPr>
      <w:rFonts w:ascii="Calibri" w:hAnsi="Calibri" w:eastAsia="Calibri" w:cs="Calibri" w:cstheme="minorHAnsi"/>
      <w:color w:val="00000A"/>
      <w:sz w:val="20"/>
      <w:szCs w:val="20"/>
    </w:rPr>
  </w:style>
  <w:style w:type="paragraph" w:styleId="Style23" w:customStyle="1">
    <w:name w:val="Содержимое таблицы"/>
    <w:basedOn w:val="Normal"/>
    <w:qFormat/>
    <w:rsid w:val="00742685"/>
    <w:pPr/>
    <w:rPr>
      <w:rFonts w:ascii="Calibri" w:hAnsi="Calibri" w:eastAsia="Calibri"/>
      <w:color w:val="00000A"/>
    </w:rPr>
  </w:style>
  <w:style w:type="paragraph" w:styleId="Style24" w:customStyle="1">
    <w:name w:val="Заголовок таблицы"/>
    <w:basedOn w:val="Style23"/>
    <w:qFormat/>
    <w:rsid w:val="00742685"/>
    <w:pPr/>
    <w:rPr/>
  </w:style>
  <w:style w:type="paragraph" w:styleId="Style25" w:customStyle="1">
    <w:name w:val="Таблица шапка"/>
    <w:basedOn w:val="Normal"/>
    <w:qFormat/>
    <w:rsid w:val="00742685"/>
    <w:pPr>
      <w:keepNext w:val="true"/>
      <w:spacing w:before="40" w:after="40"/>
      <w:ind w:left="57" w:right="57" w:hanging="0"/>
    </w:pPr>
    <w:rPr>
      <w:rFonts w:ascii="Calibri" w:hAnsi="Calibri" w:eastAsia="Calibri"/>
      <w:color w:val="00000A"/>
      <w:szCs w:val="26"/>
    </w:rPr>
  </w:style>
  <w:style w:type="paragraph" w:styleId="Style26" w:customStyle="1">
    <w:name w:val="Таблица"/>
    <w:basedOn w:val="Normal"/>
    <w:qFormat/>
    <w:rsid w:val="00742685"/>
    <w:pPr>
      <w:keepNext w:val="true"/>
      <w:spacing w:before="60" w:after="60"/>
      <w:jc w:val="center"/>
    </w:pPr>
    <w:rPr>
      <w:rFonts w:ascii="Calibri" w:hAnsi="Calibri" w:eastAsia="Calibri"/>
      <w:b/>
      <w:color w:val="00000A"/>
      <w:sz w:val="24"/>
      <w:szCs w:val="24"/>
      <w:lang w:val="x-none" w:eastAsia="x-none"/>
    </w:rPr>
  </w:style>
  <w:style w:type="paragraph" w:styleId="BodyText2">
    <w:name w:val="Body Text 2"/>
    <w:basedOn w:val="Normal"/>
    <w:link w:val="21"/>
    <w:qFormat/>
    <w:rsid w:val="00742685"/>
    <w:pPr>
      <w:spacing w:lineRule="auto" w:line="480" w:before="0" w:after="120"/>
    </w:pPr>
    <w:rPr>
      <w:rFonts w:ascii="Calibri" w:hAnsi="Calibri" w:eastAsia="Calibri"/>
      <w:color w:val="00000A"/>
    </w:rPr>
  </w:style>
  <w:style w:type="paragraph" w:styleId="BodyTextIndent3">
    <w:name w:val="Body Text Indent 3"/>
    <w:basedOn w:val="Normal"/>
    <w:link w:val="31"/>
    <w:qFormat/>
    <w:rsid w:val="00742685"/>
    <w:pPr>
      <w:spacing w:before="0" w:after="120"/>
      <w:ind w:left="283" w:hanging="0"/>
    </w:pPr>
    <w:rPr>
      <w:rFonts w:ascii="Calibri" w:hAnsi="Calibri" w:eastAsia="Calibri"/>
      <w:color w:val="00000A"/>
      <w:sz w:val="16"/>
      <w:szCs w:val="16"/>
    </w:rPr>
  </w:style>
  <w:style w:type="paragraph" w:styleId="NormalWeb">
    <w:name w:val="Normal (Web)"/>
    <w:basedOn w:val="Normal"/>
    <w:qFormat/>
    <w:rsid w:val="00742685"/>
    <w:pPr>
      <w:spacing w:beforeAutospacing="1" w:afterAutospacing="1"/>
    </w:pPr>
    <w:rPr>
      <w:rFonts w:ascii="Calibri" w:hAnsi="Calibri" w:eastAsia="Calibri"/>
      <w:color w:val="00000A"/>
    </w:rPr>
  </w:style>
  <w:style w:type="paragraph" w:styleId="Style27" w:customStyle="1">
    <w:name w:val="Колонтитул"/>
    <w:basedOn w:val="Normal"/>
    <w:qFormat/>
    <w:rsid w:val="00742685"/>
    <w:pPr/>
    <w:rPr>
      <w:rFonts w:ascii="Calibri" w:hAnsi="Calibri" w:eastAsia="Calibri"/>
      <w:color w:val="00000A"/>
    </w:rPr>
  </w:style>
  <w:style w:type="paragraph" w:styleId="Header">
    <w:name w:val="Header"/>
    <w:basedOn w:val="Normal"/>
    <w:link w:val="Style20"/>
    <w:rsid w:val="00742685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/>
      <w:color w:val="00000A"/>
      <w:sz w:val="24"/>
      <w:szCs w:val="24"/>
    </w:rPr>
  </w:style>
  <w:style w:type="paragraph" w:styleId="TOC2">
    <w:name w:val="TOC 2"/>
    <w:basedOn w:val="Indexheading"/>
    <w:rsid w:val="00742685"/>
    <w:pPr/>
    <w:rPr/>
  </w:style>
  <w:style w:type="paragraph" w:styleId="Footer">
    <w:name w:val="Footer"/>
    <w:basedOn w:val="Normal"/>
    <w:link w:val="Style12"/>
    <w:uiPriority w:val="99"/>
    <w:unhideWhenUsed/>
    <w:rsid w:val="0074268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Calibri" w:hAnsi="Calibri" w:eastAsia="Calibri"/>
      <w:color w:val="00000A"/>
    </w:rPr>
  </w:style>
  <w:style w:type="paragraph" w:styleId="Annotationtext">
    <w:name w:val="annotation text"/>
    <w:basedOn w:val="Normal"/>
    <w:link w:val="Style14"/>
    <w:uiPriority w:val="99"/>
    <w:semiHidden/>
    <w:unhideWhenUsed/>
    <w:qFormat/>
    <w:rsid w:val="00742685"/>
    <w:pPr>
      <w:spacing w:lineRule="auto" w:line="240"/>
    </w:pPr>
    <w:rPr>
      <w:rFonts w:ascii="Calibri" w:hAnsi="Calibri" w:eastAsia="Calibri"/>
      <w:color w:val="00000A"/>
      <w:szCs w:val="20"/>
    </w:rPr>
  </w:style>
  <w:style w:type="paragraph" w:styleId="Annotationsubject">
    <w:name w:val="annotation subject"/>
    <w:basedOn w:val="Annotationtext"/>
    <w:next w:val="Annotationtext"/>
    <w:link w:val="Style15"/>
    <w:uiPriority w:val="99"/>
    <w:semiHidden/>
    <w:unhideWhenUsed/>
    <w:qFormat/>
    <w:rsid w:val="00742685"/>
    <w:pPr/>
    <w:rPr>
      <w:b/>
      <w:bCs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742685"/>
    <w:pPr>
      <w:spacing w:lineRule="auto" w:line="240" w:before="0" w:after="0"/>
    </w:pPr>
    <w:rPr>
      <w:rFonts w:ascii="Segoe UI" w:hAnsi="Segoe UI" w:eastAsia="Calibri" w:cs="Segoe UI"/>
      <w:color w:val="00000A"/>
      <w:sz w:val="18"/>
      <w:szCs w:val="18"/>
    </w:rPr>
  </w:style>
  <w:style w:type="paragraph" w:styleId="Style28" w:customStyle="1">
    <w:name w:val="Верхний колонтитул слева"/>
    <w:basedOn w:val="Header"/>
    <w:qFormat/>
    <w:rsid w:val="00742685"/>
    <w:pPr/>
    <w:rPr/>
  </w:style>
  <w:style w:type="paragraph" w:styleId="Typographysnzga46" w:customStyle="1">
    <w:name w:val="_typography_snzga_46"/>
    <w:basedOn w:val="Normal"/>
    <w:qFormat/>
    <w:rsid w:val="0074268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9" w:customStyle="1">
    <w:name w:val="Заголовок списка"/>
    <w:basedOn w:val="Normal"/>
    <w:next w:val="Style30"/>
    <w:qFormat/>
    <w:rsid w:val="00742685"/>
    <w:pPr/>
    <w:rPr>
      <w:rFonts w:ascii="Calibri" w:hAnsi="Calibri" w:eastAsia="Calibri"/>
      <w:color w:val="00000A"/>
    </w:rPr>
  </w:style>
  <w:style w:type="paragraph" w:styleId="Style30" w:customStyle="1">
    <w:name w:val="Содержимое списка"/>
    <w:basedOn w:val="Normal"/>
    <w:qFormat/>
    <w:rsid w:val="00742685"/>
    <w:pPr>
      <w:ind w:left="567" w:hanging="0"/>
    </w:pPr>
    <w:rPr>
      <w:rFonts w:ascii="Calibri" w:hAnsi="Calibri" w:eastAsia="Calibri"/>
      <w:color w:val="00000A"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Нет списка1"/>
    <w:uiPriority w:val="99"/>
    <w:semiHidden/>
    <w:unhideWhenUsed/>
    <w:qFormat/>
    <w:rsid w:val="00742685"/>
  </w:style>
  <w:style w:type="numbering" w:styleId="23534154351" w:customStyle="1">
    <w:name w:val="23534154351"/>
    <w:qFormat/>
    <w:rsid w:val="00742685"/>
  </w:style>
  <w:style w:type="numbering" w:styleId="2626125061" w:customStyle="1">
    <w:name w:val="2626125061"/>
    <w:qFormat/>
    <w:rsid w:val="00742685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header" Target="header6.xm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header" Target="header7.xml"/><Relationship Id="rId14" Type="http://schemas.openxmlformats.org/officeDocument/2006/relationships/header" Target="header8.xml"/><Relationship Id="rId15" Type="http://schemas.openxmlformats.org/officeDocument/2006/relationships/header" Target="header9.xml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footer" Target="footer8.xml"/><Relationship Id="rId19" Type="http://schemas.openxmlformats.org/officeDocument/2006/relationships/header" Target="header10.xml"/><Relationship Id="rId20" Type="http://schemas.openxmlformats.org/officeDocument/2006/relationships/header" Target="header11.xml"/><Relationship Id="rId21" Type="http://schemas.openxmlformats.org/officeDocument/2006/relationships/header" Target="header12.xml"/><Relationship Id="rId22" Type="http://schemas.openxmlformats.org/officeDocument/2006/relationships/footer" Target="footer9.xml"/><Relationship Id="rId23" Type="http://schemas.openxmlformats.org/officeDocument/2006/relationships/footer" Target="footer10.xml"/><Relationship Id="rId24" Type="http://schemas.openxmlformats.org/officeDocument/2006/relationships/footer" Target="footer11.xml"/><Relationship Id="rId25" Type="http://schemas.openxmlformats.org/officeDocument/2006/relationships/footnotes" Target="footnotes.xml"/><Relationship Id="rId26" Type="http://schemas.openxmlformats.org/officeDocument/2006/relationships/numbering" Target="numbering.xml"/><Relationship Id="rId27" Type="http://schemas.openxmlformats.org/officeDocument/2006/relationships/fontTable" Target="fontTable.xml"/><Relationship Id="rId28" Type="http://schemas.openxmlformats.org/officeDocument/2006/relationships/settings" Target="settings.xml"/><Relationship Id="rId29" Type="http://schemas.openxmlformats.org/officeDocument/2006/relationships/theme" Target="theme/theme1.xml"/><Relationship Id="rId3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1FAC2-31E5-4E72-AA99-D01986359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Application>AlterOffice/3.4.0.9$Linux_X86_64 LibreOffice_project/b8daf9e823b1a5463a2f48435ddc2e8696e7d4fc</Application>
  <AppVersion>15.0000</AppVersion>
  <Pages>24</Pages>
  <Words>7841</Words>
  <Characters>46937</Characters>
  <CharactersWithSpaces>53235</CharactersWithSpaces>
  <Paragraphs>1951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2026-07-17T11:18:00Z</dcterms:created>
  <dc:creator>Каткова Анжела Александровна</dc:creator>
  <dc:description/>
  <dc:language>ru-RU</dc:language>
  <cp:lastModifiedBy>karpovali@corp.gidroogk.com</cp:lastModifiedBy>
  <dcterms:modified xsi:type="dcterms:W3CDTF">2026-08-07T13:23:09Z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1</vt:bool>
  </property>
</Properties>
</file>