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25" w:hanging="0"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37" w:hanging="0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3"/>
        <w:tblW w:w="14956" w:type="dxa"/>
        <w:jc w:val="center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0"/>
        <w:gridCol w:w="2774"/>
        <w:gridCol w:w="11282"/>
      </w:tblGrid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лота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ind w:left="-108" w:right="-108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i w:val="false"/>
                <w:iCs w:val="false"/>
                <w:kern w:val="0"/>
                <w:sz w:val="26"/>
                <w:szCs w:val="24"/>
                <w:lang w:val="ru-RU" w:eastAsia="en-US" w:bidi="ar-SA"/>
              </w:rPr>
              <w:t>ОКПД2 27.90.33.110_</w:t>
            </w:r>
            <w:r>
              <w:rPr>
                <w:rFonts w:ascii="Times New Roman" w:hAnsi="Times New Roman"/>
                <w:i w:val="false"/>
                <w:iCs w:val="false"/>
                <w:kern w:val="0"/>
                <w:sz w:val="28"/>
                <w:szCs w:val="24"/>
                <w:lang w:val="ru-RU" w:eastAsia="en-US" w:bidi="ar-SA"/>
              </w:rPr>
              <w:t>Поставка электротехнической продукции для нужд филиала ПАО "РусГидро"-"Каскад Кубанских ГЭС"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Номер лота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21-ЭКСП-БПД-2026-ККГЭС</w:t>
            </w:r>
          </w:p>
        </w:tc>
      </w:tr>
      <w:tr>
        <w:trPr/>
        <w:tc>
          <w:tcPr>
            <w:tcW w:w="900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0"/>
              <w:ind w:left="0" w:hanging="0"/>
              <w:contextualSpacing/>
              <w:jc w:val="both"/>
              <w:rPr>
                <w:rFonts w:ascii="Times New Roman" w:hAnsi="Times New Roman" w:eastAsia="Calibri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НМЦ лота</w:t>
            </w:r>
          </w:p>
        </w:tc>
        <w:tc>
          <w:tcPr>
            <w:tcW w:w="1128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Calibri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 xml:space="preserve">2 500 000,00 </w:t>
            </w:r>
            <w:r>
              <w:rPr>
                <w:rFonts w:eastAsia="Times New Roman" w:cs="Calibri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руб. без НДС</w:t>
            </w:r>
          </w:p>
        </w:tc>
      </w:tr>
    </w:tbl>
    <w:p>
      <w:pPr>
        <w:pStyle w:val="Normal"/>
        <w:spacing w:lineRule="exact" w:line="360" w:before="120" w:after="120"/>
        <w:ind w:left="71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3"/>
        </w:numPr>
        <w:spacing w:lineRule="exact" w:line="360" w:before="120" w:after="120"/>
        <w:ind w:left="714" w:hanging="357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2. Использованный метод (методы) расчета НМЦ / цены единицы товара, работы, услуги:</w:t>
      </w:r>
    </w:p>
    <w:p>
      <w:pPr>
        <w:pStyle w:val="ListParagraph"/>
        <w:keepNext w:val="true"/>
        <w:spacing w:before="120" w:after="12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>Метод анализа технико-коммерческих предложений</w:t>
      </w:r>
    </w:p>
    <w:p>
      <w:pPr>
        <w:pStyle w:val="ListParagraph"/>
        <w:keepNext w:val="true"/>
        <w:spacing w:before="0" w:after="12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</w:rPr>
        <w:t>Обоснование расчета НМЦ:</w:t>
      </w:r>
    </w:p>
    <w:tbl>
      <w:tblPr>
        <w:tblW w:w="147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50"/>
        <w:gridCol w:w="4293"/>
        <w:gridCol w:w="2482"/>
        <w:gridCol w:w="2709"/>
        <w:gridCol w:w="1704"/>
      </w:tblGrid>
      <w:tr>
        <w:trPr>
          <w:trHeight w:val="70" w:hRule="atLeast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4"/>
              </w:rPr>
              <w:t>Наименование товара/ работы/ услуги в составе лота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Наименование источника ценовой информации (ИЦИ)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Цена из соответствующего ИЦИ, в руб. без НДС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Цена итоговая, в руб. без НДС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Комментарии</w:t>
            </w:r>
          </w:p>
        </w:tc>
      </w:tr>
      <w:tr>
        <w:trPr>
          <w:trHeight w:val="798" w:hRule="atLeast"/>
        </w:trPr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ind w:left="-108" w:right="-108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 27.90.33.110_Поставка электротехнической продукции для нужд филиала ПАО "РусГидро"-"Каскад Кубанских ГЭС"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ТКП № 1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2 500 000,00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Среднее арифметическое значение полученной ценовой информации: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2500000,00 + 2716468,09 +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 769219,69)/3=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661895,92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bCs/>
                <w:i/>
                <w:i/>
                <w:color w:val="000000"/>
                <w:sz w:val="22"/>
                <w:szCs w:val="22"/>
                <w:highlight w:val="yellow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i/>
                <w:color w:val="000000"/>
                <w:sz w:val="22"/>
                <w:szCs w:val="22"/>
                <w:highlight w:val="yellow"/>
                <w:lang w:eastAsia="ru-RU"/>
              </w:rPr>
            </w:r>
          </w:p>
        </w:tc>
      </w:tr>
      <w:tr>
        <w:trPr>
          <w:trHeight w:val="850" w:hRule="atLeast"/>
        </w:trPr>
        <w:tc>
          <w:tcPr>
            <w:tcW w:w="3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ТКП № 2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2 716 468,09</w:t>
            </w:r>
          </w:p>
        </w:tc>
        <w:tc>
          <w:tcPr>
            <w:tcW w:w="2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  <w:tr>
        <w:trPr>
          <w:trHeight w:val="617" w:hRule="atLeast"/>
        </w:trPr>
        <w:tc>
          <w:tcPr>
            <w:tcW w:w="3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ТКП № 3</w:t>
            </w:r>
            <w:bookmarkStart w:id="0" w:name="_GoBack"/>
            <w:bookmarkEnd w:id="0"/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2 769 219,69</w:t>
            </w:r>
          </w:p>
        </w:tc>
        <w:tc>
          <w:tcPr>
            <w:tcW w:w="2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sz w:val="20"/>
                <w:shd w:fill="FFFF99" w:val="clear"/>
              </w:rPr>
            </w:pPr>
            <w:r>
              <w:rPr>
                <w:rFonts w:ascii="Times New Roman" w:hAnsi="Times New Roman"/>
                <w:i/>
                <w:sz w:val="20"/>
                <w:shd w:fill="FFFF99" w:val="clear"/>
              </w:rPr>
            </w:r>
          </w:p>
        </w:tc>
      </w:tr>
    </w:tbl>
    <w:p>
      <w:pPr>
        <w:pStyle w:val="Normal"/>
        <w:spacing w:lineRule="exact" w:line="360" w:before="120" w:after="120"/>
        <w:ind w:left="714" w:hanging="0"/>
        <w:jc w:val="both"/>
        <w:rPr>
          <w:rFonts w:ascii="Times New Roman" w:hAnsi="Times New Roman"/>
        </w:rPr>
      </w:pPr>
      <w:r>
        <w:rPr/>
      </w:r>
    </w:p>
    <w:sectPr>
      <w:type w:val="nextPage"/>
      <w:pgSz w:orient="landscape" w:w="16838" w:h="11906"/>
      <w:pgMar w:left="567" w:right="567" w:gutter="0" w:header="0" w:top="850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Geneva CY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5dbb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00000A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сноски Знак"/>
    <w:basedOn w:val="DefaultParagraphFont"/>
    <w:uiPriority w:val="99"/>
    <w:qFormat/>
    <w:rsid w:val="00315dbb"/>
    <w:rPr>
      <w:rFonts w:ascii="Geneva CY" w:hAnsi="Geneva CY" w:eastAsia="Geneva" w:cs="Times New Roman"/>
      <w:sz w:val="20"/>
      <w:szCs w:val="20"/>
    </w:rPr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315dbb"/>
    <w:rPr>
      <w:vertAlign w:val="superscript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Style11" w:customStyle="1">
    <w:name w:val="Нижний колонтитул Знак"/>
    <w:basedOn w:val="DefaultParagraphFont"/>
    <w:uiPriority w:val="99"/>
    <w:qFormat/>
    <w:rsid w:val="00ad7522"/>
    <w:rPr>
      <w:rFonts w:ascii="Geneva CY" w:hAnsi="Geneva CY" w:eastAsia="Geneva" w:cs="Times New Roman"/>
      <w:sz w:val="24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72996"/>
    <w:rPr>
      <w:sz w:val="16"/>
      <w:szCs w:val="16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sid w:val="00372996"/>
    <w:rPr>
      <w:rFonts w:ascii="Geneva CY" w:hAnsi="Geneva CY" w:eastAsia="Geneva" w:cs="Times New Roman"/>
      <w:sz w:val="20"/>
      <w:szCs w:val="20"/>
    </w:rPr>
  </w:style>
  <w:style w:type="character" w:styleId="Style13" w:customStyle="1">
    <w:name w:val="Тема примечания Знак"/>
    <w:basedOn w:val="Style12"/>
    <w:uiPriority w:val="99"/>
    <w:semiHidden/>
    <w:qFormat/>
    <w:rsid w:val="00372996"/>
    <w:rPr>
      <w:rFonts w:ascii="Geneva CY" w:hAnsi="Geneva CY" w:eastAsia="Geneva" w:cs="Times New Roman"/>
      <w:b/>
      <w:bCs/>
      <w:sz w:val="20"/>
      <w:szCs w:val="20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72996"/>
    <w:rPr>
      <w:rFonts w:ascii="Segoe UI" w:hAnsi="Segoe UI" w:eastAsia="Geneva" w:cs="Segoe UI"/>
      <w:sz w:val="18"/>
      <w:szCs w:val="18"/>
    </w:rPr>
  </w:style>
  <w:style w:type="character" w:styleId="Style15" w:customStyle="1">
    <w:name w:val="Символ сноски"/>
    <w:qFormat/>
    <w:rPr/>
  </w:style>
  <w:style w:type="character" w:styleId="11" w:customStyle="1">
    <w:name w:val="Знак концевой сноски1"/>
    <w:qFormat/>
    <w:rPr>
      <w:vertAlign w:val="superscript"/>
    </w:rPr>
  </w:style>
  <w:style w:type="character" w:styleId="Style16" w:customStyle="1">
    <w:name w:val="Символы концевой сноски"/>
    <w:qFormat/>
    <w:rPr/>
  </w:style>
  <w:style w:type="character" w:styleId="Style17" w:customStyle="1">
    <w:name w:val="Абзац списка Знак"/>
    <w:link w:val="ListParagraph"/>
    <w:uiPriority w:val="34"/>
    <w:qFormat/>
    <w:locked/>
    <w:rsid w:val="00cb1f8f"/>
    <w:rPr>
      <w:rFonts w:ascii="Geneva CY" w:hAnsi="Geneva CY" w:eastAsia="Geneva" w:cs="Times New Roman"/>
      <w:sz w:val="24"/>
      <w:szCs w:val="26"/>
    </w:rPr>
  </w:style>
  <w:style w:type="character" w:styleId="12" w:customStyle="1">
    <w:name w:val="Номер строки1"/>
    <w:qFormat/>
    <w:rPr/>
  </w:style>
  <w:style w:type="character" w:styleId="Style18" w:customStyle="1">
    <w:name w:val="Символ концевой сноск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FootnoteText">
    <w:name w:val="Footnote Text"/>
    <w:basedOn w:val="Normal"/>
    <w:uiPriority w:val="99"/>
    <w:pPr/>
    <w:rPr/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ad75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372996"/>
    <w:pPr/>
    <w:rPr>
      <w:sz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372996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37299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Style17"/>
    <w:uiPriority w:val="34"/>
    <w:qFormat/>
    <w:rsid w:val="00cb1f8f"/>
    <w:pPr>
      <w:spacing w:before="120" w:after="0"/>
      <w:ind w:left="720" w:hanging="0"/>
      <w:contextualSpacing/>
    </w:pPr>
    <w:rPr>
      <w:color w:val="auto"/>
      <w:szCs w:val="26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315dbb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d">
    <w:name w:val="Table Grid"/>
    <w:basedOn w:val="a1"/>
    <w:uiPriority w:val="39"/>
    <w:rsid w:val="00315d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AlterOffice/3.4.0.9$Linux_X86_64 LibreOffice_project/b8daf9e823b1a5463a2f48435ddc2e8696e7d4fc</Application>
  <AppVersion>15.0000</AppVersion>
  <Pages>1</Pages>
  <Words>136</Words>
  <Characters>862</Characters>
  <CharactersWithSpaces>970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2025-01-17T08:39:00Z</dcterms:created>
  <dc:creator>Лазаренко Ксения Вячеславовна</dc:creator>
  <dc:description/>
  <dc:language>ru-RU</dc:language>
  <cp:lastModifiedBy>katkovaaa@corp.gidroogk.com</cp:lastModifiedBy>
  <dcterms:modified xsi:type="dcterms:W3CDTF">2026-07-28T15:52:34Z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