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7CD" w:rsidRDefault="00C124E3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3" behindDoc="0" locked="0" layoutInCell="0" allowOverlap="1" wp14:anchorId="61DFE707">
                <wp:simplePos x="0" y="0"/>
                <wp:positionH relativeFrom="column">
                  <wp:posOffset>158115</wp:posOffset>
                </wp:positionH>
                <wp:positionV relativeFrom="paragraph">
                  <wp:posOffset>2228215</wp:posOffset>
                </wp:positionV>
                <wp:extent cx="933450" cy="114300"/>
                <wp:effectExtent l="0" t="0" r="0" b="0"/>
                <wp:wrapNone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80" cy="114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867CD" w:rsidRDefault="00B867CD">
                            <w:pPr>
                              <w:pStyle w:val="af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2" path="m0,0l-2147483645,0l-2147483645,-2147483646l0,-2147483646xe" stroked="f" o:allowincell="f" style="position:absolute;margin-left:12.45pt;margin-top:175.45pt;width:73.45pt;height:8.95pt;mso-wrap-style:none;v-text-anchor:middle" wp14:anchorId="61DFE707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5" behindDoc="0" locked="0" layoutInCell="0" allowOverlap="1" wp14:anchorId="4E34FD22">
                <wp:simplePos x="0" y="0"/>
                <wp:positionH relativeFrom="column">
                  <wp:posOffset>1224915</wp:posOffset>
                </wp:positionH>
                <wp:positionV relativeFrom="paragraph">
                  <wp:posOffset>2404745</wp:posOffset>
                </wp:positionV>
                <wp:extent cx="847725" cy="12382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800" cy="123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867CD" w:rsidRDefault="00B867CD">
                            <w:pPr>
                              <w:pStyle w:val="af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3" path="m0,0l-2147483645,0l-2147483645,-2147483646l0,-2147483646xe" stroked="f" o:allowincell="f" style="position:absolute;margin-left:96.45pt;margin-top:189.35pt;width:66.7pt;height:9.7pt;mso-wrap-style:none;v-text-anchor:middle" wp14:anchorId="4E34FD22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7" behindDoc="0" locked="0" layoutInCell="0" allowOverlap="1" wp14:anchorId="65AEE40A">
                <wp:simplePos x="0" y="0"/>
                <wp:positionH relativeFrom="column">
                  <wp:posOffset>274955</wp:posOffset>
                </wp:positionH>
                <wp:positionV relativeFrom="paragraph">
                  <wp:posOffset>2406015</wp:posOffset>
                </wp:positionV>
                <wp:extent cx="647700" cy="133350"/>
                <wp:effectExtent l="0" t="0" r="0" b="0"/>
                <wp:wrapNone/>
                <wp:docPr id="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867CD" w:rsidRDefault="00B867CD">
                            <w:pPr>
                              <w:pStyle w:val="af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4" path="m0,0l-2147483645,0l-2147483645,-2147483646l0,-2147483646xe" stroked="f" o:allowincell="f" style="position:absolute;margin-left:21.65pt;margin-top:189.45pt;width:50.95pt;height:10.45pt;mso-wrap-style:none;v-text-anchor:middle" wp14:anchorId="65AEE40A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9" behindDoc="0" locked="0" layoutInCell="0" allowOverlap="1" wp14:anchorId="016F2E13">
                <wp:simplePos x="0" y="0"/>
                <wp:positionH relativeFrom="column">
                  <wp:posOffset>1207770</wp:posOffset>
                </wp:positionH>
                <wp:positionV relativeFrom="paragraph">
                  <wp:posOffset>2218690</wp:posOffset>
                </wp:positionV>
                <wp:extent cx="828040" cy="133350"/>
                <wp:effectExtent l="0" t="0" r="0" b="0"/>
                <wp:wrapNone/>
                <wp:docPr id="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867CD" w:rsidRDefault="00B867CD">
                            <w:pPr>
                              <w:pStyle w:val="af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5" path="m0,0l-2147483645,0l-2147483645,-2147483646l0,-2147483646xe" stroked="f" o:allowincell="f" style="position:absolute;margin-left:95.1pt;margin-top:174.7pt;width:65.15pt;height:10.45pt;mso-wrap-style:none;v-text-anchor:middle" wp14:anchorId="016F2E13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2103120" cy="2539365"/>
            <wp:effectExtent l="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1" behindDoc="0" locked="0" layoutInCell="0" allowOverlap="1" wp14:anchorId="21474B99">
                <wp:simplePos x="0" y="0"/>
                <wp:positionH relativeFrom="column">
                  <wp:posOffset>4008120</wp:posOffset>
                </wp:positionH>
                <wp:positionV relativeFrom="paragraph">
                  <wp:posOffset>62230</wp:posOffset>
                </wp:positionV>
                <wp:extent cx="2124075" cy="2510155"/>
                <wp:effectExtent l="0" t="0" r="0" b="0"/>
                <wp:wrapNone/>
                <wp:docPr id="10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00" cy="2510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867CD" w:rsidRDefault="00C124E3">
                            <w:pPr>
                              <w:pStyle w:val="af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Руководителю организации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6" path="m0,0l-2147483645,0l-2147483645,-2147483646l0,-2147483646xe" fillcolor="white" stroked="f" o:allowincell="f" style="position:absolute;margin-left:315.6pt;margin-top:4.9pt;width:167.2pt;height:197.6pt;mso-wrap-style:square;v-text-anchor:top" wp14:anchorId="21474B99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4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Руководителю организации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 w:rsidR="00B867CD" w:rsidRDefault="00B867CD">
      <w:pPr>
        <w:rPr>
          <w:szCs w:val="24"/>
        </w:rPr>
      </w:pPr>
    </w:p>
    <w:p w:rsidR="00B867CD" w:rsidRDefault="00B867CD">
      <w:pPr>
        <w:jc w:val="center"/>
        <w:rPr>
          <w:rFonts w:ascii="Times New Roman" w:hAnsi="Times New Roman"/>
          <w:szCs w:val="24"/>
          <w:lang w:val="en-US"/>
        </w:rPr>
      </w:pPr>
    </w:p>
    <w:p w:rsidR="00B867CD" w:rsidRDefault="00B867CD">
      <w:pPr>
        <w:jc w:val="center"/>
        <w:rPr>
          <w:rFonts w:ascii="Times New Roman" w:hAnsi="Times New Roman"/>
          <w:szCs w:val="24"/>
          <w:lang w:val="en-US"/>
        </w:rPr>
      </w:pPr>
    </w:p>
    <w:p w:rsidR="00B867CD" w:rsidRDefault="00C124E3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Запрос технико-коммерческого предложения на право заключения договора по лоту закупки с наименованием «</w:t>
      </w:r>
      <w:r w:rsidR="00DF1A1C" w:rsidRPr="00DF1A1C">
        <w:rPr>
          <w:rFonts w:ascii="Times New Roman" w:hAnsi="Times New Roman" w:hint="cs"/>
          <w:szCs w:val="24"/>
        </w:rPr>
        <w:t>ОКПД</w:t>
      </w:r>
      <w:r w:rsidR="00DF1A1C" w:rsidRPr="00DF1A1C">
        <w:rPr>
          <w:rFonts w:ascii="Times New Roman" w:hAnsi="Times New Roman"/>
          <w:szCs w:val="24"/>
        </w:rPr>
        <w:t xml:space="preserve">2 70.22.11.000 </w:t>
      </w:r>
      <w:r w:rsidR="00DF1A1C" w:rsidRPr="00DF1A1C">
        <w:rPr>
          <w:rFonts w:ascii="Times New Roman" w:hAnsi="Times New Roman" w:hint="cs"/>
          <w:szCs w:val="24"/>
        </w:rPr>
        <w:t>Консультационные</w:t>
      </w:r>
      <w:r w:rsidR="00DF1A1C" w:rsidRPr="00DF1A1C">
        <w:rPr>
          <w:rFonts w:ascii="Times New Roman" w:hAnsi="Times New Roman"/>
          <w:szCs w:val="24"/>
        </w:rPr>
        <w:t xml:space="preserve"> </w:t>
      </w:r>
      <w:r w:rsidR="00DF1A1C" w:rsidRPr="00DF1A1C">
        <w:rPr>
          <w:rFonts w:ascii="Times New Roman" w:hAnsi="Times New Roman" w:hint="cs"/>
          <w:szCs w:val="24"/>
        </w:rPr>
        <w:t>услуги</w:t>
      </w:r>
      <w:r w:rsidR="00DF1A1C" w:rsidRPr="00DF1A1C">
        <w:rPr>
          <w:rFonts w:ascii="Times New Roman" w:hAnsi="Times New Roman"/>
          <w:szCs w:val="24"/>
        </w:rPr>
        <w:t xml:space="preserve"> </w:t>
      </w:r>
      <w:r w:rsidR="00DF1A1C" w:rsidRPr="00DF1A1C">
        <w:rPr>
          <w:rFonts w:ascii="Times New Roman" w:hAnsi="Times New Roman" w:hint="cs"/>
          <w:szCs w:val="24"/>
        </w:rPr>
        <w:t>по</w:t>
      </w:r>
      <w:r w:rsidR="00DF1A1C" w:rsidRPr="00DF1A1C">
        <w:rPr>
          <w:rFonts w:ascii="Times New Roman" w:hAnsi="Times New Roman"/>
          <w:szCs w:val="24"/>
        </w:rPr>
        <w:t xml:space="preserve"> </w:t>
      </w:r>
      <w:r w:rsidR="00DF1A1C" w:rsidRPr="00DF1A1C">
        <w:rPr>
          <w:rFonts w:ascii="Times New Roman" w:hAnsi="Times New Roman" w:hint="cs"/>
          <w:szCs w:val="24"/>
        </w:rPr>
        <w:t>вопросам</w:t>
      </w:r>
      <w:r w:rsidR="00DF1A1C" w:rsidRPr="00DF1A1C">
        <w:rPr>
          <w:rFonts w:ascii="Times New Roman" w:hAnsi="Times New Roman"/>
          <w:szCs w:val="24"/>
        </w:rPr>
        <w:t xml:space="preserve"> </w:t>
      </w:r>
      <w:r w:rsidR="00DF1A1C" w:rsidRPr="00DF1A1C">
        <w:rPr>
          <w:rFonts w:ascii="Times New Roman" w:hAnsi="Times New Roman" w:hint="cs"/>
          <w:szCs w:val="24"/>
        </w:rPr>
        <w:t>стратегического</w:t>
      </w:r>
      <w:r w:rsidR="00DF1A1C" w:rsidRPr="00DF1A1C">
        <w:rPr>
          <w:rFonts w:ascii="Times New Roman" w:hAnsi="Times New Roman"/>
          <w:szCs w:val="24"/>
        </w:rPr>
        <w:t xml:space="preserve"> </w:t>
      </w:r>
      <w:r w:rsidR="00DF1A1C" w:rsidRPr="00DF1A1C">
        <w:rPr>
          <w:rFonts w:ascii="Times New Roman" w:hAnsi="Times New Roman" w:hint="cs"/>
          <w:szCs w:val="24"/>
        </w:rPr>
        <w:t>управления</w:t>
      </w:r>
      <w:r w:rsidR="00DF1A1C" w:rsidRPr="00DF1A1C">
        <w:rPr>
          <w:rFonts w:ascii="Times New Roman" w:hAnsi="Times New Roman"/>
          <w:szCs w:val="24"/>
        </w:rPr>
        <w:t xml:space="preserve">: </w:t>
      </w:r>
      <w:r w:rsidR="00DF1A1C" w:rsidRPr="00DF1A1C">
        <w:rPr>
          <w:rFonts w:ascii="Times New Roman" w:hAnsi="Times New Roman" w:hint="cs"/>
          <w:szCs w:val="24"/>
        </w:rPr>
        <w:t>подготовка</w:t>
      </w:r>
      <w:r w:rsidR="00DF1A1C" w:rsidRPr="00DF1A1C">
        <w:rPr>
          <w:rFonts w:ascii="Times New Roman" w:hAnsi="Times New Roman"/>
          <w:szCs w:val="24"/>
        </w:rPr>
        <w:t xml:space="preserve"> </w:t>
      </w:r>
      <w:r w:rsidR="00DF1A1C" w:rsidRPr="00DF1A1C">
        <w:rPr>
          <w:rFonts w:ascii="Times New Roman" w:hAnsi="Times New Roman" w:hint="cs"/>
          <w:szCs w:val="24"/>
        </w:rPr>
        <w:t>годового</w:t>
      </w:r>
      <w:r w:rsidR="00DF1A1C" w:rsidRPr="00DF1A1C">
        <w:rPr>
          <w:rFonts w:ascii="Times New Roman" w:hAnsi="Times New Roman"/>
          <w:szCs w:val="24"/>
        </w:rPr>
        <w:t xml:space="preserve"> </w:t>
      </w:r>
      <w:r w:rsidR="00DF1A1C" w:rsidRPr="00DF1A1C">
        <w:rPr>
          <w:rFonts w:ascii="Times New Roman" w:hAnsi="Times New Roman" w:hint="cs"/>
          <w:szCs w:val="24"/>
        </w:rPr>
        <w:t>отчета</w:t>
      </w:r>
      <w:r w:rsidR="00DF1A1C" w:rsidRPr="00DF1A1C">
        <w:rPr>
          <w:rFonts w:ascii="Times New Roman" w:hAnsi="Times New Roman"/>
          <w:szCs w:val="24"/>
        </w:rPr>
        <w:t xml:space="preserve"> </w:t>
      </w:r>
      <w:r w:rsidR="00DF1A1C" w:rsidRPr="00DF1A1C">
        <w:rPr>
          <w:rFonts w:ascii="Times New Roman" w:hAnsi="Times New Roman" w:hint="cs"/>
          <w:szCs w:val="24"/>
        </w:rPr>
        <w:t>ПАО</w:t>
      </w:r>
      <w:r w:rsidR="00DF1A1C" w:rsidRPr="00DF1A1C">
        <w:rPr>
          <w:rFonts w:ascii="Times New Roman" w:hAnsi="Times New Roman"/>
          <w:szCs w:val="24"/>
        </w:rPr>
        <w:t xml:space="preserve"> </w:t>
      </w:r>
      <w:r w:rsidR="00DF1A1C" w:rsidRPr="00DF1A1C">
        <w:rPr>
          <w:rFonts w:ascii="Times New Roman" w:hAnsi="Times New Roman" w:hint="cs"/>
          <w:szCs w:val="24"/>
        </w:rPr>
        <w:t>«</w:t>
      </w:r>
      <w:proofErr w:type="spellStart"/>
      <w:r w:rsidR="00DF1A1C" w:rsidRPr="00DF1A1C">
        <w:rPr>
          <w:rFonts w:ascii="Times New Roman" w:hAnsi="Times New Roman" w:hint="cs"/>
          <w:szCs w:val="24"/>
        </w:rPr>
        <w:t>РусГидро</w:t>
      </w:r>
      <w:proofErr w:type="spellEnd"/>
      <w:r w:rsidR="00DF1A1C" w:rsidRPr="00DF1A1C">
        <w:rPr>
          <w:rFonts w:ascii="Times New Roman" w:hAnsi="Times New Roman" w:hint="cs"/>
          <w:szCs w:val="24"/>
        </w:rPr>
        <w:t>»</w:t>
      </w:r>
      <w:r w:rsidR="00DF1A1C" w:rsidRPr="00DF1A1C">
        <w:rPr>
          <w:rFonts w:ascii="Times New Roman" w:hAnsi="Times New Roman"/>
          <w:szCs w:val="24"/>
        </w:rPr>
        <w:t xml:space="preserve"> (</w:t>
      </w:r>
      <w:r w:rsidR="00DF1A1C" w:rsidRPr="00DF1A1C">
        <w:rPr>
          <w:rFonts w:ascii="Times New Roman" w:hAnsi="Times New Roman" w:hint="cs"/>
          <w:szCs w:val="24"/>
        </w:rPr>
        <w:t>включая</w:t>
      </w:r>
      <w:r w:rsidR="00DF1A1C" w:rsidRPr="00DF1A1C">
        <w:rPr>
          <w:rFonts w:ascii="Times New Roman" w:hAnsi="Times New Roman"/>
          <w:szCs w:val="24"/>
        </w:rPr>
        <w:t xml:space="preserve"> </w:t>
      </w:r>
      <w:r w:rsidR="00DF1A1C" w:rsidRPr="00DF1A1C">
        <w:rPr>
          <w:rFonts w:ascii="Times New Roman" w:hAnsi="Times New Roman" w:hint="cs"/>
          <w:szCs w:val="24"/>
        </w:rPr>
        <w:t>информацию</w:t>
      </w:r>
      <w:r w:rsidR="00DF1A1C" w:rsidRPr="00DF1A1C">
        <w:rPr>
          <w:rFonts w:ascii="Times New Roman" w:hAnsi="Times New Roman"/>
          <w:szCs w:val="24"/>
        </w:rPr>
        <w:t xml:space="preserve"> </w:t>
      </w:r>
      <w:r w:rsidR="00DF1A1C" w:rsidRPr="00DF1A1C">
        <w:rPr>
          <w:rFonts w:ascii="Times New Roman" w:hAnsi="Times New Roman" w:hint="cs"/>
          <w:szCs w:val="24"/>
        </w:rPr>
        <w:t>об</w:t>
      </w:r>
      <w:r w:rsidR="00DF1A1C" w:rsidRPr="00DF1A1C">
        <w:rPr>
          <w:rFonts w:ascii="Times New Roman" w:hAnsi="Times New Roman"/>
          <w:szCs w:val="24"/>
        </w:rPr>
        <w:t xml:space="preserve"> </w:t>
      </w:r>
      <w:r w:rsidR="00DF1A1C" w:rsidRPr="00DF1A1C">
        <w:rPr>
          <w:rFonts w:ascii="Times New Roman" w:hAnsi="Times New Roman" w:hint="cs"/>
          <w:szCs w:val="24"/>
        </w:rPr>
        <w:t>устойчивом</w:t>
      </w:r>
      <w:r w:rsidR="00DF1A1C" w:rsidRPr="00DF1A1C">
        <w:rPr>
          <w:rFonts w:ascii="Times New Roman" w:hAnsi="Times New Roman"/>
          <w:szCs w:val="24"/>
        </w:rPr>
        <w:t xml:space="preserve"> </w:t>
      </w:r>
      <w:r w:rsidR="00DF1A1C" w:rsidRPr="00DF1A1C">
        <w:rPr>
          <w:rFonts w:ascii="Times New Roman" w:hAnsi="Times New Roman" w:hint="cs"/>
          <w:szCs w:val="24"/>
        </w:rPr>
        <w:t>развитии</w:t>
      </w:r>
      <w:r w:rsidR="00DF1A1C" w:rsidRPr="00DF1A1C">
        <w:rPr>
          <w:rFonts w:ascii="Times New Roman" w:hAnsi="Times New Roman"/>
          <w:szCs w:val="24"/>
        </w:rPr>
        <w:t>)</w:t>
      </w:r>
      <w:r w:rsidR="00DF1A1C">
        <w:rPr>
          <w:rFonts w:ascii="Times New Roman" w:hAnsi="Times New Roman"/>
          <w:szCs w:val="24"/>
        </w:rPr>
        <w:t>»</w:t>
      </w:r>
    </w:p>
    <w:p w:rsidR="00B867CD" w:rsidRDefault="00B867CD">
      <w:pPr>
        <w:jc w:val="center"/>
        <w:rPr>
          <w:rFonts w:ascii="Times New Roman" w:hAnsi="Times New Roman"/>
          <w:szCs w:val="24"/>
        </w:rPr>
      </w:pPr>
    </w:p>
    <w:p w:rsidR="00B867CD" w:rsidRDefault="00C124E3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>ПАО «</w:t>
      </w:r>
      <w:proofErr w:type="spellStart"/>
      <w:r>
        <w:rPr>
          <w:rFonts w:ascii="Times New Roman" w:hAnsi="Times New Roman"/>
          <w:szCs w:val="24"/>
        </w:rPr>
        <w:t>РусГидро</w:t>
      </w:r>
      <w:proofErr w:type="spellEnd"/>
      <w:r>
        <w:rPr>
          <w:rFonts w:ascii="Times New Roman" w:hAnsi="Times New Roman"/>
          <w:szCs w:val="24"/>
        </w:rPr>
        <w:t>» сообщает о проведении анализа технико-коммерческих предложений потенциальных исполнителей в рамках формирования начальной максимальной цены (НМЦ) по закупке на право заключения договора по лоту закупки с наименованием: «</w:t>
      </w:r>
      <w:r w:rsidR="00DF1A1C" w:rsidRPr="00DF1A1C">
        <w:rPr>
          <w:rFonts w:ascii="Times New Roman" w:hAnsi="Times New Roman" w:hint="cs"/>
          <w:szCs w:val="24"/>
        </w:rPr>
        <w:t>ОКПД</w:t>
      </w:r>
      <w:r w:rsidR="00DF1A1C" w:rsidRPr="00DF1A1C">
        <w:rPr>
          <w:rFonts w:ascii="Times New Roman" w:hAnsi="Times New Roman"/>
          <w:szCs w:val="24"/>
        </w:rPr>
        <w:t xml:space="preserve">2 70.22.11.000 </w:t>
      </w:r>
      <w:r w:rsidR="00DF1A1C" w:rsidRPr="00DF1A1C">
        <w:rPr>
          <w:rFonts w:ascii="Times New Roman" w:hAnsi="Times New Roman" w:hint="cs"/>
          <w:szCs w:val="24"/>
        </w:rPr>
        <w:t>Консультационные</w:t>
      </w:r>
      <w:r w:rsidR="00DF1A1C" w:rsidRPr="00DF1A1C">
        <w:rPr>
          <w:rFonts w:ascii="Times New Roman" w:hAnsi="Times New Roman"/>
          <w:szCs w:val="24"/>
        </w:rPr>
        <w:t xml:space="preserve"> </w:t>
      </w:r>
      <w:r w:rsidR="00DF1A1C" w:rsidRPr="00DF1A1C">
        <w:rPr>
          <w:rFonts w:ascii="Times New Roman" w:hAnsi="Times New Roman" w:hint="cs"/>
          <w:szCs w:val="24"/>
        </w:rPr>
        <w:t>услуги</w:t>
      </w:r>
      <w:r w:rsidR="00DF1A1C" w:rsidRPr="00DF1A1C">
        <w:rPr>
          <w:rFonts w:ascii="Times New Roman" w:hAnsi="Times New Roman"/>
          <w:szCs w:val="24"/>
        </w:rPr>
        <w:t xml:space="preserve"> </w:t>
      </w:r>
      <w:r w:rsidR="00DF1A1C" w:rsidRPr="00DF1A1C">
        <w:rPr>
          <w:rFonts w:ascii="Times New Roman" w:hAnsi="Times New Roman" w:hint="cs"/>
          <w:szCs w:val="24"/>
        </w:rPr>
        <w:t>по</w:t>
      </w:r>
      <w:r w:rsidR="00DF1A1C" w:rsidRPr="00DF1A1C">
        <w:rPr>
          <w:rFonts w:ascii="Times New Roman" w:hAnsi="Times New Roman"/>
          <w:szCs w:val="24"/>
        </w:rPr>
        <w:t xml:space="preserve"> </w:t>
      </w:r>
      <w:r w:rsidR="00DF1A1C" w:rsidRPr="00DF1A1C">
        <w:rPr>
          <w:rFonts w:ascii="Times New Roman" w:hAnsi="Times New Roman" w:hint="cs"/>
          <w:szCs w:val="24"/>
        </w:rPr>
        <w:t>вопросам</w:t>
      </w:r>
      <w:r w:rsidR="00DF1A1C" w:rsidRPr="00DF1A1C">
        <w:rPr>
          <w:rFonts w:ascii="Times New Roman" w:hAnsi="Times New Roman"/>
          <w:szCs w:val="24"/>
        </w:rPr>
        <w:t xml:space="preserve"> </w:t>
      </w:r>
      <w:r w:rsidR="00DF1A1C" w:rsidRPr="00DF1A1C">
        <w:rPr>
          <w:rFonts w:ascii="Times New Roman" w:hAnsi="Times New Roman" w:hint="cs"/>
          <w:szCs w:val="24"/>
        </w:rPr>
        <w:t>стратегического</w:t>
      </w:r>
      <w:r w:rsidR="00DF1A1C" w:rsidRPr="00DF1A1C">
        <w:rPr>
          <w:rFonts w:ascii="Times New Roman" w:hAnsi="Times New Roman"/>
          <w:szCs w:val="24"/>
        </w:rPr>
        <w:t xml:space="preserve"> </w:t>
      </w:r>
      <w:r w:rsidR="00DF1A1C" w:rsidRPr="00DF1A1C">
        <w:rPr>
          <w:rFonts w:ascii="Times New Roman" w:hAnsi="Times New Roman" w:hint="cs"/>
          <w:szCs w:val="24"/>
        </w:rPr>
        <w:t>управления</w:t>
      </w:r>
      <w:r w:rsidR="00DF1A1C" w:rsidRPr="00DF1A1C">
        <w:rPr>
          <w:rFonts w:ascii="Times New Roman" w:hAnsi="Times New Roman"/>
          <w:szCs w:val="24"/>
        </w:rPr>
        <w:t xml:space="preserve">: </w:t>
      </w:r>
      <w:r w:rsidR="00DF1A1C" w:rsidRPr="00DF1A1C">
        <w:rPr>
          <w:rFonts w:ascii="Times New Roman" w:hAnsi="Times New Roman" w:hint="cs"/>
          <w:szCs w:val="24"/>
        </w:rPr>
        <w:t>подготовка</w:t>
      </w:r>
      <w:r w:rsidR="00DF1A1C" w:rsidRPr="00DF1A1C">
        <w:rPr>
          <w:rFonts w:ascii="Times New Roman" w:hAnsi="Times New Roman"/>
          <w:szCs w:val="24"/>
        </w:rPr>
        <w:t xml:space="preserve"> </w:t>
      </w:r>
      <w:r w:rsidR="00DF1A1C" w:rsidRPr="00DF1A1C">
        <w:rPr>
          <w:rFonts w:ascii="Times New Roman" w:hAnsi="Times New Roman" w:hint="cs"/>
          <w:szCs w:val="24"/>
        </w:rPr>
        <w:t>годового</w:t>
      </w:r>
      <w:r w:rsidR="00DF1A1C" w:rsidRPr="00DF1A1C">
        <w:rPr>
          <w:rFonts w:ascii="Times New Roman" w:hAnsi="Times New Roman"/>
          <w:szCs w:val="24"/>
        </w:rPr>
        <w:t xml:space="preserve"> </w:t>
      </w:r>
      <w:r w:rsidR="00DF1A1C" w:rsidRPr="00DF1A1C">
        <w:rPr>
          <w:rFonts w:ascii="Times New Roman" w:hAnsi="Times New Roman" w:hint="cs"/>
          <w:szCs w:val="24"/>
        </w:rPr>
        <w:t>отчета</w:t>
      </w:r>
      <w:r w:rsidR="00DF1A1C" w:rsidRPr="00DF1A1C">
        <w:rPr>
          <w:rFonts w:ascii="Times New Roman" w:hAnsi="Times New Roman"/>
          <w:szCs w:val="24"/>
        </w:rPr>
        <w:t xml:space="preserve"> </w:t>
      </w:r>
      <w:r w:rsidR="00DF1A1C" w:rsidRPr="00DF1A1C">
        <w:rPr>
          <w:rFonts w:ascii="Times New Roman" w:hAnsi="Times New Roman" w:hint="cs"/>
          <w:szCs w:val="24"/>
        </w:rPr>
        <w:t>ПАО</w:t>
      </w:r>
      <w:r w:rsidR="00DF1A1C" w:rsidRPr="00DF1A1C">
        <w:rPr>
          <w:rFonts w:ascii="Times New Roman" w:hAnsi="Times New Roman"/>
          <w:szCs w:val="24"/>
        </w:rPr>
        <w:t xml:space="preserve"> </w:t>
      </w:r>
      <w:r w:rsidR="00DF1A1C" w:rsidRPr="00DF1A1C">
        <w:rPr>
          <w:rFonts w:ascii="Times New Roman" w:hAnsi="Times New Roman" w:hint="cs"/>
          <w:szCs w:val="24"/>
        </w:rPr>
        <w:t>«</w:t>
      </w:r>
      <w:proofErr w:type="spellStart"/>
      <w:r w:rsidR="00DF1A1C" w:rsidRPr="00DF1A1C">
        <w:rPr>
          <w:rFonts w:ascii="Times New Roman" w:hAnsi="Times New Roman" w:hint="cs"/>
          <w:szCs w:val="24"/>
        </w:rPr>
        <w:t>РусГидро</w:t>
      </w:r>
      <w:proofErr w:type="spellEnd"/>
      <w:r w:rsidR="00DF1A1C" w:rsidRPr="00DF1A1C">
        <w:rPr>
          <w:rFonts w:ascii="Times New Roman" w:hAnsi="Times New Roman" w:hint="cs"/>
          <w:szCs w:val="24"/>
        </w:rPr>
        <w:t>»</w:t>
      </w:r>
      <w:r w:rsidR="00DF1A1C" w:rsidRPr="00DF1A1C">
        <w:rPr>
          <w:rFonts w:ascii="Times New Roman" w:hAnsi="Times New Roman"/>
          <w:szCs w:val="24"/>
        </w:rPr>
        <w:t xml:space="preserve"> (</w:t>
      </w:r>
      <w:r w:rsidR="00DF1A1C" w:rsidRPr="00DF1A1C">
        <w:rPr>
          <w:rFonts w:ascii="Times New Roman" w:hAnsi="Times New Roman" w:hint="cs"/>
          <w:szCs w:val="24"/>
        </w:rPr>
        <w:t>включая</w:t>
      </w:r>
      <w:r w:rsidR="00DF1A1C" w:rsidRPr="00DF1A1C">
        <w:rPr>
          <w:rFonts w:ascii="Times New Roman" w:hAnsi="Times New Roman"/>
          <w:szCs w:val="24"/>
        </w:rPr>
        <w:t xml:space="preserve"> </w:t>
      </w:r>
      <w:r w:rsidR="00DF1A1C" w:rsidRPr="00DF1A1C">
        <w:rPr>
          <w:rFonts w:ascii="Times New Roman" w:hAnsi="Times New Roman" w:hint="cs"/>
          <w:szCs w:val="24"/>
        </w:rPr>
        <w:t>информацию</w:t>
      </w:r>
      <w:r w:rsidR="00DF1A1C" w:rsidRPr="00DF1A1C">
        <w:rPr>
          <w:rFonts w:ascii="Times New Roman" w:hAnsi="Times New Roman"/>
          <w:szCs w:val="24"/>
        </w:rPr>
        <w:t xml:space="preserve"> </w:t>
      </w:r>
      <w:r w:rsidR="00DF1A1C" w:rsidRPr="00DF1A1C">
        <w:rPr>
          <w:rFonts w:ascii="Times New Roman" w:hAnsi="Times New Roman" w:hint="cs"/>
          <w:szCs w:val="24"/>
        </w:rPr>
        <w:t>об</w:t>
      </w:r>
      <w:r w:rsidR="00DF1A1C" w:rsidRPr="00DF1A1C">
        <w:rPr>
          <w:rFonts w:ascii="Times New Roman" w:hAnsi="Times New Roman"/>
          <w:szCs w:val="24"/>
        </w:rPr>
        <w:t xml:space="preserve"> </w:t>
      </w:r>
      <w:r w:rsidR="00DF1A1C" w:rsidRPr="00DF1A1C">
        <w:rPr>
          <w:rFonts w:ascii="Times New Roman" w:hAnsi="Times New Roman" w:hint="cs"/>
          <w:szCs w:val="24"/>
        </w:rPr>
        <w:t>устойчивом</w:t>
      </w:r>
      <w:r w:rsidR="00DF1A1C" w:rsidRPr="00DF1A1C">
        <w:rPr>
          <w:rFonts w:ascii="Times New Roman" w:hAnsi="Times New Roman"/>
          <w:szCs w:val="24"/>
        </w:rPr>
        <w:t xml:space="preserve"> </w:t>
      </w:r>
      <w:r w:rsidR="00DF1A1C" w:rsidRPr="00DF1A1C">
        <w:rPr>
          <w:rFonts w:ascii="Times New Roman" w:hAnsi="Times New Roman" w:hint="cs"/>
          <w:szCs w:val="24"/>
        </w:rPr>
        <w:t>развитии</w:t>
      </w:r>
      <w:r w:rsidR="00DF1A1C" w:rsidRPr="00DF1A1C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>».</w:t>
      </w:r>
    </w:p>
    <w:p w:rsidR="00B867CD" w:rsidRDefault="00C124E3">
      <w:pPr>
        <w:pStyle w:val="af4"/>
        <w:spacing w:beforeAutospacing="0" w:after="0"/>
        <w:ind w:right="140" w:firstLine="851"/>
        <w:jc w:val="both"/>
      </w:pPr>
      <w:r>
        <w:t>1.</w:t>
      </w:r>
      <w:r>
        <w:tab/>
        <w:t>Настоящий запрос не является публичной офертой и не влечет за собой возникновения каких-либо обязательств для ПАО «</w:t>
      </w:r>
      <w:proofErr w:type="spellStart"/>
      <w:r>
        <w:t>РусГидро</w:t>
      </w:r>
      <w:proofErr w:type="spellEnd"/>
      <w:r>
        <w:t>». Рассмотрение ПАО «</w:t>
      </w:r>
      <w:proofErr w:type="spellStart"/>
      <w:r>
        <w:t>РусГидро</w:t>
      </w:r>
      <w:proofErr w:type="spellEnd"/>
      <w:r>
        <w:t>» поступивших технико-коммерческих предложений не предполагает какого-либо информирования (в том числе публичного) лиц, подавших такие предложения, а также любых иных лиц о результатах произведенного рассмотрения.</w:t>
      </w:r>
    </w:p>
    <w:p w:rsidR="00B867CD" w:rsidRDefault="00C124E3">
      <w:pPr>
        <w:pStyle w:val="af4"/>
        <w:spacing w:beforeAutospacing="0" w:after="0"/>
        <w:ind w:right="140" w:firstLine="851"/>
        <w:jc w:val="both"/>
      </w:pPr>
      <w:r>
        <w:t>2.</w:t>
      </w:r>
      <w:r>
        <w:tab/>
        <w:t>Подробные требования к оказываемым услугам (в том числе сведения об объеме, сроках оказываемых услуг) приведены в утвержденных заказчиком технических требованиях, приложенных к настоящему запросу (Требования к Участнику закупки будут размещены на этапе проведения закупочной процедуры).</w:t>
      </w:r>
    </w:p>
    <w:p w:rsidR="00B867CD" w:rsidRDefault="00C124E3">
      <w:pPr>
        <w:pStyle w:val="af4"/>
        <w:spacing w:beforeAutospacing="0" w:after="0"/>
        <w:ind w:right="140" w:firstLine="851"/>
        <w:jc w:val="both"/>
      </w:pPr>
      <w:r>
        <w:t>3.</w:t>
      </w:r>
      <w:r>
        <w:tab/>
        <w:t>Ответ с технико-коммерческим предложением должен быть оформлен на официальном бланке и заверен подписью уполномоченного лица, а также печатью организации (при наличии) и содержать следующую информацию:</w:t>
      </w:r>
    </w:p>
    <w:p w:rsidR="00B867CD" w:rsidRDefault="00C124E3">
      <w:pPr>
        <w:pStyle w:val="af4"/>
        <w:tabs>
          <w:tab w:val="left" w:pos="993"/>
          <w:tab w:val="left" w:pos="1134"/>
        </w:tabs>
        <w:spacing w:beforeAutospacing="0" w:after="0"/>
        <w:ind w:right="140" w:firstLine="709"/>
        <w:jc w:val="both"/>
      </w:pPr>
      <w:r>
        <w:t>–   дату направления предложения;</w:t>
      </w:r>
    </w:p>
    <w:p w:rsidR="00B867CD" w:rsidRDefault="00C124E3">
      <w:pPr>
        <w:pStyle w:val="af4"/>
        <w:tabs>
          <w:tab w:val="left" w:pos="993"/>
          <w:tab w:val="left" w:pos="1134"/>
        </w:tabs>
        <w:spacing w:beforeAutospacing="0" w:after="0"/>
        <w:ind w:right="140" w:firstLine="709"/>
        <w:jc w:val="both"/>
      </w:pPr>
      <w:r>
        <w:t>–    полное наименование исполнителя с указанием организационно-правовой формы (для юридических лиц)/ ИНН (при наличии) (для физических лиц);</w:t>
      </w:r>
    </w:p>
    <w:p w:rsidR="00B867CD" w:rsidRDefault="00C124E3">
      <w:pPr>
        <w:pStyle w:val="af4"/>
        <w:tabs>
          <w:tab w:val="left" w:pos="993"/>
          <w:tab w:val="left" w:pos="1134"/>
        </w:tabs>
        <w:spacing w:beforeAutospacing="0" w:after="0"/>
        <w:ind w:right="140" w:firstLine="709"/>
        <w:jc w:val="both"/>
      </w:pPr>
      <w:r>
        <w:t>–    юридический адрес, почтовый адрес, ИНН</w:t>
      </w:r>
      <w:r>
        <w:rPr>
          <w:i/>
          <w:iCs/>
        </w:rPr>
        <w:t>;</w:t>
      </w:r>
    </w:p>
    <w:p w:rsidR="00B867CD" w:rsidRDefault="00C124E3">
      <w:pPr>
        <w:pStyle w:val="af4"/>
        <w:tabs>
          <w:tab w:val="left" w:pos="993"/>
          <w:tab w:val="left" w:pos="1134"/>
        </w:tabs>
        <w:spacing w:beforeAutospacing="0" w:after="0"/>
        <w:ind w:right="140" w:firstLine="709"/>
        <w:jc w:val="both"/>
      </w:pPr>
      <w:r>
        <w:t>–    контактные данные: номер телефона, e-</w:t>
      </w:r>
      <w:proofErr w:type="spellStart"/>
      <w:r>
        <w:t>mail</w:t>
      </w:r>
      <w:proofErr w:type="spellEnd"/>
      <w:r>
        <w:t>, Ф.И.О. контактного лица;</w:t>
      </w:r>
    </w:p>
    <w:p w:rsidR="00B867CD" w:rsidRDefault="00C124E3">
      <w:pPr>
        <w:pStyle w:val="af4"/>
        <w:tabs>
          <w:tab w:val="left" w:pos="993"/>
          <w:tab w:val="left" w:pos="1134"/>
        </w:tabs>
        <w:spacing w:beforeAutospacing="0" w:after="0"/>
        <w:ind w:right="140" w:firstLine="709"/>
        <w:jc w:val="both"/>
      </w:pPr>
      <w:r>
        <w:t>–    сроки оказания услуг в соответствии с установленными требованиями;</w:t>
      </w:r>
    </w:p>
    <w:p w:rsidR="00B867CD" w:rsidRDefault="00C124E3">
      <w:pPr>
        <w:pStyle w:val="af4"/>
        <w:tabs>
          <w:tab w:val="left" w:pos="993"/>
          <w:tab w:val="left" w:pos="1134"/>
        </w:tabs>
        <w:spacing w:beforeAutospacing="0" w:after="0"/>
        <w:ind w:right="140" w:firstLine="709"/>
        <w:jc w:val="both"/>
      </w:pPr>
      <w:r>
        <w:t xml:space="preserve">–     подробное описание услуг с указанием конкретных технических </w:t>
      </w:r>
      <w:r>
        <w:br/>
        <w:t>и функциональных характеристик, подтверждающее соответствие установленным требованиям (приложение к настоящему запросу);</w:t>
      </w:r>
    </w:p>
    <w:p w:rsidR="00B867CD" w:rsidRDefault="00C124E3">
      <w:pPr>
        <w:pStyle w:val="af4"/>
        <w:tabs>
          <w:tab w:val="left" w:pos="993"/>
          <w:tab w:val="left" w:pos="1134"/>
        </w:tabs>
        <w:spacing w:beforeAutospacing="0" w:after="0"/>
        <w:ind w:right="140" w:firstLine="709"/>
        <w:jc w:val="both"/>
      </w:pPr>
      <w:r>
        <w:t>–     цену предложения в рублях (без учета НДС и</w:t>
      </w:r>
      <w:bookmarkStart w:id="0" w:name="_GoBack"/>
      <w:bookmarkEnd w:id="0"/>
      <w:r>
        <w:t xml:space="preserve"> с учетом НДС).</w:t>
      </w:r>
    </w:p>
    <w:p w:rsidR="00B867CD" w:rsidRDefault="00C124E3">
      <w:pPr>
        <w:pStyle w:val="af4"/>
        <w:spacing w:beforeAutospacing="0" w:after="0"/>
        <w:ind w:right="140" w:firstLine="851"/>
        <w:jc w:val="both"/>
      </w:pPr>
      <w:r>
        <w:t>4.</w:t>
      </w:r>
      <w:r>
        <w:tab/>
        <w:t>Срок подачи технико</w:t>
      </w:r>
      <w:r w:rsidR="00DF1A1C">
        <w:t xml:space="preserve">-коммерческих предложений: до </w:t>
      </w:r>
      <w:r w:rsidR="00DF1A1C" w:rsidRPr="00DF1A1C">
        <w:t>18</w:t>
      </w:r>
      <w:r>
        <w:t>:00</w:t>
      </w:r>
      <w:r w:rsidR="00DF1A1C">
        <w:t xml:space="preserve"> (по красноярскому вр</w:t>
      </w:r>
      <w:r w:rsidR="00DF1A1C" w:rsidRPr="00DF1A1C">
        <w:t>емени)</w:t>
      </w:r>
      <w:r w:rsidR="00DF1A1C">
        <w:t xml:space="preserve"> 1</w:t>
      </w:r>
      <w:r w:rsidR="00DF1A1C" w:rsidRPr="00DF1A1C">
        <w:t>8</w:t>
      </w:r>
      <w:r>
        <w:t>.08.2026.</w:t>
      </w:r>
    </w:p>
    <w:p w:rsidR="00B867CD" w:rsidRDefault="00C124E3">
      <w:pPr>
        <w:pStyle w:val="af4"/>
        <w:spacing w:beforeAutospacing="0" w:after="0"/>
        <w:ind w:right="140" w:firstLine="851"/>
        <w:jc w:val="both"/>
      </w:pPr>
      <w:r>
        <w:lastRenderedPageBreak/>
        <w:t>5.</w:t>
      </w:r>
      <w:r>
        <w:tab/>
        <w:t xml:space="preserve">Предложения должны быть представлены в виде сканированной электронной копии, а также продублированы в адрес ответственного лица </w:t>
      </w:r>
      <w:r w:rsidR="00DF1A1C">
        <w:t>ПАО «</w:t>
      </w:r>
      <w:proofErr w:type="spellStart"/>
      <w:r w:rsidR="00DF1A1C">
        <w:t>РусГидро</w:t>
      </w:r>
      <w:proofErr w:type="spellEnd"/>
      <w:r w:rsidR="00DF1A1C">
        <w:t>»</w:t>
      </w:r>
      <w:r>
        <w:t xml:space="preserve"> – </w:t>
      </w:r>
      <w:proofErr w:type="spellStart"/>
      <w:r w:rsidR="00DF1A1C">
        <w:t>Чепчука</w:t>
      </w:r>
      <w:proofErr w:type="spellEnd"/>
      <w:r w:rsidR="00DF1A1C">
        <w:t xml:space="preserve"> Виталия Игоревича</w:t>
      </w:r>
      <w:r>
        <w:t xml:space="preserve"> (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:</w:t>
      </w:r>
      <w:r>
        <w:rPr>
          <w:lang w:val="en-US"/>
        </w:rPr>
        <w:t> </w:t>
      </w:r>
      <w:proofErr w:type="spellStart"/>
      <w:r w:rsidR="00DF1A1C">
        <w:rPr>
          <w:lang w:val="en-US"/>
        </w:rPr>
        <w:t>ChepchukVI</w:t>
      </w:r>
      <w:proofErr w:type="spellEnd"/>
      <w:r w:rsidR="00DF1A1C" w:rsidRPr="00DF1A1C">
        <w:t>@</w:t>
      </w:r>
      <w:proofErr w:type="spellStart"/>
      <w:r w:rsidR="00DF1A1C">
        <w:rPr>
          <w:lang w:val="en-US"/>
        </w:rPr>
        <w:t>rushydro</w:t>
      </w:r>
      <w:proofErr w:type="spellEnd"/>
      <w:r w:rsidR="00DF1A1C" w:rsidRPr="00DF1A1C">
        <w:t>.</w:t>
      </w:r>
      <w:proofErr w:type="spellStart"/>
      <w:r w:rsidR="00DF1A1C">
        <w:rPr>
          <w:lang w:val="en-US"/>
        </w:rPr>
        <w:t>ru</w:t>
      </w:r>
      <w:proofErr w:type="spellEnd"/>
      <w:r>
        <w:t>).</w:t>
      </w:r>
    </w:p>
    <w:p w:rsidR="00B867CD" w:rsidRDefault="00B867CD">
      <w:pPr>
        <w:pStyle w:val="af4"/>
        <w:spacing w:beforeAutospacing="0" w:after="0"/>
        <w:ind w:right="140"/>
        <w:jc w:val="both"/>
      </w:pPr>
    </w:p>
    <w:p w:rsidR="00B867CD" w:rsidRDefault="00B867CD">
      <w:pPr>
        <w:pStyle w:val="af4"/>
        <w:spacing w:beforeAutospacing="0" w:after="0"/>
        <w:ind w:right="140"/>
        <w:jc w:val="both"/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11"/>
        <w:gridCol w:w="379"/>
        <w:gridCol w:w="5348"/>
      </w:tblGrid>
      <w:tr w:rsidR="00B867CD">
        <w:tc>
          <w:tcPr>
            <w:tcW w:w="3911" w:type="dxa"/>
          </w:tcPr>
          <w:p w:rsidR="00B867CD" w:rsidRDefault="00C124E3">
            <w:pPr>
              <w:pStyle w:val="af4"/>
              <w:widowControl w:val="0"/>
              <w:tabs>
                <w:tab w:val="right" w:pos="9645"/>
              </w:tabs>
              <w:spacing w:beforeAutospacing="0" w:after="0"/>
              <w:ind w:right="140"/>
              <w:jc w:val="both"/>
            </w:pPr>
            <w:r>
              <w:t>Приложение: в электронном виде:</w:t>
            </w:r>
          </w:p>
        </w:tc>
        <w:tc>
          <w:tcPr>
            <w:tcW w:w="379" w:type="dxa"/>
          </w:tcPr>
          <w:p w:rsidR="00B867CD" w:rsidRDefault="00C124E3">
            <w:pPr>
              <w:pStyle w:val="af4"/>
              <w:widowControl w:val="0"/>
              <w:tabs>
                <w:tab w:val="right" w:pos="9645"/>
              </w:tabs>
              <w:spacing w:beforeAutospacing="0" w:after="0"/>
              <w:ind w:right="140"/>
              <w:jc w:val="both"/>
            </w:pPr>
            <w:r>
              <w:t>1</w:t>
            </w:r>
          </w:p>
        </w:tc>
        <w:tc>
          <w:tcPr>
            <w:tcW w:w="5348" w:type="dxa"/>
          </w:tcPr>
          <w:p w:rsidR="00B867CD" w:rsidRDefault="00C124E3">
            <w:pPr>
              <w:pStyle w:val="af4"/>
              <w:widowControl w:val="0"/>
              <w:tabs>
                <w:tab w:val="right" w:pos="9645"/>
              </w:tabs>
              <w:spacing w:beforeAutospacing="0" w:after="0"/>
              <w:ind w:right="140"/>
              <w:jc w:val="both"/>
            </w:pPr>
            <w:r>
              <w:t>Технические требования.</w:t>
            </w:r>
          </w:p>
        </w:tc>
      </w:tr>
      <w:tr w:rsidR="00B867CD">
        <w:tc>
          <w:tcPr>
            <w:tcW w:w="3911" w:type="dxa"/>
          </w:tcPr>
          <w:p w:rsidR="00B867CD" w:rsidRDefault="00B867CD">
            <w:pPr>
              <w:pStyle w:val="af4"/>
              <w:widowControl w:val="0"/>
              <w:tabs>
                <w:tab w:val="right" w:pos="9645"/>
              </w:tabs>
              <w:spacing w:beforeAutospacing="0" w:after="0"/>
              <w:ind w:right="140"/>
              <w:jc w:val="both"/>
            </w:pPr>
          </w:p>
        </w:tc>
        <w:tc>
          <w:tcPr>
            <w:tcW w:w="379" w:type="dxa"/>
          </w:tcPr>
          <w:p w:rsidR="00B867CD" w:rsidRDefault="00C124E3">
            <w:pPr>
              <w:pStyle w:val="af4"/>
              <w:widowControl w:val="0"/>
              <w:tabs>
                <w:tab w:val="right" w:pos="9645"/>
              </w:tabs>
              <w:spacing w:beforeAutospacing="0" w:after="0"/>
              <w:ind w:right="140"/>
              <w:jc w:val="both"/>
            </w:pPr>
            <w:r>
              <w:t>2</w:t>
            </w:r>
          </w:p>
        </w:tc>
        <w:tc>
          <w:tcPr>
            <w:tcW w:w="5348" w:type="dxa"/>
          </w:tcPr>
          <w:p w:rsidR="00B867CD" w:rsidRPr="00DF1A1C" w:rsidRDefault="00DF1A1C">
            <w:pPr>
              <w:pStyle w:val="af4"/>
              <w:widowControl w:val="0"/>
              <w:tabs>
                <w:tab w:val="right" w:pos="9638"/>
              </w:tabs>
              <w:spacing w:beforeAutospacing="0" w:after="0"/>
              <w:jc w:val="both"/>
              <w:rPr>
                <w:lang w:val="en-US"/>
              </w:rPr>
            </w:pPr>
            <w:r>
              <w:t xml:space="preserve">Образец </w:t>
            </w:r>
            <w:r>
              <w:rPr>
                <w:lang w:val="en-US"/>
              </w:rPr>
              <w:t>структуры коммерческого предложения.</w:t>
            </w:r>
          </w:p>
        </w:tc>
      </w:tr>
    </w:tbl>
    <w:p w:rsidR="00B867CD" w:rsidRDefault="00B867CD">
      <w:pPr>
        <w:pStyle w:val="af4"/>
        <w:spacing w:beforeAutospacing="0" w:after="0"/>
        <w:ind w:right="140"/>
        <w:jc w:val="both"/>
      </w:pPr>
    </w:p>
    <w:sectPr w:rsidR="00B867CD">
      <w:footerReference w:type="default" r:id="rId7"/>
      <w:pgSz w:w="11906" w:h="16838"/>
      <w:pgMar w:top="1106" w:right="567" w:bottom="1353" w:left="1701" w:header="0" w:footer="703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A3C" w:rsidRDefault="00C124E3">
      <w:r>
        <w:separator/>
      </w:r>
    </w:p>
  </w:endnote>
  <w:endnote w:type="continuationSeparator" w:id="0">
    <w:p w:rsidR="009C0A3C" w:rsidRDefault="00C12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neva CY">
    <w:altName w:val="Times New Roman"/>
    <w:charset w:val="01"/>
    <w:family w:val="roman"/>
    <w:pitch w:val="variable"/>
  </w:font>
  <w:font w:name="Geneva">
    <w:altName w:val="Arial"/>
    <w:panose1 w:val="00000000000000000000"/>
    <w:charset w:val="00"/>
    <w:family w:val="roman"/>
    <w:notTrueType/>
    <w:pitch w:val="default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Mono">
    <w:altName w:val="Courier New"/>
    <w:charset w:val="01"/>
    <w:family w:val="roman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7CD" w:rsidRPr="00501F0D" w:rsidRDefault="00501F0D">
    <w:pPr>
      <w:pStyle w:val="1"/>
      <w:tabs>
        <w:tab w:val="left" w:pos="2974"/>
        <w:tab w:val="left" w:pos="7818"/>
        <w:tab w:val="left" w:pos="8222"/>
      </w:tabs>
      <w:jc w:val="both"/>
      <w:rPr>
        <w:rFonts w:ascii="Times New Roman" w:hAnsi="Times New Roman"/>
        <w:i w:val="0"/>
        <w:iCs w:val="0"/>
        <w:sz w:val="20"/>
        <w:szCs w:val="20"/>
        <w:lang w:val="en-US"/>
      </w:rPr>
    </w:pPr>
    <w:r>
      <w:rPr>
        <w:rFonts w:ascii="Times New Roman" w:hAnsi="Times New Roman"/>
        <w:i w:val="0"/>
        <w:iCs w:val="0"/>
        <w:sz w:val="20"/>
        <w:szCs w:val="20"/>
        <w:lang w:val="en-US"/>
      </w:rPr>
      <w:t>Чепчук В.И.</w:t>
    </w:r>
  </w:p>
  <w:p w:rsidR="00B867CD" w:rsidRPr="00501F0D" w:rsidRDefault="00C124E3">
    <w:pPr>
      <w:pStyle w:val="1"/>
      <w:tabs>
        <w:tab w:val="left" w:pos="2974"/>
        <w:tab w:val="left" w:pos="7818"/>
        <w:tab w:val="left" w:pos="8222"/>
      </w:tabs>
      <w:jc w:val="both"/>
      <w:rPr>
        <w:rFonts w:ascii="Times New Roman" w:hAnsi="Times New Roman"/>
        <w:i w:val="0"/>
        <w:iCs w:val="0"/>
        <w:sz w:val="20"/>
        <w:szCs w:val="20"/>
        <w:lang w:val="en-US"/>
      </w:rPr>
    </w:pPr>
    <w:r>
      <w:rPr>
        <w:rFonts w:ascii="Times New Roman" w:hAnsi="Times New Roman"/>
        <w:i w:val="0"/>
        <w:iCs w:val="0"/>
        <w:sz w:val="20"/>
        <w:szCs w:val="20"/>
      </w:rPr>
      <w:t xml:space="preserve">8 (800) 333-80-00, доб. </w:t>
    </w:r>
    <w:r w:rsidR="00501F0D">
      <w:rPr>
        <w:rFonts w:ascii="Times New Roman" w:hAnsi="Times New Roman"/>
        <w:i w:val="0"/>
        <w:iCs w:val="0"/>
        <w:sz w:val="20"/>
        <w:szCs w:val="20"/>
        <w:lang w:val="en-US"/>
      </w:rPr>
      <w:t>001 1230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A3C" w:rsidRDefault="00C124E3">
      <w:r>
        <w:separator/>
      </w:r>
    </w:p>
  </w:footnote>
  <w:footnote w:type="continuationSeparator" w:id="0">
    <w:p w:rsidR="009C0A3C" w:rsidRDefault="00C12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7CD"/>
    <w:rsid w:val="000C4A57"/>
    <w:rsid w:val="001A3D26"/>
    <w:rsid w:val="001E7114"/>
    <w:rsid w:val="004B3468"/>
    <w:rsid w:val="00501F0D"/>
    <w:rsid w:val="00786014"/>
    <w:rsid w:val="007933D5"/>
    <w:rsid w:val="008B7C6B"/>
    <w:rsid w:val="008E3BE1"/>
    <w:rsid w:val="009C0A3C"/>
    <w:rsid w:val="00B867CD"/>
    <w:rsid w:val="00BA5923"/>
    <w:rsid w:val="00C124E3"/>
    <w:rsid w:val="00C5037A"/>
    <w:rsid w:val="00D67976"/>
    <w:rsid w:val="00DF1A1C"/>
    <w:rsid w:val="00E73E6A"/>
    <w:rsid w:val="00EE4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D64FE9-21A5-48C0-B322-E0AAD348F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2CA"/>
    <w:rPr>
      <w:rFonts w:ascii="Geneva CY" w:eastAsia="Geneva" w:hAnsi="Geneva CY"/>
      <w:sz w:val="24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qFormat/>
    <w:rsid w:val="00D002CA"/>
    <w:rPr>
      <w:rFonts w:ascii="Geneva CY" w:eastAsia="Geneva" w:hAnsi="Geneva CY" w:cs="Times New Roman"/>
      <w:szCs w:val="20"/>
      <w:lang w:val="ru-RU" w:eastAsia="en-US"/>
    </w:rPr>
  </w:style>
  <w:style w:type="character" w:styleId="a5">
    <w:name w:val="page number"/>
    <w:basedOn w:val="a0"/>
    <w:qFormat/>
    <w:rsid w:val="00D002CA"/>
  </w:style>
  <w:style w:type="character" w:customStyle="1" w:styleId="a6">
    <w:name w:val="Текст выноски Знак"/>
    <w:link w:val="a7"/>
    <w:uiPriority w:val="99"/>
    <w:semiHidden/>
    <w:qFormat/>
    <w:rsid w:val="00D002CA"/>
    <w:rPr>
      <w:rFonts w:ascii="Lucida Grande" w:eastAsia="Geneva" w:hAnsi="Lucida Grande" w:cs="Times New Roman"/>
      <w:sz w:val="18"/>
      <w:szCs w:val="18"/>
      <w:lang w:val="ru-RU" w:eastAsia="en-US"/>
    </w:rPr>
  </w:style>
  <w:style w:type="character" w:styleId="a8">
    <w:name w:val="line number"/>
    <w:qFormat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Noto Sans CJK SC" w:hAnsi="Liberation Sans" w:cs="Arial Unicode M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 Unicode M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styleId="ad">
    <w:name w:val="index heading"/>
    <w:basedOn w:val="a"/>
    <w:qFormat/>
    <w:pPr>
      <w:suppressLineNumbers/>
    </w:pPr>
    <w:rPr>
      <w:rFonts w:cs="Arial Unicode M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customStyle="1" w:styleId="ae">
    <w:name w:val="Колонтитул"/>
    <w:basedOn w:val="a"/>
    <w:qFormat/>
  </w:style>
  <w:style w:type="paragraph" w:styleId="a4">
    <w:name w:val="header"/>
    <w:basedOn w:val="a"/>
    <w:link w:val="a3"/>
    <w:rsid w:val="00D002CA"/>
    <w:pPr>
      <w:tabs>
        <w:tab w:val="center" w:pos="4320"/>
        <w:tab w:val="right" w:pos="8640"/>
      </w:tabs>
    </w:pPr>
  </w:style>
  <w:style w:type="paragraph" w:styleId="a7">
    <w:name w:val="Balloon Text"/>
    <w:basedOn w:val="a"/>
    <w:link w:val="a6"/>
    <w:uiPriority w:val="99"/>
    <w:semiHidden/>
    <w:unhideWhenUsed/>
    <w:qFormat/>
    <w:rsid w:val="00D002CA"/>
    <w:rPr>
      <w:rFonts w:ascii="Lucida Grande" w:hAnsi="Lucida Grande"/>
      <w:sz w:val="18"/>
      <w:szCs w:val="18"/>
    </w:rPr>
  </w:style>
  <w:style w:type="paragraph" w:customStyle="1" w:styleId="af">
    <w:name w:val="Содержимое врезки"/>
    <w:basedOn w:val="a"/>
    <w:qFormat/>
  </w:style>
  <w:style w:type="paragraph" w:customStyle="1" w:styleId="1">
    <w:name w:val="Основной текст|1"/>
    <w:basedOn w:val="a"/>
    <w:qFormat/>
    <w:rPr>
      <w:i/>
      <w:iCs/>
      <w:sz w:val="26"/>
      <w:szCs w:val="26"/>
    </w:rPr>
  </w:style>
  <w:style w:type="paragraph" w:styleId="af0">
    <w:name w:val="footer"/>
    <w:basedOn w:val="ae"/>
    <w:pPr>
      <w:suppressLineNumbers/>
      <w:tabs>
        <w:tab w:val="center" w:pos="4749"/>
        <w:tab w:val="right" w:pos="9498"/>
      </w:tabs>
    </w:pPr>
  </w:style>
  <w:style w:type="paragraph" w:customStyle="1" w:styleId="af1">
    <w:name w:val="Текст в заданном формате"/>
    <w:basedOn w:val="a"/>
    <w:qFormat/>
    <w:rPr>
      <w:rFonts w:ascii="Liberation Mono" w:eastAsia="Liberation Mono" w:hAnsi="Liberation Mono" w:cs="Liberation Mono"/>
      <w:sz w:val="20"/>
    </w:rPr>
  </w:style>
  <w:style w:type="paragraph" w:customStyle="1" w:styleId="af2">
    <w:name w:val="Содержимое таблицы"/>
    <w:basedOn w:val="a"/>
    <w:qFormat/>
    <w:pPr>
      <w:widowControl w:val="0"/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styleId="af4">
    <w:name w:val="Normal (Web)"/>
    <w:basedOn w:val="a"/>
    <w:qFormat/>
    <w:pPr>
      <w:spacing w:beforeAutospacing="1" w:after="119"/>
    </w:pPr>
    <w:rPr>
      <w:rFonts w:ascii="Times New Roman" w:hAnsi="Times New Roman"/>
      <w:color w:val="00000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386</Words>
  <Characters>2202</Characters>
  <Application>Microsoft Office Word</Application>
  <DocSecurity>0</DocSecurity>
  <Lines>18</Lines>
  <Paragraphs>5</Paragraphs>
  <ScaleCrop>false</ScaleCrop>
  <Company>РусГидро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Zhurin</dc:creator>
  <dc:description/>
  <cp:lastModifiedBy>Чепчук Виталий Игоревич</cp:lastModifiedBy>
  <cp:revision>20</cp:revision>
  <cp:lastPrinted>2019-05-30T13:05:00Z</cp:lastPrinted>
  <dcterms:created xsi:type="dcterms:W3CDTF">2026-07-31T09:40:00Z</dcterms:created>
  <dcterms:modified xsi:type="dcterms:W3CDTF">2026-08-11T05:27:00Z</dcterms:modified>
  <dc:language>ru-RU</dc:language>
</cp:coreProperties>
</file>