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5.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jc w:val="center"/>
        <w:rPr>
          <w:sz w:val="24"/>
          <w:szCs w:val="24"/>
        </w:rPr>
      </w:pPr>
      <w:r>
        <w:rPr>
          <w:rFonts w:eastAsia="Calibri"/>
          <w:b/>
          <w:sz w:val="24"/>
          <w:szCs w:val="24"/>
        </w:rPr>
        <w:t>Технические требования</w:t>
      </w:r>
    </w:p>
    <w:p>
      <w:pPr>
        <w:pStyle w:val="Normal"/>
        <w:keepNext w:val="true"/>
        <w:keepLines/>
        <w:jc w:val="center"/>
        <w:rPr>
          <w:rFonts w:eastAsia="Calibri"/>
          <w:b/>
          <w:sz w:val="24"/>
          <w:szCs w:val="24"/>
        </w:rPr>
      </w:pPr>
      <w:r>
        <w:rPr>
          <w:rFonts w:eastAsia="Calibri"/>
          <w:b/>
          <w:sz w:val="24"/>
          <w:szCs w:val="24"/>
        </w:rPr>
      </w:r>
    </w:p>
    <w:p>
      <w:pPr>
        <w:pStyle w:val="Normal"/>
        <w:keepNext w:val="true"/>
        <w:keepLines/>
        <w:jc w:val="center"/>
        <w:rPr>
          <w:rFonts w:eastAsia="Calibri"/>
          <w:sz w:val="24"/>
          <w:szCs w:val="24"/>
        </w:rPr>
      </w:pPr>
      <w:r>
        <w:rPr>
          <w:rFonts w:eastAsia="Calibri"/>
          <w:sz w:val="24"/>
          <w:szCs w:val="24"/>
        </w:rPr>
      </w:r>
    </w:p>
    <w:p>
      <w:pPr>
        <w:pStyle w:val="Normal"/>
        <w:jc w:val="center"/>
        <w:rPr>
          <w:rFonts w:eastAsia="Calibri"/>
          <w:b/>
          <w:sz w:val="24"/>
          <w:szCs w:val="24"/>
          <w:highlight w:val="yellow"/>
        </w:rPr>
      </w:pPr>
      <w:r>
        <w:rPr>
          <w:rFonts w:eastAsia="Calibri"/>
          <w:b/>
          <w:sz w:val="24"/>
          <w:szCs w:val="24"/>
          <w:highlight w:val="yellow"/>
        </w:rPr>
        <w:t>ОКПД2 00.00.00</w:t>
      </w:r>
      <w:r>
        <w:rPr>
          <w:rFonts w:eastAsia="Calibri"/>
          <w:b/>
          <w:sz w:val="24"/>
          <w:szCs w:val="24"/>
        </w:rPr>
        <w:t xml:space="preserve"> Поставка </w:t>
      </w:r>
      <w:r>
        <w:rPr>
          <w:rFonts w:eastAsia="Calibri"/>
          <w:b/>
          <w:sz w:val="24"/>
          <w:szCs w:val="24"/>
          <w:highlight w:val="yellow"/>
        </w:rPr>
        <w:t>щитового оборудования</w:t>
      </w:r>
      <w:r>
        <w:rPr>
          <w:rFonts w:eastAsia="Calibri"/>
          <w:b/>
          <w:sz w:val="24"/>
          <w:szCs w:val="24"/>
        </w:rPr>
        <w:t xml:space="preserve"> для Новосибирской ГЭС</w:t>
      </w:r>
    </w:p>
    <w:p>
      <w:pPr>
        <w:pStyle w:val="Heading2"/>
        <w:numPr>
          <w:ilvl w:val="0"/>
        </w:numPr>
        <w:spacing w:before="300" w:after="75"/>
        <w:ind w:left="432" w:hanging="432"/>
        <w:jc w:val="center"/>
        <w:rPr>
          <w:bCs w:val="false"/>
          <w:lang w:val="ru-RU" w:eastAsia="ru-RU"/>
        </w:rPr>
      </w:pPr>
      <w:bookmarkStart w:id="0" w:name="_Toc205981909"/>
      <w:r>
        <w:rPr>
          <w:bCs w:val="false"/>
          <w:lang w:val="ru-RU" w:eastAsia="ru-RU"/>
        </w:rPr>
        <w:t xml:space="preserve">Лот № </w:t>
      </w:r>
      <w:r>
        <w:rPr>
          <w:bCs w:val="false"/>
          <w:highlight w:val="yellow"/>
          <w:lang w:val="ru-RU" w:eastAsia="ru-RU"/>
        </w:rPr>
        <w:t>0000-ТПиР БЕЗОП ДОХ-2026-ГРВКК-СШФ</w:t>
      </w:r>
      <w:bookmarkEnd w:id="0"/>
    </w:p>
    <w:p>
      <w:pPr>
        <w:sectPr>
          <w:headerReference w:type="default" r:id="rId2"/>
          <w:type w:val="nextPage"/>
          <w:pgSz w:w="11906" w:h="16838"/>
          <w:pgMar w:left="1134" w:right="851" w:gutter="0" w:header="680" w:top="1134" w:footer="0" w:bottom="992"/>
          <w:pgNumType w:fmt="decimal"/>
          <w:formProt w:val="false"/>
          <w:textDirection w:val="lrTb"/>
          <w:docGrid w:type="default" w:linePitch="360" w:charSpace="0"/>
        </w:sectPr>
        <w:pStyle w:val="Normal"/>
        <w:jc w:val="center"/>
        <w:rPr>
          <w:sz w:val="24"/>
          <w:szCs w:val="24"/>
        </w:rPr>
      </w:pPr>
      <w:r>
        <w:rPr>
          <w:sz w:val="24"/>
          <w:szCs w:val="24"/>
        </w:rPr>
      </w:r>
    </w:p>
    <w:p>
      <w:pPr>
        <w:pStyle w:val="Heading1"/>
        <w:keepLines/>
        <w:numPr>
          <w:ilvl w:val="0"/>
          <w:numId w:val="3"/>
        </w:numPr>
        <w:ind w:left="357" w:hanging="357"/>
        <w:jc w:val="center"/>
        <w:rPr>
          <w:sz w:val="24"/>
          <w:szCs w:val="24"/>
        </w:rPr>
      </w:pPr>
      <w:bookmarkStart w:id="1" w:name="_Toc205981910"/>
      <w:bookmarkStart w:id="2" w:name="_Toc51339692"/>
      <w:r>
        <w:rPr>
          <w:sz w:val="24"/>
          <w:szCs w:val="24"/>
          <w:lang w:val="ru-RU"/>
        </w:rPr>
        <w:t>Общие сведения</w:t>
      </w:r>
      <w:bookmarkEnd w:id="1"/>
      <w:bookmarkEnd w:id="2"/>
    </w:p>
    <w:p>
      <w:pPr>
        <w:pStyle w:val="Normal"/>
        <w:ind w:left="357" w:hanging="357"/>
        <w:jc w:val="center"/>
        <w:rPr>
          <w:sz w:val="24"/>
          <w:szCs w:val="24"/>
        </w:rPr>
      </w:pPr>
      <w:r>
        <w:rPr>
          <w:sz w:val="24"/>
          <w:szCs w:val="24"/>
        </w:rPr>
      </w:r>
    </w:p>
    <w:p>
      <w:pPr>
        <w:pStyle w:val="Heading4"/>
        <w:numPr>
          <w:ilvl w:val="1"/>
          <w:numId w:val="3"/>
        </w:numPr>
        <w:rPr/>
      </w:pPr>
      <w:bookmarkStart w:id="3" w:name="_Toc205981911"/>
      <w:bookmarkStart w:id="4" w:name="_Toc46743506"/>
      <w:r>
        <w:rPr/>
        <w:t>Наименование закупаемой продукции</w:t>
      </w:r>
      <w:bookmarkEnd w:id="3"/>
      <w:bookmarkEnd w:id="4"/>
    </w:p>
    <w:p>
      <w:pPr>
        <w:pStyle w:val="Normal"/>
        <w:jc w:val="both"/>
        <w:rPr>
          <w:sz w:val="24"/>
          <w:szCs w:val="24"/>
        </w:rPr>
      </w:pPr>
      <w:r>
        <w:rPr>
          <w:rFonts w:eastAsia="Calibri"/>
          <w:sz w:val="24"/>
          <w:szCs w:val="24"/>
          <w:highlight w:val="yellow"/>
          <w:lang w:eastAsia="x-none"/>
        </w:rPr>
        <w:t>ОКПД2 00.00.00</w:t>
      </w:r>
      <w:r>
        <w:rPr>
          <w:rFonts w:eastAsia="Calibri"/>
          <w:sz w:val="24"/>
          <w:szCs w:val="24"/>
          <w:lang w:eastAsia="x-none"/>
        </w:rPr>
        <w:t xml:space="preserve"> Поставка </w:t>
      </w:r>
      <w:r>
        <w:rPr>
          <w:rFonts w:eastAsia="Calibri"/>
          <w:sz w:val="24"/>
          <w:szCs w:val="24"/>
          <w:highlight w:val="yellow"/>
          <w:lang w:eastAsia="x-none"/>
        </w:rPr>
        <w:t>щитового оборудования</w:t>
      </w:r>
      <w:r>
        <w:rPr>
          <w:rFonts w:eastAsia="Calibri"/>
          <w:sz w:val="24"/>
          <w:szCs w:val="24"/>
          <w:lang w:eastAsia="x-none"/>
        </w:rPr>
        <w:t xml:space="preserve"> для Новосибирской ГЭС (далее – продукция).</w:t>
      </w:r>
    </w:p>
    <w:p>
      <w:pPr>
        <w:pStyle w:val="Normal"/>
        <w:jc w:val="both"/>
        <w:rPr>
          <w:sz w:val="24"/>
          <w:szCs w:val="24"/>
        </w:rPr>
      </w:pPr>
      <w:r>
        <w:rPr>
          <w:sz w:val="24"/>
          <w:szCs w:val="24"/>
        </w:rPr>
      </w:r>
    </w:p>
    <w:p>
      <w:pPr>
        <w:pStyle w:val="Heading4"/>
        <w:numPr>
          <w:ilvl w:val="1"/>
          <w:numId w:val="3"/>
        </w:numPr>
        <w:spacing w:before="0" w:after="60"/>
        <w:ind w:left="431" w:hanging="431"/>
        <w:rPr/>
      </w:pPr>
      <w:bookmarkStart w:id="5" w:name="_Toc205981912"/>
      <w:bookmarkStart w:id="6" w:name="_Toc46743507"/>
      <w:r>
        <w:rPr/>
        <w:t xml:space="preserve">Цель </w:t>
      </w:r>
      <w:bookmarkEnd w:id="6"/>
      <w:r>
        <w:rPr>
          <w:lang w:val="ru-RU"/>
        </w:rPr>
        <w:t>использования закупаемой продукции</w:t>
      </w:r>
      <w:bookmarkEnd w:id="5"/>
    </w:p>
    <w:p>
      <w:pPr>
        <w:pStyle w:val="Normal"/>
        <w:suppressAutoHyphens w:val="false"/>
        <w:overflowPunct w:val="false"/>
        <w:rPr>
          <w:rStyle w:val="Style8"/>
          <w:b w:val="false"/>
          <w:i w:val="false"/>
          <w:i w:val="false"/>
          <w:sz w:val="24"/>
          <w:szCs w:val="24"/>
          <w:shd w:fill="auto" w:val="clear"/>
        </w:rPr>
      </w:pPr>
      <w:r>
        <w:rPr>
          <w:rStyle w:val="Style8"/>
          <w:b w:val="false"/>
          <w:i w:val="false"/>
          <w:sz w:val="24"/>
          <w:szCs w:val="24"/>
          <w:shd w:fill="auto" w:val="clear"/>
        </w:rPr>
        <w:t>Исполнение обязательств по договорам подряда</w:t>
      </w:r>
      <w:r>
        <w:rPr>
          <w:rStyle w:val="Style8"/>
          <w:shd w:fill="auto" w:val="clear"/>
        </w:rPr>
        <w:t xml:space="preserve"> </w:t>
      </w:r>
      <w:r>
        <w:rPr>
          <w:rStyle w:val="Style8"/>
          <w:b w:val="false"/>
          <w:i w:val="false"/>
          <w:sz w:val="24"/>
          <w:szCs w:val="24"/>
          <w:shd w:fill="auto" w:val="clear"/>
        </w:rPr>
        <w:t>№2-ТПиР-Без-2026 от 18.05.2026 «Поставка оборудования, монтаж и наладка системы контроля и управления доступом, охранной сигнализации и охранного освещения Новосибирской ГЭС в рамках исполнения инвестиционного проекта К_T-1260-036» и №3-ТПиР-2026 от 05.06.2026 «Поставка, монтаж и наладка оборудования технологического телевидения Новосибирской ГЭС в рамках выполнения инвестиционного проекта I_T-1260-025»</w:t>
      </w:r>
      <w:r>
        <w:rPr>
          <w:rStyle w:val="Style8"/>
          <w:i w:val="false"/>
          <w:sz w:val="24"/>
          <w:szCs w:val="24"/>
          <w:shd w:fill="auto" w:val="clear"/>
        </w:rPr>
        <w:t xml:space="preserve">, </w:t>
      </w:r>
      <w:r>
        <w:rPr>
          <w:rStyle w:val="Style8"/>
          <w:b w:val="false"/>
          <w:i w:val="false"/>
          <w:sz w:val="24"/>
          <w:szCs w:val="24"/>
          <w:shd w:fill="auto" w:val="clear"/>
        </w:rPr>
        <w:t>заключенного между филиалом ПАО «РусГидро» - «Новосибирская ГЭС» и Саяно-Шушенским филиалом АО «Гидроремонт-ВКК».</w:t>
      </w:r>
    </w:p>
    <w:p>
      <w:pPr>
        <w:pStyle w:val="Normal"/>
        <w:ind w:firstLine="708"/>
        <w:jc w:val="both"/>
        <w:rPr>
          <w:sz w:val="24"/>
          <w:szCs w:val="24"/>
        </w:rPr>
      </w:pPr>
      <w:r>
        <w:rPr>
          <w:sz w:val="24"/>
          <w:szCs w:val="24"/>
        </w:rPr>
      </w:r>
    </w:p>
    <w:p>
      <w:pPr>
        <w:pStyle w:val="Heading1"/>
        <w:keepLines/>
        <w:numPr>
          <w:ilvl w:val="0"/>
          <w:numId w:val="3"/>
        </w:numPr>
        <w:ind w:left="357" w:hanging="357"/>
        <w:jc w:val="center"/>
        <w:rPr>
          <w:sz w:val="24"/>
          <w:szCs w:val="24"/>
        </w:rPr>
      </w:pPr>
      <w:bookmarkStart w:id="7" w:name="_Toc205981913"/>
      <w:bookmarkStart w:id="8" w:name="_Toc51339693"/>
      <w:r>
        <w:rPr>
          <w:iCs/>
          <w:sz w:val="24"/>
          <w:szCs w:val="24"/>
        </w:rPr>
        <w:t>Требования к продукции</w:t>
      </w:r>
      <w:bookmarkEnd w:id="7"/>
      <w:bookmarkEnd w:id="8"/>
    </w:p>
    <w:p>
      <w:pPr>
        <w:pStyle w:val="Heading4"/>
        <w:numPr>
          <w:ilvl w:val="1"/>
          <w:numId w:val="3"/>
        </w:numPr>
        <w:rPr/>
      </w:pPr>
      <w:bookmarkStart w:id="9" w:name="_Toc205981914"/>
      <w:r>
        <w:rPr/>
        <w:t xml:space="preserve">Требования к объемам и срокам </w:t>
      </w:r>
      <w:r>
        <w:rPr>
          <w:lang w:val="ru-RU"/>
        </w:rPr>
        <w:t>поставки</w:t>
      </w:r>
      <w:bookmarkEnd w:id="9"/>
    </w:p>
    <w:p>
      <w:pPr>
        <w:pStyle w:val="Heading3"/>
        <w:numPr>
          <w:ilvl w:val="2"/>
          <w:numId w:val="3"/>
        </w:numPr>
        <w:rPr/>
      </w:pPr>
      <w:bookmarkStart w:id="10" w:name="_Toc205981915"/>
      <w:r>
        <w:rPr>
          <w:lang w:val="ru-RU"/>
        </w:rPr>
        <w:t>Перечень и объем закупаемой продукции</w:t>
      </w:r>
      <w:bookmarkEnd w:id="10"/>
    </w:p>
    <w:p>
      <w:pPr>
        <w:pStyle w:val="Heading1"/>
        <w:keepLines/>
        <w:numPr>
          <w:ilvl w:val="0"/>
          <w:numId w:val="0"/>
        </w:numPr>
        <w:spacing w:before="240" w:after="60"/>
        <w:ind w:left="0" w:hanging="0"/>
        <w:rPr>
          <w:sz w:val="24"/>
          <w:szCs w:val="24"/>
        </w:rPr>
      </w:pPr>
      <w:bookmarkStart w:id="11" w:name="_Toc205981916"/>
      <w:bookmarkStart w:id="12" w:name="_Toc51339695"/>
      <w:r>
        <w:rPr>
          <w:sz w:val="24"/>
          <w:szCs w:val="24"/>
        </w:rPr>
        <w:t xml:space="preserve">Таблица </w:t>
      </w:r>
      <w:r>
        <w:rPr>
          <w:sz w:val="24"/>
          <w:szCs w:val="24"/>
          <w:lang w:val="ru-RU"/>
        </w:rPr>
        <w:t>1.1</w:t>
      </w:r>
      <w:r>
        <w:rPr>
          <w:sz w:val="24"/>
          <w:szCs w:val="24"/>
        </w:rPr>
        <w:t xml:space="preserve"> </w:t>
      </w:r>
      <w:r>
        <w:rPr>
          <w:sz w:val="24"/>
          <w:szCs w:val="24"/>
          <w:lang w:val="ru-RU"/>
        </w:rPr>
        <w:t xml:space="preserve">Перечень </w:t>
      </w:r>
      <w:bookmarkEnd w:id="12"/>
      <w:r>
        <w:rPr>
          <w:sz w:val="24"/>
          <w:szCs w:val="24"/>
          <w:lang w:val="ru-RU"/>
        </w:rPr>
        <w:t>и объем закупаемой продукции</w:t>
      </w:r>
      <w:bookmarkEnd w:id="11"/>
    </w:p>
    <w:tbl>
      <w:tblPr>
        <w:tblW w:w="9915" w:type="dxa"/>
        <w:jc w:val="right"/>
        <w:tblInd w:w="0" w:type="dxa"/>
        <w:tblLayout w:type="fixed"/>
        <w:tblCellMar>
          <w:top w:w="0" w:type="dxa"/>
          <w:left w:w="108" w:type="dxa"/>
          <w:bottom w:w="0" w:type="dxa"/>
          <w:right w:w="108" w:type="dxa"/>
        </w:tblCellMar>
        <w:tblLook w:val="04a0" w:noHBand="0" w:noVBand="1" w:firstColumn="1" w:lastRow="0" w:lastColumn="0" w:firstRow="1"/>
      </w:tblPr>
      <w:tblGrid>
        <w:gridCol w:w="675"/>
        <w:gridCol w:w="6406"/>
        <w:gridCol w:w="1309"/>
        <w:gridCol w:w="1524"/>
      </w:tblGrid>
      <w:tr>
        <w:trPr>
          <w:trHeight w:val="780"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w:t>
            </w:r>
          </w:p>
          <w:p>
            <w:pPr>
              <w:pStyle w:val="Normal"/>
              <w:keepNext w:val="true"/>
              <w:widowControl w:val="false"/>
              <w:jc w:val="center"/>
              <w:rPr>
                <w:sz w:val="24"/>
                <w:szCs w:val="24"/>
              </w:rPr>
            </w:pPr>
            <w:r>
              <w:rPr>
                <w:sz w:val="24"/>
                <w:szCs w:val="24"/>
              </w:rPr>
              <w:t>п/п</w:t>
            </w:r>
          </w:p>
        </w:tc>
        <w:tc>
          <w:tcPr>
            <w:tcW w:w="640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Наименование продукции</w:t>
            </w:r>
          </w:p>
        </w:tc>
        <w:tc>
          <w:tcPr>
            <w:tcW w:w="130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Единица измерения</w:t>
            </w:r>
          </w:p>
        </w:tc>
        <w:tc>
          <w:tcPr>
            <w:tcW w:w="1524"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Количество</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1</w:t>
            </w:r>
          </w:p>
        </w:tc>
        <w:tc>
          <w:tcPr>
            <w:tcW w:w="64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2</w:t>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3</w:t>
            </w:r>
          </w:p>
        </w:tc>
        <w:tc>
          <w:tcPr>
            <w:tcW w:w="15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4</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rPr>
            </w:pPr>
            <w:r>
              <w:rPr>
                <w:sz w:val="24"/>
                <w:szCs w:val="24"/>
              </w:rPr>
              <w:t>1</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both"/>
              <w:rPr>
                <w:color w:val="000000"/>
                <w:sz w:val="24"/>
                <w:szCs w:val="24"/>
              </w:rPr>
            </w:pPr>
            <w:r>
              <w:rPr>
                <w:color w:val="000000"/>
                <w:sz w:val="24"/>
                <w:szCs w:val="24"/>
              </w:rPr>
              <w:t>Щит ЩО2</w:t>
            </w:r>
          </w:p>
        </w:tc>
        <w:tc>
          <w:tcPr>
            <w:tcW w:w="1309"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t>шт</w:t>
            </w:r>
          </w:p>
        </w:tc>
        <w:tc>
          <w:tcPr>
            <w:tcW w:w="1524"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lang w:val="en-US"/>
              </w:rPr>
            </w:pPr>
            <w:r>
              <w:rPr>
                <w:color w:val="000000"/>
                <w:sz w:val="24"/>
                <w:szCs w:val="24"/>
                <w:lang w:val="en-US"/>
              </w:rPr>
              <w:t>1</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rPr>
            </w:pPr>
            <w:r>
              <w:rPr>
                <w:sz w:val="24"/>
                <w:szCs w:val="24"/>
              </w:rPr>
              <w:t>2</w:t>
            </w:r>
          </w:p>
        </w:tc>
        <w:tc>
          <w:tcPr>
            <w:tcW w:w="6406" w:type="dxa"/>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both"/>
              <w:rPr>
                <w:color w:val="000000"/>
                <w:sz w:val="24"/>
                <w:szCs w:val="24"/>
              </w:rPr>
            </w:pPr>
            <w:r>
              <w:rPr>
                <w:color w:val="000000"/>
                <w:sz w:val="24"/>
                <w:szCs w:val="24"/>
              </w:rPr>
              <w:t>Щит групповой рабочего освещения ЩО3, ЩО4.1, ЩО5 в составе: ЩО3, ЩО4.1, ЩО5</w:t>
            </w:r>
          </w:p>
        </w:tc>
        <w:tc>
          <w:tcPr>
            <w:tcW w:w="1309" w:type="dxa"/>
            <w:tcBorders>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t>шт</w:t>
            </w:r>
          </w:p>
        </w:tc>
        <w:tc>
          <w:tcPr>
            <w:tcW w:w="1524" w:type="dxa"/>
            <w:tcBorders>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lang w:val="en-US"/>
              </w:rPr>
            </w:pPr>
            <w:r>
              <w:rPr>
                <w:color w:val="000000"/>
                <w:sz w:val="24"/>
                <w:szCs w:val="24"/>
                <w:lang w:val="en-US"/>
              </w:rPr>
              <w:t>3</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rPr>
            </w:pPr>
            <w:r>
              <w:rPr>
                <w:sz w:val="24"/>
                <w:szCs w:val="24"/>
              </w:rPr>
              <w:t>3</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both"/>
              <w:rPr>
                <w:color w:val="000000"/>
                <w:sz w:val="24"/>
                <w:szCs w:val="24"/>
              </w:rPr>
            </w:pPr>
            <w:r>
              <w:rPr>
                <w:color w:val="000000"/>
                <w:sz w:val="24"/>
                <w:szCs w:val="24"/>
              </w:rPr>
              <w:t>Щит групповой рабочего освещения ЩО4.2 в составе: ЩО4.2</w:t>
            </w:r>
          </w:p>
        </w:tc>
        <w:tc>
          <w:tcPr>
            <w:tcW w:w="1309"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t>шт</w:t>
            </w:r>
          </w:p>
        </w:tc>
        <w:tc>
          <w:tcPr>
            <w:tcW w:w="1524"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lang w:val="en-US"/>
              </w:rPr>
            </w:pPr>
            <w:r>
              <w:rPr>
                <w:color w:val="000000"/>
                <w:sz w:val="24"/>
                <w:szCs w:val="24"/>
                <w:lang w:val="en-US"/>
              </w:rPr>
              <w:t>1</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4</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both"/>
              <w:rPr>
                <w:color w:val="000000"/>
                <w:sz w:val="24"/>
                <w:szCs w:val="24"/>
              </w:rPr>
            </w:pPr>
            <w:r>
              <w:rPr>
                <w:color w:val="000000"/>
                <w:sz w:val="24"/>
                <w:szCs w:val="24"/>
              </w:rPr>
              <w:t>Щит ЩО1</w:t>
            </w:r>
          </w:p>
        </w:tc>
        <w:tc>
          <w:tcPr>
            <w:tcW w:w="1309"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lang w:val="en-US"/>
              </w:rPr>
            </w:pPr>
            <w:r>
              <w:rPr>
                <w:color w:val="000000"/>
                <w:sz w:val="24"/>
                <w:szCs w:val="24"/>
                <w:lang w:val="en-US"/>
              </w:rPr>
              <w:t>шт</w:t>
            </w:r>
          </w:p>
        </w:tc>
        <w:tc>
          <w:tcPr>
            <w:tcW w:w="1524"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lang w:val="en-US"/>
              </w:rPr>
            </w:pPr>
            <w:r>
              <w:rPr>
                <w:color w:val="000000"/>
                <w:sz w:val="24"/>
                <w:szCs w:val="24"/>
                <w:lang w:val="en-US"/>
              </w:rPr>
              <w:t>1</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5</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both"/>
              <w:rPr>
                <w:color w:val="000000"/>
                <w:sz w:val="24"/>
                <w:szCs w:val="24"/>
              </w:rPr>
            </w:pPr>
            <w:r>
              <w:rPr>
                <w:color w:val="000000"/>
                <w:sz w:val="24"/>
                <w:szCs w:val="24"/>
              </w:rPr>
              <w:t>ЩР1. Щит распределительный</w:t>
            </w:r>
          </w:p>
        </w:tc>
        <w:tc>
          <w:tcPr>
            <w:tcW w:w="1309"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lang w:val="en-US"/>
              </w:rPr>
            </w:pPr>
            <w:r>
              <w:rPr>
                <w:color w:val="000000"/>
                <w:sz w:val="24"/>
                <w:szCs w:val="24"/>
              </w:rPr>
              <w:t>шт</w:t>
            </w:r>
          </w:p>
        </w:tc>
        <w:tc>
          <w:tcPr>
            <w:tcW w:w="1524"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lang w:val="en-US"/>
              </w:rPr>
            </w:pPr>
            <w:r>
              <w:rPr>
                <w:color w:val="000000"/>
                <w:sz w:val="24"/>
                <w:szCs w:val="24"/>
                <w:lang w:val="en-US"/>
              </w:rPr>
              <w:t>1</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6</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both"/>
              <w:rPr>
                <w:color w:val="000000"/>
                <w:sz w:val="24"/>
                <w:szCs w:val="24"/>
              </w:rPr>
            </w:pPr>
            <w:r>
              <w:rPr>
                <w:color w:val="000000"/>
                <w:sz w:val="24"/>
                <w:szCs w:val="24"/>
              </w:rPr>
              <w:t>ЩР1.1 Щит распределительный</w:t>
            </w:r>
          </w:p>
        </w:tc>
        <w:tc>
          <w:tcPr>
            <w:tcW w:w="1309"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lang w:val="en-US"/>
              </w:rPr>
            </w:pPr>
            <w:r>
              <w:rPr>
                <w:color w:val="000000"/>
                <w:sz w:val="24"/>
                <w:szCs w:val="24"/>
              </w:rPr>
              <w:t>шт</w:t>
            </w:r>
          </w:p>
        </w:tc>
        <w:tc>
          <w:tcPr>
            <w:tcW w:w="1524"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lang w:val="en-US"/>
              </w:rPr>
            </w:pPr>
            <w:r>
              <w:rPr>
                <w:color w:val="000000"/>
                <w:sz w:val="24"/>
                <w:szCs w:val="24"/>
                <w:lang w:val="en-US"/>
              </w:rPr>
              <w:t>1</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7</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both"/>
              <w:rPr>
                <w:color w:val="000000"/>
                <w:sz w:val="24"/>
                <w:szCs w:val="24"/>
              </w:rPr>
            </w:pPr>
            <w:r>
              <w:rPr>
                <w:color w:val="000000"/>
                <w:sz w:val="24"/>
                <w:szCs w:val="24"/>
              </w:rPr>
              <w:t>ЩР1.2 Щит распределительный</w:t>
            </w:r>
          </w:p>
        </w:tc>
        <w:tc>
          <w:tcPr>
            <w:tcW w:w="1309"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lang w:val="en-US"/>
              </w:rPr>
            </w:pPr>
            <w:r>
              <w:rPr>
                <w:color w:val="000000"/>
                <w:sz w:val="24"/>
                <w:szCs w:val="24"/>
              </w:rPr>
              <w:t>шт</w:t>
            </w:r>
          </w:p>
        </w:tc>
        <w:tc>
          <w:tcPr>
            <w:tcW w:w="1524"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lang w:val="en-US"/>
              </w:rPr>
            </w:pPr>
            <w:r>
              <w:rPr>
                <w:color w:val="000000"/>
                <w:sz w:val="24"/>
                <w:szCs w:val="24"/>
                <w:lang w:val="en-US"/>
              </w:rPr>
              <w:t>1</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8</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both"/>
              <w:rPr>
                <w:color w:val="000000"/>
                <w:sz w:val="24"/>
                <w:szCs w:val="24"/>
              </w:rPr>
            </w:pPr>
            <w:r>
              <w:rPr>
                <w:color w:val="000000"/>
                <w:sz w:val="24"/>
                <w:szCs w:val="24"/>
              </w:rPr>
              <w:t>ЩР1.3 Щит распределительный</w:t>
            </w:r>
          </w:p>
        </w:tc>
        <w:tc>
          <w:tcPr>
            <w:tcW w:w="1309"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lang w:val="en-US"/>
              </w:rPr>
            </w:pPr>
            <w:r>
              <w:rPr>
                <w:color w:val="000000"/>
                <w:sz w:val="24"/>
                <w:szCs w:val="24"/>
                <w:lang w:val="en-US"/>
              </w:rPr>
              <w:t>шт</w:t>
            </w:r>
          </w:p>
        </w:tc>
        <w:tc>
          <w:tcPr>
            <w:tcW w:w="1524"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lang w:val="en-US"/>
              </w:rPr>
            </w:pPr>
            <w:r>
              <w:rPr>
                <w:color w:val="000000"/>
                <w:sz w:val="24"/>
                <w:szCs w:val="24"/>
                <w:lang w:val="en-US"/>
              </w:rPr>
              <w:t>1</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9</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both"/>
              <w:rPr>
                <w:color w:val="000000"/>
                <w:sz w:val="24"/>
                <w:szCs w:val="24"/>
              </w:rPr>
            </w:pPr>
            <w:r>
              <w:rPr>
                <w:color w:val="000000"/>
                <w:sz w:val="24"/>
                <w:szCs w:val="24"/>
              </w:rPr>
              <w:t>ЩР1.4 Щит распределительный</w:t>
            </w:r>
          </w:p>
        </w:tc>
        <w:tc>
          <w:tcPr>
            <w:tcW w:w="1309"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lang w:val="en-US"/>
              </w:rPr>
            </w:pPr>
            <w:r>
              <w:rPr>
                <w:color w:val="000000"/>
                <w:sz w:val="24"/>
                <w:szCs w:val="24"/>
                <w:lang w:val="en-US"/>
              </w:rPr>
              <w:t>шт</w:t>
            </w:r>
          </w:p>
        </w:tc>
        <w:tc>
          <w:tcPr>
            <w:tcW w:w="1524"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lang w:val="en-US"/>
              </w:rPr>
            </w:pPr>
            <w:r>
              <w:rPr>
                <w:color w:val="000000"/>
                <w:sz w:val="24"/>
                <w:szCs w:val="24"/>
                <w:lang w:val="en-US"/>
              </w:rPr>
              <w:t>1</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10</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both"/>
              <w:rPr>
                <w:color w:val="000000"/>
                <w:sz w:val="24"/>
                <w:szCs w:val="24"/>
              </w:rPr>
            </w:pPr>
            <w:r>
              <w:rPr>
                <w:color w:val="000000"/>
                <w:sz w:val="24"/>
                <w:szCs w:val="24"/>
              </w:rPr>
              <w:t>АВР1. ЩАП-23М1/25А/ВРУ8208-ЩАП0-3063-54УХЛЗ Щит аварийного переключения трехфазный номинальный ток 25А</w:t>
            </w:r>
          </w:p>
        </w:tc>
        <w:tc>
          <w:tcPr>
            <w:tcW w:w="1309"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t>шт</w:t>
            </w:r>
          </w:p>
        </w:tc>
        <w:tc>
          <w:tcPr>
            <w:tcW w:w="1524"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t>1</w:t>
            </w:r>
          </w:p>
        </w:tc>
      </w:tr>
    </w:tbl>
    <w:p>
      <w:pPr>
        <w:pStyle w:val="Normal"/>
        <w:rPr>
          <w:sz w:val="24"/>
          <w:szCs w:val="24"/>
          <w:lang w:eastAsia="x-none"/>
        </w:rPr>
      </w:pPr>
      <w:r>
        <w:rPr>
          <w:sz w:val="24"/>
          <w:szCs w:val="24"/>
          <w:lang w:eastAsia="x-none"/>
        </w:rPr>
      </w:r>
    </w:p>
    <w:p>
      <w:pPr>
        <w:pStyle w:val="Heading3"/>
        <w:numPr>
          <w:ilvl w:val="2"/>
          <w:numId w:val="3"/>
        </w:numPr>
        <w:rPr>
          <w:lang w:val="ru-RU"/>
        </w:rPr>
      </w:pPr>
      <w:bookmarkStart w:id="13" w:name="_Toc205981917"/>
      <w:r>
        <w:rPr>
          <w:lang w:val="ru-RU"/>
        </w:rPr>
        <w:t xml:space="preserve">Требования к срокам поставки продукции </w:t>
      </w:r>
      <w:bookmarkEnd w:id="13"/>
    </w:p>
    <w:p>
      <w:pPr>
        <w:pStyle w:val="Heading1"/>
        <w:keepLines/>
        <w:numPr>
          <w:ilvl w:val="0"/>
          <w:numId w:val="0"/>
        </w:numPr>
        <w:spacing w:before="240" w:after="60"/>
        <w:ind w:left="0" w:hanging="0"/>
        <w:rPr>
          <w:sz w:val="24"/>
          <w:szCs w:val="24"/>
        </w:rPr>
      </w:pPr>
      <w:bookmarkStart w:id="14" w:name="_Toc205981918"/>
      <w:bookmarkStart w:id="15" w:name="_Toc50125127"/>
      <w:bookmarkStart w:id="16" w:name="_Toc51339697"/>
      <w:bookmarkStart w:id="17" w:name="_Toc50125126_Копия_1"/>
      <w:bookmarkEnd w:id="17"/>
      <w:r>
        <w:rPr>
          <w:sz w:val="24"/>
          <w:szCs w:val="24"/>
        </w:rPr>
        <w:t xml:space="preserve">Таблица </w:t>
      </w:r>
      <w:r>
        <w:rPr>
          <w:sz w:val="24"/>
          <w:szCs w:val="24"/>
          <w:lang w:val="ru-RU"/>
        </w:rPr>
        <w:t>2</w:t>
      </w:r>
      <w:r>
        <w:rPr>
          <w:sz w:val="24"/>
          <w:szCs w:val="24"/>
        </w:rPr>
        <w:t>.</w:t>
      </w:r>
      <w:r>
        <w:rPr>
          <w:sz w:val="24"/>
          <w:szCs w:val="24"/>
          <w:lang w:val="ru-RU"/>
        </w:rPr>
        <w:t>2</w:t>
      </w:r>
      <w:r>
        <w:rPr>
          <w:sz w:val="24"/>
          <w:szCs w:val="24"/>
        </w:rPr>
        <w:t xml:space="preserve"> </w:t>
      </w:r>
      <w:bookmarkStart w:id="18" w:name="_Hlk50465284"/>
      <w:r>
        <w:rPr>
          <w:sz w:val="24"/>
          <w:szCs w:val="24"/>
        </w:rPr>
        <w:t xml:space="preserve">Требования по срокам </w:t>
      </w:r>
      <w:bookmarkEnd w:id="15"/>
      <w:bookmarkEnd w:id="16"/>
      <w:bookmarkEnd w:id="18"/>
      <w:r>
        <w:rPr>
          <w:sz w:val="24"/>
          <w:szCs w:val="24"/>
          <w:lang w:val="ru-RU"/>
        </w:rPr>
        <w:t>поставки продукции</w:t>
      </w:r>
      <w:bookmarkEnd w:id="14"/>
      <w:r>
        <w:rPr>
          <w:sz w:val="24"/>
          <w:szCs w:val="24"/>
          <w:lang w:val="ru-RU"/>
        </w:rPr>
        <w:t xml:space="preserve"> </w:t>
      </w:r>
      <w:bookmarkStart w:id="19" w:name="_Toc46743511"/>
      <w:bookmarkEnd w:id="19"/>
    </w:p>
    <w:tbl>
      <w:tblPr>
        <w:tblW w:w="9916" w:type="dxa"/>
        <w:jc w:val="right"/>
        <w:tblInd w:w="0" w:type="dxa"/>
        <w:tblLayout w:type="fixed"/>
        <w:tblCellMar>
          <w:top w:w="0" w:type="dxa"/>
          <w:left w:w="108" w:type="dxa"/>
          <w:bottom w:w="0" w:type="dxa"/>
          <w:right w:w="108" w:type="dxa"/>
        </w:tblCellMar>
        <w:tblLook w:val="04a0" w:noHBand="0" w:noVBand="1" w:firstColumn="1" w:lastRow="0" w:lastColumn="0" w:firstRow="1"/>
      </w:tblPr>
      <w:tblGrid>
        <w:gridCol w:w="675"/>
        <w:gridCol w:w="5109"/>
        <w:gridCol w:w="2104"/>
        <w:gridCol w:w="2027"/>
      </w:tblGrid>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 xml:space="preserve">№ </w:t>
            </w:r>
            <w:r>
              <w:rPr>
                <w:sz w:val="24"/>
                <w:szCs w:val="24"/>
              </w:rPr>
              <w:t>п/п</w:t>
            </w:r>
          </w:p>
        </w:tc>
        <w:tc>
          <w:tcPr>
            <w:tcW w:w="5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Наименование продукции / партии продукции</w:t>
            </w:r>
          </w:p>
        </w:tc>
        <w:tc>
          <w:tcPr>
            <w:tcW w:w="21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поставки продукции</w:t>
            </w:r>
          </w:p>
        </w:tc>
        <w:tc>
          <w:tcPr>
            <w:tcW w:w="20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поставки продукции</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1</w:t>
            </w:r>
          </w:p>
        </w:tc>
        <w:tc>
          <w:tcPr>
            <w:tcW w:w="51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2</w:t>
            </w:r>
          </w:p>
        </w:tc>
        <w:tc>
          <w:tcPr>
            <w:tcW w:w="2104" w:type="dxa"/>
            <w:tcBorders>
              <w:top w:val="single" w:sz="4" w:space="0" w:color="000000"/>
              <w:left w:val="single" w:sz="4" w:space="0" w:color="000000"/>
              <w:bottom w:val="single" w:sz="4" w:space="0" w:color="000000"/>
              <w:right w:val="single" w:sz="4" w:space="0" w:color="000000"/>
            </w:tcBorders>
          </w:tcPr>
          <w:p>
            <w:pPr>
              <w:pStyle w:val="Style28"/>
              <w:keepNext w:val="false"/>
              <w:widowControl w:val="false"/>
              <w:spacing w:before="40" w:after="40"/>
              <w:jc w:val="center"/>
              <w:rPr>
                <w:sz w:val="24"/>
                <w:szCs w:val="24"/>
              </w:rPr>
            </w:pPr>
            <w:r>
              <w:rPr>
                <w:b/>
                <w:sz w:val="24"/>
                <w:szCs w:val="24"/>
              </w:rPr>
              <w:t>3</w:t>
            </w:r>
          </w:p>
        </w:tc>
        <w:tc>
          <w:tcPr>
            <w:tcW w:w="2027" w:type="dxa"/>
            <w:tcBorders>
              <w:top w:val="single" w:sz="4" w:space="0" w:color="000000"/>
              <w:left w:val="single" w:sz="4" w:space="0" w:color="000000"/>
              <w:bottom w:val="single" w:sz="4" w:space="0" w:color="000000"/>
              <w:right w:val="single" w:sz="4" w:space="0" w:color="000000"/>
            </w:tcBorders>
          </w:tcPr>
          <w:p>
            <w:pPr>
              <w:pStyle w:val="Style28"/>
              <w:keepNext w:val="false"/>
              <w:widowControl w:val="false"/>
              <w:spacing w:before="40" w:after="40"/>
              <w:jc w:val="center"/>
              <w:rPr>
                <w:sz w:val="24"/>
                <w:szCs w:val="24"/>
              </w:rPr>
            </w:pPr>
            <w:r>
              <w:rPr>
                <w:b/>
                <w:sz w:val="24"/>
                <w:szCs w:val="24"/>
              </w:rPr>
              <w:t>4</w:t>
            </w:r>
          </w:p>
        </w:tc>
      </w:tr>
      <w:tr>
        <w:trPr>
          <w:trHeight w:val="905"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ind w:left="0" w:hanging="0"/>
              <w:rPr>
                <w:sz w:val="24"/>
                <w:szCs w:val="24"/>
              </w:rPr>
            </w:pPr>
            <w:r>
              <w:rPr>
                <w:sz w:val="24"/>
                <w:szCs w:val="24"/>
              </w:rPr>
              <w:t>1.</w:t>
            </w:r>
          </w:p>
        </w:tc>
        <w:tc>
          <w:tcPr>
            <w:tcW w:w="51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highlight w:val="yellow"/>
              </w:rPr>
              <w:t>ОКПД2 00.00.00</w:t>
            </w:r>
            <w:r>
              <w:rPr>
                <w:sz w:val="24"/>
                <w:szCs w:val="24"/>
              </w:rPr>
              <w:t xml:space="preserve"> Поставка </w:t>
            </w:r>
            <w:r>
              <w:rPr>
                <w:sz w:val="24"/>
                <w:szCs w:val="24"/>
                <w:highlight w:val="yellow"/>
              </w:rPr>
              <w:t>щитового</w:t>
            </w:r>
            <w:r>
              <w:rPr>
                <w:sz w:val="24"/>
                <w:szCs w:val="24"/>
              </w:rPr>
              <w:t xml:space="preserve"> </w:t>
            </w:r>
            <w:r>
              <w:rPr>
                <w:sz w:val="24"/>
                <w:szCs w:val="24"/>
                <w:highlight w:val="yellow"/>
              </w:rPr>
              <w:t>оборудования</w:t>
            </w:r>
            <w:r>
              <w:rPr>
                <w:sz w:val="24"/>
                <w:szCs w:val="24"/>
              </w:rPr>
              <w:t xml:space="preserve"> для Новосибирской ГЭС</w:t>
            </w:r>
          </w:p>
        </w:tc>
        <w:tc>
          <w:tcPr>
            <w:tcW w:w="21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С даты подписания Договора</w:t>
            </w:r>
          </w:p>
        </w:tc>
        <w:tc>
          <w:tcPr>
            <w:tcW w:w="20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 xml:space="preserve">не позднее 29 </w:t>
            </w:r>
            <w:r>
              <w:rPr>
                <w:sz w:val="24"/>
                <w:szCs w:val="24"/>
                <w:lang w:val="en-US"/>
              </w:rPr>
              <w:t>января</w:t>
            </w:r>
            <w:r>
              <w:rPr>
                <w:sz w:val="24"/>
                <w:szCs w:val="24"/>
              </w:rPr>
              <w:t xml:space="preserve"> 2027 г.*</w:t>
            </w:r>
          </w:p>
        </w:tc>
      </w:tr>
    </w:tbl>
    <w:p>
      <w:pPr>
        <w:sectPr>
          <w:headerReference w:type="default" r:id="rId3"/>
          <w:headerReference w:type="first" r:id="rId4"/>
          <w:type w:val="nextPage"/>
          <w:pgSz w:w="11906" w:h="16838"/>
          <w:pgMar w:left="1134" w:right="1134" w:gutter="0" w:header="0" w:top="851" w:footer="0" w:bottom="1134"/>
          <w:pgNumType w:fmt="decimal"/>
          <w:formProt w:val="false"/>
          <w:textDirection w:val="lrTb"/>
          <w:docGrid w:type="default" w:linePitch="100" w:charSpace="0"/>
        </w:sectPr>
        <w:pStyle w:val="ListParagraph"/>
        <w:ind w:left="0" w:hanging="0"/>
        <w:jc w:val="both"/>
        <w:rPr>
          <w:i/>
          <w:i/>
          <w:sz w:val="24"/>
          <w:szCs w:val="24"/>
        </w:rPr>
      </w:pPr>
      <w:r>
        <w:rPr>
          <w:i/>
          <w:sz w:val="24"/>
          <w:szCs w:val="24"/>
        </w:rPr>
        <w:t>*В соответствии с календарным графиком поставки оборудования и выполнения работ по доходным договорам №2-ТПиР-Без-2026 «Поставка оборудования, монтаж и наладка системы контроля и управления доступом, охранной сигнализации и охранного освещения Новосибирской ГЭС в рамках исполнения инвестиционного проекта К_T-1260-036» и №3-ТПиР-2026 от 05.06.2026 «Поставка, монтаж и наладка оборудования технологического телевидения Новосибирской ГЭС в рамках выполнения инвестиционного проекта I_T-1260-025»</w:t>
      </w:r>
    </w:p>
    <w:p>
      <w:pPr>
        <w:pStyle w:val="ListParagraph"/>
        <w:ind w:left="0" w:hanging="0"/>
        <w:jc w:val="both"/>
        <w:rPr>
          <w:i/>
          <w:i/>
          <w:szCs w:val="24"/>
        </w:rPr>
      </w:pPr>
      <w:r>
        <w:rPr>
          <w:i/>
          <w:szCs w:val="24"/>
        </w:rPr>
      </w:r>
    </w:p>
    <w:p>
      <w:pPr>
        <w:pStyle w:val="ListParagraph"/>
        <w:ind w:left="0" w:hanging="0"/>
        <w:jc w:val="both"/>
        <w:rPr>
          <w:i/>
          <w:i/>
          <w:szCs w:val="24"/>
        </w:rPr>
      </w:pPr>
      <w:r>
        <w:rPr>
          <w:i/>
          <w:szCs w:val="24"/>
        </w:rPr>
      </w:r>
    </w:p>
    <w:p>
      <w:pPr>
        <w:pStyle w:val="ListParagraph"/>
        <w:ind w:left="0" w:hanging="0"/>
        <w:jc w:val="center"/>
        <w:rPr>
          <w:rFonts w:eastAsia="Calibri"/>
          <w:b/>
          <w:bCs/>
          <w:sz w:val="24"/>
          <w:szCs w:val="24"/>
          <w:lang w:val="x-none" w:eastAsia="x-none"/>
        </w:rPr>
      </w:pPr>
      <w:r>
        <w:rPr>
          <w:rFonts w:eastAsia="Calibri"/>
          <w:b/>
          <w:bCs/>
          <w:sz w:val="24"/>
          <w:szCs w:val="24"/>
          <w:lang w:val="x-none" w:eastAsia="x-none"/>
        </w:rPr>
        <w:t xml:space="preserve">2.2. Требования к качеству продукции </w:t>
      </w:r>
    </w:p>
    <w:p>
      <w:pPr>
        <w:pStyle w:val="Heading4"/>
        <w:numPr>
          <w:ilvl w:val="0"/>
        </w:numPr>
        <w:tabs>
          <w:tab w:val="clear" w:pos="0"/>
        </w:tabs>
        <w:ind w:left="0" w:hanging="0"/>
        <w:rPr/>
      </w:pPr>
      <w:bookmarkStart w:id="20" w:name="_Toc51339698"/>
      <w:bookmarkStart w:id="21" w:name="_Toc205981920"/>
      <w:bookmarkStart w:id="22" w:name="_Toc75446582"/>
      <w:r>
        <w:rPr/>
        <w:t>Таблица </w:t>
      </w:r>
      <w:r>
        <w:rPr>
          <w:lang w:val="ru-RU"/>
        </w:rPr>
        <w:t>3</w:t>
      </w:r>
      <w:r>
        <w:rPr/>
        <w:t xml:space="preserve">. Требования к </w:t>
      </w:r>
      <w:r>
        <w:rPr>
          <w:lang w:val="ru-RU"/>
        </w:rPr>
        <w:t>продукции</w:t>
      </w:r>
      <w:bookmarkEnd w:id="20"/>
      <w:bookmarkEnd w:id="21"/>
      <w:bookmarkEnd w:id="22"/>
    </w:p>
    <w:tbl>
      <w:tblPr>
        <w:tblW w:w="15871"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04"/>
        <w:gridCol w:w="997"/>
        <w:gridCol w:w="1555"/>
        <w:gridCol w:w="29"/>
        <w:gridCol w:w="2522"/>
        <w:gridCol w:w="4393"/>
        <w:gridCol w:w="1844"/>
        <w:gridCol w:w="1700"/>
        <w:gridCol w:w="2093"/>
        <w:gridCol w:w="8"/>
        <w:gridCol w:w="14"/>
        <w:gridCol w:w="10"/>
      </w:tblGrid>
      <w:tr>
        <w:trPr>
          <w:trHeight w:val="20" w:hRule="atLeast"/>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color w:val="000000"/>
                <w:sz w:val="24"/>
                <w:szCs w:val="24"/>
              </w:rPr>
            </w:pPr>
            <w:r>
              <w:rPr>
                <w:b/>
                <w:bCs/>
                <w:color w:val="000000"/>
                <w:sz w:val="24"/>
                <w:szCs w:val="24"/>
              </w:rPr>
            </w:r>
          </w:p>
        </w:tc>
        <w:tc>
          <w:tcPr>
            <w:tcW w:w="14158" w:type="dxa"/>
            <w:gridSpan w:val="9"/>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Calibri"/>
                <w:sz w:val="24"/>
                <w:szCs w:val="24"/>
                <w:lang w:eastAsia="x-none"/>
              </w:rPr>
            </w:pPr>
            <w:r>
              <w:rPr>
                <w:b/>
                <w:bCs/>
                <w:color w:val="000000"/>
                <w:sz w:val="24"/>
                <w:szCs w:val="24"/>
              </w:rPr>
              <w:t>Наименование продукции (позиции № 1.1-1.10 (Таблицы 1.1): согласно Таблицы 1.1 «Перечень и объем закупаемой продукции</w:t>
            </w:r>
          </w:p>
        </w:tc>
        <w:tc>
          <w:tcPr>
            <w:tcW w:w="10" w:type="dxa"/>
            <w:tcBorders/>
          </w:tcPr>
          <w:p>
            <w:pPr>
              <w:pStyle w:val="Normal"/>
              <w:widowControl w:val="false"/>
              <w:rPr/>
            </w:pPr>
            <w:r>
              <w:rPr/>
            </w:r>
          </w:p>
        </w:tc>
      </w:tr>
      <w:tr>
        <w:trPr>
          <w:trHeight w:val="20" w:hRule="atLeast"/>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 xml:space="preserve">№ </w:t>
            </w:r>
            <w:r>
              <w:rPr>
                <w:b/>
                <w:color w:val="000000"/>
                <w:sz w:val="24"/>
                <w:szCs w:val="24"/>
              </w:rPr>
              <w:t>п/п</w:t>
            </w:r>
          </w:p>
        </w:tc>
        <w:tc>
          <w:tcPr>
            <w:tcW w:w="2581" w:type="dxa"/>
            <w:gridSpan w:val="3"/>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Наименование продукции</w:t>
            </w:r>
          </w:p>
        </w:tc>
        <w:tc>
          <w:tcPr>
            <w:tcW w:w="252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Наименование параметра</w:t>
            </w:r>
          </w:p>
        </w:tc>
        <w:tc>
          <w:tcPr>
            <w:tcW w:w="43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Требование заказчика</w:t>
            </w:r>
          </w:p>
        </w:tc>
        <w:tc>
          <w:tcPr>
            <w:tcW w:w="184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4"/>
                <w:szCs w:val="24"/>
              </w:rPr>
            </w:pPr>
            <w:r>
              <w:rPr>
                <w:rFonts w:eastAsia="DotumChe"/>
                <w:b/>
                <w:color w:val="000000"/>
                <w:sz w:val="24"/>
                <w:szCs w:val="24"/>
              </w:rPr>
              <w:t>Соответствие стандартам</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b/>
                <w:bCs/>
                <w:color w:val="000000"/>
                <w:sz w:val="24"/>
                <w:szCs w:val="24"/>
              </w:rPr>
              <w:t>Способ подтверждения участником соответствия требованиям</w:t>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0" w:hRule="atLeast"/>
        </w:trPr>
        <w:tc>
          <w:tcPr>
            <w:tcW w:w="70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2581"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2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43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1844" w:type="dxa"/>
            <w:vMerge w:val="continue"/>
            <w:tcBorders>
              <w:left w:val="single" w:sz="4" w:space="0" w:color="000000"/>
              <w:bottom w:val="single" w:sz="4" w:space="0" w:color="000000"/>
              <w:right w:val="single" w:sz="4" w:space="0" w:color="000000"/>
            </w:tcBorders>
          </w:tcPr>
          <w:p>
            <w:pPr>
              <w:pStyle w:val="Normal"/>
              <w:widowControl w:val="false"/>
              <w:jc w:val="center"/>
              <w:rPr>
                <w:b/>
                <w:bCs/>
                <w:color w:val="000000"/>
                <w:sz w:val="24"/>
                <w:szCs w:val="24"/>
              </w:rPr>
            </w:pPr>
            <w:r>
              <w:rPr>
                <w:b/>
                <w:bCs/>
                <w:color w:val="000000"/>
                <w:sz w:val="24"/>
                <w:szCs w:val="24"/>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Согласие с требованием/ указание характеристик</w:t>
            </w:r>
          </w:p>
        </w:tc>
        <w:tc>
          <w:tcPr>
            <w:tcW w:w="20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Предоставление подтверждающего документа или иной способ подтверждения</w:t>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0"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1</w:t>
            </w:r>
          </w:p>
        </w:tc>
        <w:tc>
          <w:tcPr>
            <w:tcW w:w="2581"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2</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3</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rFonts w:eastAsia="DotumChe"/>
                <w:b/>
                <w:color w:val="000000"/>
                <w:sz w:val="24"/>
                <w:szCs w:val="24"/>
              </w:rPr>
              <w:t>4</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DotumChe"/>
                <w:b/>
                <w:color w:val="000000"/>
                <w:sz w:val="24"/>
                <w:szCs w:val="24"/>
                <w:lang w:val="en-US"/>
              </w:rPr>
            </w:pPr>
            <w:r>
              <w:rPr>
                <w:rFonts w:eastAsia="DotumChe"/>
                <w:b/>
                <w:color w:val="000000"/>
                <w:sz w:val="24"/>
                <w:szCs w:val="24"/>
                <w:lang w:val="en-US"/>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rFonts w:eastAsia="DotumChe"/>
                <w:b/>
                <w:color w:val="000000"/>
                <w:sz w:val="24"/>
                <w:szCs w:val="24"/>
                <w:lang w:val="en-US"/>
              </w:rPr>
              <w:t>5</w:t>
            </w:r>
          </w:p>
        </w:tc>
        <w:tc>
          <w:tcPr>
            <w:tcW w:w="20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rFonts w:eastAsia="DotumChe"/>
                <w:b/>
                <w:color w:val="000000"/>
                <w:sz w:val="24"/>
                <w:szCs w:val="24"/>
                <w:lang w:val="en-US"/>
              </w:rPr>
              <w:t>6</w:t>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0"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color w:val="000000"/>
                <w:sz w:val="24"/>
                <w:szCs w:val="24"/>
              </w:rPr>
            </w:pPr>
            <w:r>
              <w:rPr>
                <w:b/>
                <w:color w:val="000000"/>
                <w:sz w:val="24"/>
                <w:szCs w:val="24"/>
              </w:rPr>
              <w:t>1.</w:t>
            </w:r>
          </w:p>
        </w:tc>
        <w:tc>
          <w:tcPr>
            <w:tcW w:w="15155"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rPr>
                <w:rFonts w:eastAsia="DotumChe"/>
                <w:b/>
                <w:color w:val="000000"/>
                <w:sz w:val="24"/>
                <w:szCs w:val="24"/>
              </w:rPr>
            </w:pPr>
            <w:r>
              <w:rPr>
                <w:b/>
                <w:color w:val="000000"/>
                <w:sz w:val="24"/>
                <w:szCs w:val="24"/>
              </w:rPr>
              <w:t>Требования к техническим и функциональным характеристикам (включая гарантируемые показатели)</w:t>
            </w:r>
          </w:p>
        </w:tc>
        <w:tc>
          <w:tcPr>
            <w:tcW w:w="10" w:type="dxa"/>
            <w:tcBorders/>
          </w:tcPr>
          <w:p>
            <w:pPr>
              <w:pStyle w:val="Normal"/>
              <w:widowControl w:val="false"/>
              <w:rPr/>
            </w:pPr>
            <w:r>
              <w:rPr/>
            </w:r>
          </w:p>
        </w:tc>
      </w:tr>
      <w:tr>
        <w:trPr>
          <w:trHeight w:val="70" w:hRule="atLeast"/>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1.1</w:t>
            </w:r>
          </w:p>
        </w:tc>
        <w:tc>
          <w:tcPr>
            <w:tcW w:w="2581" w:type="dxa"/>
            <w:gridSpan w:val="3"/>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rPr>
              <w:t>Щит ЩО2</w:t>
            </w:r>
          </w:p>
        </w:tc>
        <w:tc>
          <w:tcPr>
            <w:tcW w:w="69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false"/>
              <w:rPr>
                <w:color w:val="000000"/>
                <w:sz w:val="24"/>
                <w:szCs w:val="24"/>
                <w:highlight w:val="yellow"/>
              </w:rPr>
            </w:pPr>
            <w:r>
              <w:rPr>
                <w:color w:val="000000"/>
                <w:sz w:val="24"/>
                <w:szCs w:val="24"/>
              </w:rPr>
              <w:t>Щит групповой рабочего освещения ЩО2 в составе:</w:t>
            </w:r>
          </w:p>
        </w:tc>
        <w:tc>
          <w:tcPr>
            <w:tcW w:w="184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t>Раздел РД:</w:t>
            </w:r>
          </w:p>
          <w:p>
            <w:pPr>
              <w:pStyle w:val="Normal"/>
              <w:widowControl w:val="false"/>
              <w:overflowPunct w:val="false"/>
              <w:jc w:val="center"/>
              <w:rPr>
                <w:color w:val="000000"/>
                <w:sz w:val="24"/>
                <w:szCs w:val="24"/>
              </w:rPr>
            </w:pPr>
            <w:r>
              <w:rPr>
                <w:color w:val="000000"/>
                <w:sz w:val="24"/>
                <w:szCs w:val="24"/>
              </w:rPr>
              <w:t>«Система охранного освещения», шифр:</w:t>
            </w:r>
          </w:p>
          <w:p>
            <w:pPr>
              <w:pStyle w:val="Normal"/>
              <w:widowControl w:val="false"/>
              <w:jc w:val="center"/>
              <w:rPr>
                <w:sz w:val="24"/>
                <w:szCs w:val="24"/>
              </w:rPr>
            </w:pPr>
            <w:r>
              <w:rPr>
                <w:color w:val="000000"/>
                <w:sz w:val="24"/>
                <w:szCs w:val="24"/>
              </w:rPr>
              <w:t>«Р005-НС/0923-СОО»</w:t>
            </w:r>
          </w:p>
        </w:tc>
        <w:tc>
          <w:tcPr>
            <w:tcW w:w="1700" w:type="dxa"/>
            <w:vMerge w:val="restart"/>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t>Участник должен представить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tc>
        <w:tc>
          <w:tcPr>
            <w:tcW w:w="2093" w:type="dxa"/>
            <w:vMerge w:val="restart"/>
            <w:tcBorders>
              <w:top w:val="single" w:sz="4" w:space="0" w:color="000000"/>
              <w:left w:val="single" w:sz="4" w:space="0" w:color="000000"/>
              <w:right w:val="single" w:sz="4" w:space="0" w:color="000000"/>
            </w:tcBorders>
            <w:vAlign w:val="center"/>
          </w:tcPr>
          <w:p>
            <w:pPr>
              <w:pStyle w:val="Normal"/>
              <w:widowControl w:val="false"/>
              <w:overflowPunct w:val="false"/>
              <w:jc w:val="center"/>
              <w:rPr>
                <w:sz w:val="24"/>
                <w:szCs w:val="24"/>
              </w:rPr>
            </w:pPr>
            <w:r>
              <w:rPr>
                <w:sz w:val="24"/>
                <w:szCs w:val="24"/>
              </w:rPr>
              <w:t>-//-</w:t>
            </w:r>
          </w:p>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Выключатель автоматический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OptiDin BM63, трехполюсный, </w:t>
            </w:r>
          </w:p>
          <w:p>
            <w:pPr>
              <w:pStyle w:val="Normal"/>
              <w:widowControl w:val="false"/>
              <w:tabs>
                <w:tab w:val="clear" w:pos="708"/>
                <w:tab w:val="left" w:pos="426" w:leader="none"/>
              </w:tabs>
              <w:jc w:val="both"/>
              <w:rPr>
                <w:color w:val="000000"/>
                <w:sz w:val="24"/>
                <w:szCs w:val="24"/>
              </w:rPr>
            </w:pPr>
            <w:r>
              <w:rPr>
                <w:color w:val="000000"/>
                <w:sz w:val="24"/>
                <w:szCs w:val="24"/>
              </w:rPr>
              <w:t xml:space="preserve">Iн=10 А, С </w:t>
            </w:r>
          </w:p>
          <w:p>
            <w:pPr>
              <w:pStyle w:val="Normal"/>
              <w:widowControl w:val="false"/>
              <w:tabs>
                <w:tab w:val="clear" w:pos="708"/>
                <w:tab w:val="left" w:pos="426" w:leader="none"/>
              </w:tabs>
              <w:jc w:val="both"/>
              <w:rPr>
                <w:color w:val="000000"/>
                <w:sz w:val="24"/>
                <w:szCs w:val="24"/>
              </w:rPr>
            </w:pPr>
            <w:r>
              <w:rPr>
                <w:color w:val="000000"/>
                <w:sz w:val="24"/>
                <w:szCs w:val="24"/>
              </w:rPr>
              <w:t>260789 – 1 шт.</w:t>
            </w:r>
          </w:p>
          <w:p>
            <w:pPr>
              <w:pStyle w:val="Normal"/>
              <w:widowControl w:val="false"/>
              <w:tabs>
                <w:tab w:val="clear" w:pos="708"/>
                <w:tab w:val="left" w:pos="426" w:leader="none"/>
              </w:tabs>
              <w:jc w:val="both"/>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Выключатель автоматический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OptiDin BM63, трехполюсный, Iн=4 А, С  </w:t>
            </w:r>
          </w:p>
          <w:p>
            <w:pPr>
              <w:pStyle w:val="Normal"/>
              <w:widowControl w:val="false"/>
              <w:tabs>
                <w:tab w:val="clear" w:pos="708"/>
                <w:tab w:val="left" w:pos="426" w:leader="none"/>
              </w:tabs>
              <w:jc w:val="both"/>
              <w:rPr>
                <w:color w:val="000000"/>
                <w:sz w:val="24"/>
                <w:szCs w:val="24"/>
              </w:rPr>
            </w:pPr>
            <w:r>
              <w:rPr>
                <w:color w:val="000000"/>
                <w:sz w:val="24"/>
                <w:szCs w:val="24"/>
              </w:rPr>
              <w:t>260799 – 5 шт.</w:t>
            </w:r>
          </w:p>
          <w:p>
            <w:pPr>
              <w:pStyle w:val="Normal"/>
              <w:widowControl w:val="false"/>
              <w:tabs>
                <w:tab w:val="clear" w:pos="708"/>
                <w:tab w:val="left" w:pos="426" w:leader="none"/>
              </w:tabs>
              <w:jc w:val="both"/>
              <w:rPr>
                <w:color w:val="000000"/>
                <w:sz w:val="24"/>
                <w:szCs w:val="24"/>
                <w:lang w:val="en-US"/>
              </w:rPr>
            </w:pPr>
            <w:r>
              <w:rPr>
                <w:color w:val="000000"/>
                <w:sz w:val="24"/>
                <w:szCs w:val="24"/>
                <w:lang w:val="en-US"/>
              </w:rPr>
              <w:t>Производитель</w:t>
            </w:r>
            <w:r>
              <w:rPr>
                <w:color w:val="000000"/>
                <w:sz w:val="24"/>
                <w:szCs w:val="24"/>
              </w:rPr>
              <w:t xml:space="preserve"> 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Выключатель автоматический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OptiDin BM63, трехполюсный, Iн=4 А, </w:t>
            </w:r>
            <w:r>
              <w:rPr>
                <w:color w:val="000000"/>
                <w:sz w:val="24"/>
                <w:szCs w:val="24"/>
                <w:lang w:val="en-US"/>
              </w:rPr>
              <w:t>B</w:t>
            </w:r>
            <w:r>
              <w:rPr>
                <w:color w:val="000000"/>
                <w:sz w:val="24"/>
                <w:szCs w:val="24"/>
              </w:rPr>
              <w:t xml:space="preserve">  260495 – 1 шт.</w:t>
            </w:r>
          </w:p>
          <w:p>
            <w:pPr>
              <w:pStyle w:val="Normal"/>
              <w:widowControl w:val="false"/>
              <w:tabs>
                <w:tab w:val="clear" w:pos="708"/>
                <w:tab w:val="left" w:pos="426" w:leader="none"/>
              </w:tabs>
              <w:jc w:val="both"/>
              <w:rPr>
                <w:color w:val="000000"/>
                <w:sz w:val="24"/>
                <w:szCs w:val="24"/>
              </w:rPr>
            </w:pPr>
            <w:r>
              <w:rPr>
                <w:color w:val="000000"/>
                <w:sz w:val="24"/>
                <w:szCs w:val="24"/>
                <w:lang w:val="en-US"/>
              </w:rPr>
              <w:t>Производитель</w:t>
            </w:r>
            <w:r>
              <w:rPr>
                <w:color w:val="000000"/>
                <w:sz w:val="24"/>
                <w:szCs w:val="24"/>
              </w:rPr>
              <w:t xml:space="preserve"> 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Контактор модульный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false"/>
              <w:rPr>
                <w:color w:val="000000"/>
                <w:sz w:val="24"/>
                <w:szCs w:val="24"/>
              </w:rPr>
            </w:pPr>
            <w:r>
              <w:rPr>
                <w:color w:val="000000"/>
                <w:sz w:val="24"/>
                <w:szCs w:val="24"/>
              </w:rPr>
              <w:t>OptiDin MK-100-2540-230AC 4Р, 4НО, Uупр=230В, Uн=400 В, Iн=25 А</w:t>
            </w:r>
          </w:p>
          <w:p>
            <w:pPr>
              <w:pStyle w:val="Normal"/>
              <w:widowControl w:val="false"/>
              <w:suppressAutoHyphens w:val="false"/>
              <w:overflowPunct w:val="false"/>
              <w:rPr>
                <w:color w:val="000000"/>
                <w:sz w:val="24"/>
                <w:szCs w:val="24"/>
                <w:lang w:val="en-US"/>
              </w:rPr>
            </w:pPr>
            <w:r>
              <w:rPr>
                <w:color w:val="000000"/>
                <w:sz w:val="24"/>
                <w:szCs w:val="24"/>
              </w:rPr>
              <w:t>321147</w:t>
            </w:r>
            <w:r>
              <w:rPr>
                <w:color w:val="000000"/>
                <w:sz w:val="24"/>
                <w:szCs w:val="24"/>
                <w:lang w:val="en-US"/>
              </w:rPr>
              <w:t xml:space="preserve"> – 1 шт.</w:t>
            </w:r>
          </w:p>
          <w:p>
            <w:pPr>
              <w:pStyle w:val="Normal"/>
              <w:widowControl w:val="false"/>
              <w:suppressAutoHyphens w:val="false"/>
              <w:overflowPunct w:val="false"/>
              <w:rPr>
                <w:rFonts w:ascii="ISOCPEUR" w:hAnsi="ISOCPEUR" w:cs="ISOCPEUR"/>
                <w:sz w:val="22"/>
                <w:szCs w:val="22"/>
                <w:lang w:val="en-US"/>
              </w:rPr>
            </w:pPr>
            <w:r>
              <w:rPr>
                <w:color w:val="000000"/>
                <w:sz w:val="24"/>
                <w:szCs w:val="24"/>
                <w:lang w:val="en-US"/>
              </w:rPr>
              <w:t xml:space="preserve">Производитель </w:t>
            </w:r>
            <w:r>
              <w:rPr>
                <w:color w:val="000000"/>
                <w:sz w:val="24"/>
                <w:szCs w:val="24"/>
              </w:rPr>
              <w:t>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Контактор модульный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false"/>
              <w:rPr>
                <w:color w:val="000000"/>
                <w:sz w:val="24"/>
                <w:szCs w:val="24"/>
              </w:rPr>
            </w:pPr>
            <w:r>
              <w:rPr>
                <w:color w:val="000000"/>
                <w:sz w:val="24"/>
                <w:szCs w:val="24"/>
              </w:rPr>
              <w:t>OptiDin MK-100-2011-230AC 2Р, НО+ Н3, Uупр=230В, Uн=230 В, Iн=20 А</w:t>
            </w:r>
          </w:p>
          <w:p>
            <w:pPr>
              <w:pStyle w:val="Normal"/>
              <w:widowControl w:val="false"/>
              <w:suppressAutoHyphens w:val="false"/>
              <w:overflowPunct w:val="false"/>
              <w:rPr>
                <w:color w:val="000000"/>
                <w:sz w:val="24"/>
                <w:szCs w:val="24"/>
                <w:lang w:val="en-US"/>
              </w:rPr>
            </w:pPr>
            <w:r>
              <w:rPr>
                <w:color w:val="000000"/>
                <w:sz w:val="24"/>
                <w:szCs w:val="24"/>
              </w:rPr>
              <w:t>321131</w:t>
            </w:r>
            <w:r>
              <w:rPr>
                <w:color w:val="000000"/>
                <w:sz w:val="24"/>
                <w:szCs w:val="24"/>
                <w:lang w:val="en-US"/>
              </w:rPr>
              <w:t xml:space="preserve"> – 2 шт.</w:t>
            </w:r>
          </w:p>
          <w:p>
            <w:pPr>
              <w:pStyle w:val="Normal"/>
              <w:widowControl w:val="false"/>
              <w:suppressAutoHyphens w:val="false"/>
              <w:overflowPunct w:val="false"/>
              <w:rPr>
                <w:rFonts w:ascii="ISOCPEUR" w:hAnsi="ISOCPEUR" w:cs="ISOCPEUR"/>
                <w:sz w:val="22"/>
                <w:szCs w:val="22"/>
                <w:lang w:val="en-US"/>
              </w:rPr>
            </w:pPr>
            <w:r>
              <w:rPr>
                <w:color w:val="000000"/>
                <w:sz w:val="24"/>
                <w:szCs w:val="24"/>
                <w:lang w:val="en-US"/>
              </w:rPr>
              <w:t>Производитель</w:t>
            </w:r>
            <w:r>
              <w:rPr>
                <w:color w:val="000000"/>
                <w:sz w:val="24"/>
                <w:szCs w:val="24"/>
              </w:rPr>
              <w:t xml:space="preserve"> 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sz w:val="24"/>
                <w:szCs w:val="24"/>
              </w:rPr>
            </w:pPr>
            <w:r>
              <w:rPr>
                <w:sz w:val="24"/>
                <w:szCs w:val="24"/>
              </w:rPr>
              <w:t>Кулачковый переключатель на дин-рейку</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sz w:val="24"/>
                <w:szCs w:val="24"/>
              </w:rPr>
            </w:pPr>
            <w:r>
              <w:rPr>
                <w:sz w:val="24"/>
                <w:szCs w:val="24"/>
              </w:rPr>
              <w:t>КПУ11Д-25/52 (1-0-2 2р)</w:t>
            </w:r>
          </w:p>
          <w:p>
            <w:pPr>
              <w:pStyle w:val="Normal"/>
              <w:widowControl w:val="false"/>
              <w:tabs>
                <w:tab w:val="clear" w:pos="708"/>
                <w:tab w:val="left" w:pos="426" w:leader="none"/>
              </w:tabs>
              <w:rPr>
                <w:sz w:val="24"/>
                <w:szCs w:val="24"/>
              </w:rPr>
            </w:pPr>
            <w:r>
              <w:rPr>
                <w:sz w:val="24"/>
                <w:szCs w:val="24"/>
              </w:rPr>
              <w:t>SQ0715-0315 – 1 шт.</w:t>
            </w:r>
          </w:p>
          <w:p>
            <w:pPr>
              <w:pStyle w:val="Normal"/>
              <w:widowControl w:val="false"/>
              <w:tabs>
                <w:tab w:val="clear" w:pos="708"/>
                <w:tab w:val="left" w:pos="426" w:leader="none"/>
              </w:tabs>
              <w:rPr>
                <w:sz w:val="24"/>
                <w:szCs w:val="24"/>
              </w:rPr>
            </w:pPr>
            <w:r>
              <w:rPr>
                <w:sz w:val="24"/>
                <w:szCs w:val="24"/>
              </w:rPr>
              <w:t>Производитель TDM.</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Шина "N" нулевая на DIN-рейку в корпусе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4х15групп</w:t>
            </w:r>
          </w:p>
          <w:p>
            <w:pPr>
              <w:pStyle w:val="Normal"/>
              <w:widowControl w:val="false"/>
              <w:tabs>
                <w:tab w:val="clear" w:pos="708"/>
                <w:tab w:val="left" w:pos="426" w:leader="none"/>
              </w:tabs>
              <w:rPr>
                <w:color w:val="000000"/>
                <w:sz w:val="24"/>
                <w:szCs w:val="24"/>
              </w:rPr>
            </w:pPr>
            <w:r>
              <w:rPr>
                <w:color w:val="000000"/>
                <w:sz w:val="24"/>
                <w:szCs w:val="24"/>
              </w:rPr>
              <w:t>143230</w:t>
            </w:r>
            <w:r>
              <w:rPr>
                <w:color w:val="000000"/>
                <w:sz w:val="24"/>
                <w:szCs w:val="24"/>
                <w:lang w:val="en-US"/>
              </w:rPr>
              <w:t xml:space="preserve"> </w:t>
            </w:r>
            <w:r>
              <w:rPr>
                <w:color w:val="000000"/>
                <w:sz w:val="24"/>
                <w:szCs w:val="24"/>
              </w:rPr>
              <w:t>– 1 шт.</w:t>
            </w:r>
          </w:p>
          <w:p>
            <w:pPr>
              <w:pStyle w:val="Normal"/>
              <w:widowControl w:val="false"/>
              <w:tabs>
                <w:tab w:val="clear" w:pos="708"/>
                <w:tab w:val="left" w:pos="426" w:leader="none"/>
              </w:tabs>
              <w:rPr>
                <w:rFonts w:ascii="Calibri" w:hAnsi="Calibri" w:asciiTheme="minorHAnsi" w:hAnsiTheme="minorHAnsi"/>
                <w:color w:val="000000"/>
                <w:sz w:val="24"/>
                <w:szCs w:val="24"/>
                <w:lang w:val="en-US"/>
              </w:rPr>
            </w:pPr>
            <w:r>
              <w:rPr>
                <w:color w:val="000000"/>
                <w:sz w:val="24"/>
                <w:szCs w:val="24"/>
                <w:lang w:val="en-US"/>
              </w:rPr>
              <w:t xml:space="preserve">Производитель </w:t>
            </w:r>
            <w:r>
              <w:rPr>
                <w:color w:val="000000"/>
                <w:sz w:val="24"/>
                <w:szCs w:val="24"/>
              </w:rPr>
              <w:t>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Клемма проходная винтовая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OptiClip CTS-4-I-32A-(0,2-6)-</w:t>
            </w:r>
            <w:r>
              <w:rPr>
                <w:color w:val="000000"/>
                <w:sz w:val="24"/>
                <w:szCs w:val="24"/>
              </w:rPr>
              <w:t>серый</w:t>
            </w:r>
          </w:p>
          <w:p>
            <w:pPr>
              <w:pStyle w:val="Normal"/>
              <w:widowControl w:val="false"/>
              <w:tabs>
                <w:tab w:val="clear" w:pos="708"/>
                <w:tab w:val="left" w:pos="426" w:leader="none"/>
              </w:tabs>
              <w:rPr>
                <w:color w:val="000000"/>
                <w:sz w:val="24"/>
                <w:szCs w:val="24"/>
                <w:lang w:val="en-US"/>
              </w:rPr>
            </w:pPr>
            <w:r>
              <w:rPr>
                <w:color w:val="000000"/>
                <w:sz w:val="24"/>
                <w:szCs w:val="24"/>
                <w:lang w:val="en-US"/>
              </w:rPr>
              <w:t xml:space="preserve">289773 – 6 </w:t>
            </w:r>
            <w:r>
              <w:rPr>
                <w:color w:val="000000"/>
                <w:sz w:val="24"/>
                <w:szCs w:val="24"/>
              </w:rPr>
              <w:t>шт</w:t>
            </w:r>
            <w:r>
              <w:rPr>
                <w:color w:val="000000"/>
                <w:sz w:val="24"/>
                <w:szCs w:val="24"/>
                <w:lang w:val="en-US"/>
              </w:rPr>
              <w:t>.</w:t>
            </w:r>
          </w:p>
          <w:p>
            <w:pPr>
              <w:pStyle w:val="Normal"/>
              <w:widowControl w:val="false"/>
              <w:tabs>
                <w:tab w:val="clear" w:pos="708"/>
                <w:tab w:val="left" w:pos="426" w:leader="none"/>
              </w:tabs>
              <w:rPr>
                <w:color w:val="000000"/>
                <w:sz w:val="24"/>
                <w:szCs w:val="24"/>
                <w:lang w:val="en-US"/>
              </w:rPr>
            </w:pPr>
            <w:r>
              <w:rPr>
                <w:color w:val="000000"/>
                <w:sz w:val="24"/>
                <w:szCs w:val="24"/>
                <w:lang w:val="en-US"/>
              </w:rPr>
              <w:t xml:space="preserve">Производитель </w:t>
            </w:r>
            <w:r>
              <w:rPr>
                <w:color w:val="000000"/>
                <w:sz w:val="24"/>
                <w:szCs w:val="24"/>
              </w:rPr>
              <w:t>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lang w:val="en-US"/>
              </w:rPr>
            </w:pPr>
            <w:r>
              <w:rPr>
                <w:rFonts w:eastAsia="DotumChe"/>
                <w:sz w:val="24"/>
                <w:szCs w:val="24"/>
                <w:lang w:val="en-US"/>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Клемма проходная винтовая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OptiClip CTS-4-I-BU-32A-(0,2-6)-</w:t>
            </w:r>
            <w:r>
              <w:rPr>
                <w:color w:val="000000"/>
                <w:sz w:val="24"/>
                <w:szCs w:val="24"/>
              </w:rPr>
              <w:t>синий</w:t>
            </w:r>
          </w:p>
          <w:p>
            <w:pPr>
              <w:pStyle w:val="Normal"/>
              <w:widowControl w:val="false"/>
              <w:tabs>
                <w:tab w:val="clear" w:pos="708"/>
                <w:tab w:val="left" w:pos="426" w:leader="none"/>
              </w:tabs>
              <w:rPr>
                <w:color w:val="000000"/>
                <w:sz w:val="24"/>
                <w:szCs w:val="24"/>
              </w:rPr>
            </w:pPr>
            <w:r>
              <w:rPr>
                <w:color w:val="000000"/>
                <w:sz w:val="24"/>
                <w:szCs w:val="24"/>
              </w:rPr>
              <w:t>289774</w:t>
            </w:r>
            <w:r>
              <w:rPr>
                <w:color w:val="000000"/>
                <w:sz w:val="24"/>
                <w:szCs w:val="24"/>
                <w:lang w:val="en-US"/>
              </w:rPr>
              <w:t xml:space="preserve"> </w:t>
            </w:r>
            <w:r>
              <w:rPr>
                <w:color w:val="000000"/>
                <w:sz w:val="24"/>
                <w:szCs w:val="24"/>
              </w:rPr>
              <w:t>– 3 шт.</w:t>
            </w:r>
          </w:p>
          <w:p>
            <w:pPr>
              <w:pStyle w:val="Normal"/>
              <w:widowControl w:val="false"/>
              <w:tabs>
                <w:tab w:val="clear" w:pos="708"/>
                <w:tab w:val="left" w:pos="426" w:leader="none"/>
              </w:tabs>
              <w:rPr>
                <w:color w:val="000000"/>
                <w:sz w:val="24"/>
                <w:szCs w:val="24"/>
              </w:rPr>
            </w:pPr>
            <w:r>
              <w:rPr>
                <w:color w:val="000000"/>
                <w:sz w:val="24"/>
                <w:szCs w:val="24"/>
                <w:lang w:val="en-US"/>
              </w:rPr>
              <w:t>Производитель</w:t>
            </w:r>
            <w:r>
              <w:rPr>
                <w:color w:val="000000"/>
                <w:sz w:val="24"/>
                <w:szCs w:val="24"/>
              </w:rPr>
              <w:t xml:space="preserve"> 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lang w:val="en-US"/>
              </w:rPr>
            </w:pPr>
            <w:r>
              <w:rPr>
                <w:rFonts w:eastAsia="DotumChe"/>
                <w:sz w:val="24"/>
                <w:szCs w:val="24"/>
                <w:lang w:val="en-US"/>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Клемма проходная винтовая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OptiClip CTS-4-I-32A-(0,2-4)-</w:t>
            </w:r>
            <w:r>
              <w:rPr>
                <w:color w:val="000000"/>
                <w:sz w:val="24"/>
                <w:szCs w:val="24"/>
              </w:rPr>
              <w:t>зеленый</w:t>
            </w:r>
          </w:p>
          <w:p>
            <w:pPr>
              <w:pStyle w:val="Normal"/>
              <w:widowControl w:val="false"/>
              <w:tabs>
                <w:tab w:val="clear" w:pos="708"/>
                <w:tab w:val="left" w:pos="426" w:leader="none"/>
              </w:tabs>
              <w:rPr>
                <w:color w:val="000000"/>
                <w:sz w:val="24"/>
                <w:szCs w:val="24"/>
                <w:lang w:val="en-US"/>
              </w:rPr>
            </w:pPr>
            <w:r>
              <w:rPr>
                <w:color w:val="000000"/>
                <w:sz w:val="24"/>
                <w:szCs w:val="24"/>
                <w:lang w:val="en-US"/>
              </w:rPr>
              <w:t xml:space="preserve">332741 – 3 </w:t>
            </w:r>
            <w:r>
              <w:rPr>
                <w:color w:val="000000"/>
                <w:sz w:val="24"/>
                <w:szCs w:val="24"/>
              </w:rPr>
              <w:t>шт</w:t>
            </w:r>
            <w:r>
              <w:rPr>
                <w:color w:val="000000"/>
                <w:sz w:val="24"/>
                <w:szCs w:val="24"/>
                <w:lang w:val="en-US"/>
              </w:rPr>
              <w:t>.</w:t>
            </w:r>
          </w:p>
          <w:p>
            <w:pPr>
              <w:pStyle w:val="Normal"/>
              <w:widowControl w:val="false"/>
              <w:tabs>
                <w:tab w:val="clear" w:pos="708"/>
                <w:tab w:val="left" w:pos="426" w:leader="none"/>
              </w:tabs>
              <w:rPr>
                <w:rFonts w:ascii="Calibri" w:hAnsi="Calibri" w:asciiTheme="minorHAnsi" w:hAnsiTheme="minorHAnsi"/>
                <w:color w:val="000000"/>
                <w:sz w:val="24"/>
                <w:szCs w:val="24"/>
                <w:lang w:val="en-US"/>
              </w:rPr>
            </w:pPr>
            <w:r>
              <w:rPr>
                <w:color w:val="000000"/>
                <w:sz w:val="24"/>
                <w:szCs w:val="24"/>
                <w:lang w:val="en-US"/>
              </w:rPr>
              <w:t xml:space="preserve">Производитель </w:t>
            </w:r>
            <w:r>
              <w:rPr>
                <w:color w:val="000000"/>
                <w:sz w:val="24"/>
                <w:szCs w:val="24"/>
              </w:rPr>
              <w:t>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lang w:val="en-US"/>
              </w:rPr>
            </w:pPr>
            <w:r>
              <w:rPr>
                <w:rFonts w:eastAsia="DotumChe"/>
                <w:sz w:val="24"/>
                <w:szCs w:val="24"/>
                <w:lang w:val="en-US"/>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rPr>
              <w:t>19″ панель с DIN-рейкой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PS-3U </w:t>
            </w:r>
          </w:p>
          <w:p>
            <w:pPr>
              <w:pStyle w:val="Normal"/>
              <w:widowControl w:val="false"/>
              <w:tabs>
                <w:tab w:val="clear" w:pos="708"/>
                <w:tab w:val="left" w:pos="2175" w:leader="none"/>
              </w:tabs>
              <w:rPr>
                <w:color w:val="000000"/>
                <w:sz w:val="24"/>
                <w:szCs w:val="24"/>
              </w:rPr>
            </w:pPr>
            <w:r>
              <w:rPr>
                <w:color w:val="000000"/>
                <w:sz w:val="24"/>
                <w:szCs w:val="24"/>
              </w:rPr>
              <w:t>КП-АВ – 2 шт.</w:t>
            </w:r>
          </w:p>
          <w:p>
            <w:pPr>
              <w:pStyle w:val="Normal"/>
              <w:widowControl w:val="false"/>
              <w:tabs>
                <w:tab w:val="clear" w:pos="708"/>
                <w:tab w:val="left" w:pos="2175" w:leader="none"/>
              </w:tabs>
              <w:rPr>
                <w:color w:val="000000"/>
                <w:sz w:val="24"/>
                <w:szCs w:val="24"/>
                <w:highlight w:val="yellow"/>
              </w:rPr>
            </w:pPr>
            <w:r>
              <w:rPr>
                <w:color w:val="000000"/>
                <w:sz w:val="24"/>
                <w:szCs w:val="24"/>
              </w:rPr>
              <w:t>Производитель ЦМО.</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rPr>
              <w:t>19″ панель с DIN-рейкой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STK-RACKMNT-2955 – 1 шт.</w:t>
            </w:r>
          </w:p>
          <w:p>
            <w:pPr>
              <w:pStyle w:val="Normal"/>
              <w:widowControl w:val="false"/>
              <w:tabs>
                <w:tab w:val="clear" w:pos="708"/>
                <w:tab w:val="left" w:pos="426" w:leader="none"/>
              </w:tabs>
              <w:rPr>
                <w:rFonts w:ascii="Calibri" w:hAnsi="Calibri" w:asciiTheme="minorHAnsi" w:hAnsiTheme="minorHAnsi"/>
                <w:color w:val="000000"/>
                <w:sz w:val="24"/>
                <w:szCs w:val="24"/>
                <w:highlight w:val="yellow"/>
              </w:rPr>
            </w:pPr>
            <w:r>
              <w:rPr>
                <w:color w:val="000000"/>
                <w:sz w:val="24"/>
                <w:szCs w:val="24"/>
              </w:rPr>
              <w:t>Производитель ЦМО.</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Ограничитель металлический на DIN-рейку</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2 винта </w:t>
            </w:r>
          </w:p>
          <w:p>
            <w:pPr>
              <w:pStyle w:val="Normal"/>
              <w:widowControl w:val="false"/>
              <w:tabs>
                <w:tab w:val="clear" w:pos="708"/>
                <w:tab w:val="left" w:pos="426" w:leader="none"/>
              </w:tabs>
              <w:rPr>
                <w:color w:val="000000"/>
                <w:sz w:val="24"/>
                <w:szCs w:val="24"/>
                <w:lang w:val="en-US"/>
              </w:rPr>
            </w:pPr>
            <w:r>
              <w:rPr>
                <w:color w:val="000000"/>
                <w:sz w:val="24"/>
                <w:szCs w:val="24"/>
              </w:rPr>
              <w:t>350579</w:t>
            </w:r>
            <w:r>
              <w:rPr>
                <w:color w:val="000000"/>
                <w:sz w:val="24"/>
                <w:szCs w:val="24"/>
                <w:lang w:val="en-US"/>
              </w:rPr>
              <w:t xml:space="preserve"> – 8 шт.</w:t>
            </w:r>
          </w:p>
          <w:p>
            <w:pPr>
              <w:pStyle w:val="Normal"/>
              <w:widowControl w:val="false"/>
              <w:tabs>
                <w:tab w:val="clear" w:pos="708"/>
                <w:tab w:val="left" w:pos="426" w:leader="none"/>
              </w:tabs>
              <w:rPr>
                <w:rFonts w:ascii="Calibri" w:hAnsi="Calibri" w:asciiTheme="minorHAnsi" w:hAnsiTheme="minorHAnsi"/>
                <w:color w:val="000000"/>
                <w:sz w:val="24"/>
                <w:szCs w:val="24"/>
                <w:highlight w:val="yellow"/>
                <w:lang w:val="en-US"/>
              </w:rPr>
            </w:pPr>
            <w:r>
              <w:rPr>
                <w:color w:val="000000"/>
                <w:sz w:val="24"/>
                <w:szCs w:val="24"/>
                <w:lang w:val="en-US"/>
              </w:rPr>
              <w:t xml:space="preserve">Производитель </w:t>
            </w:r>
            <w:r>
              <w:rPr>
                <w:color w:val="000000"/>
                <w:sz w:val="24"/>
                <w:szCs w:val="24"/>
              </w:rPr>
              <w:t>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Провод установочный</w:t>
            </w:r>
          </w:p>
          <w:p>
            <w:pPr>
              <w:pStyle w:val="Normal"/>
              <w:widowControl w:val="false"/>
              <w:suppressAutoHyphens w:val="false"/>
              <w:overflowPunct w:val="false"/>
              <w:rPr>
                <w:color w:val="000000"/>
                <w:sz w:val="24"/>
                <w:szCs w:val="24"/>
              </w:rPr>
            </w:pPr>
            <w:r>
              <w:rPr>
                <w:color w:val="000000"/>
                <w:sz w:val="24"/>
                <w:szCs w:val="24"/>
              </w:rPr>
              <w:t>для перемычек</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ПуГВнг(А)-LS 1х4 – 3 м.</w:t>
            </w:r>
          </w:p>
          <w:p>
            <w:pPr>
              <w:pStyle w:val="Normal"/>
              <w:widowControl w:val="false"/>
              <w:tabs>
                <w:tab w:val="clear" w:pos="708"/>
                <w:tab w:val="left" w:pos="426" w:leader="none"/>
              </w:tabs>
              <w:rPr>
                <w:color w:val="000000"/>
                <w:sz w:val="24"/>
                <w:szCs w:val="24"/>
              </w:rPr>
            </w:pPr>
            <w:r>
              <w:rPr>
                <w:color w:val="000000"/>
                <w:sz w:val="24"/>
                <w:szCs w:val="24"/>
                <w:lang w:val="en-US"/>
              </w:rPr>
              <w:t>Производитель НП "Подольсккабель".</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Комплектация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rPr>
              <w:t>Согласно РД Р005-НС/0923-СОО. С</w:t>
            </w:r>
            <w:r>
              <w:rPr>
                <w:color w:val="000000"/>
                <w:sz w:val="24"/>
                <w:szCs w:val="24"/>
                <w:lang w:val="en-US"/>
              </w:rPr>
              <w:t>О1, лист 2.</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Требование к комплектующим</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На все составные части (комплектующие) щита поставщиком предоставляются документы, подтверждающие качество и соответствие (паспорт, сертификат, инструкция по монтажу, инструкция по эксплуатации и т.д.). </w:t>
            </w:r>
          </w:p>
        </w:tc>
        <w:tc>
          <w:tcPr>
            <w:tcW w:w="1844" w:type="dxa"/>
            <w:vMerge w:val="continue"/>
            <w:tcBorders>
              <w:left w:val="single" w:sz="4" w:space="0" w:color="000000"/>
              <w:bottom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restart"/>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1.2</w:t>
            </w:r>
          </w:p>
        </w:tc>
        <w:tc>
          <w:tcPr>
            <w:tcW w:w="2581" w:type="dxa"/>
            <w:gridSpan w:val="3"/>
            <w:vMerge w:val="restart"/>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rPr>
              <w:t>Щит групповой рабочего освещения ЩО3, ЩО4.1, ЩО5 в составе: ЩО3, ЩО4.1, ЩО5</w:t>
            </w:r>
          </w:p>
        </w:tc>
        <w:tc>
          <w:tcPr>
            <w:tcW w:w="69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 xml:space="preserve">Щит групповой рабочего освещения ЩО3, ЩО4.1, ЩО5 в составе (на 1 комплект (шт.)): </w:t>
            </w:r>
          </w:p>
        </w:tc>
        <w:tc>
          <w:tcPr>
            <w:tcW w:w="184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t>Раздел РД:</w:t>
            </w:r>
          </w:p>
          <w:p>
            <w:pPr>
              <w:pStyle w:val="Normal"/>
              <w:widowControl w:val="false"/>
              <w:overflowPunct w:val="false"/>
              <w:jc w:val="center"/>
              <w:rPr>
                <w:color w:val="000000"/>
                <w:sz w:val="24"/>
                <w:szCs w:val="24"/>
              </w:rPr>
            </w:pPr>
            <w:r>
              <w:rPr>
                <w:color w:val="000000"/>
                <w:sz w:val="24"/>
                <w:szCs w:val="24"/>
              </w:rPr>
              <w:t>«Система охранного освещения», шифр:</w:t>
            </w:r>
          </w:p>
          <w:p>
            <w:pPr>
              <w:pStyle w:val="Normal"/>
              <w:widowControl w:val="false"/>
              <w:jc w:val="center"/>
              <w:rPr>
                <w:rFonts w:eastAsia="DotumChe"/>
                <w:sz w:val="24"/>
                <w:szCs w:val="24"/>
              </w:rPr>
            </w:pPr>
            <w:r>
              <w:rPr>
                <w:color w:val="000000"/>
                <w:sz w:val="24"/>
                <w:szCs w:val="24"/>
              </w:rPr>
              <w:t>«Р005-НС/0923-СОО»</w:t>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Корпус металлический распределительный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ЩРн-12мз-0 36 УХЛ3 IP31 PRO </w:t>
            </w:r>
          </w:p>
          <w:p>
            <w:pPr>
              <w:pStyle w:val="Normal"/>
              <w:widowControl w:val="false"/>
              <w:tabs>
                <w:tab w:val="clear" w:pos="708"/>
                <w:tab w:val="left" w:pos="426" w:leader="none"/>
              </w:tabs>
              <w:rPr>
                <w:color w:val="000000"/>
                <w:sz w:val="24"/>
                <w:szCs w:val="24"/>
              </w:rPr>
            </w:pPr>
            <w:r>
              <w:rPr>
                <w:color w:val="000000"/>
                <w:sz w:val="24"/>
                <w:szCs w:val="24"/>
              </w:rPr>
              <w:t>265х310х120 мм</w:t>
            </w:r>
          </w:p>
          <w:p>
            <w:pPr>
              <w:pStyle w:val="Normal"/>
              <w:widowControl w:val="false"/>
              <w:tabs>
                <w:tab w:val="clear" w:pos="708"/>
                <w:tab w:val="left" w:pos="426" w:leader="none"/>
              </w:tabs>
              <w:rPr>
                <w:color w:val="000000"/>
                <w:sz w:val="24"/>
                <w:szCs w:val="24"/>
              </w:rPr>
            </w:pPr>
            <w:r>
              <w:rPr>
                <w:color w:val="000000"/>
                <w:sz w:val="24"/>
                <w:szCs w:val="24"/>
              </w:rPr>
              <w:t>MKM15-N-12m-31-ZU – 1 шт.</w:t>
            </w:r>
          </w:p>
          <w:p>
            <w:pPr>
              <w:pStyle w:val="Normal"/>
              <w:widowControl w:val="false"/>
              <w:tabs>
                <w:tab w:val="clear" w:pos="708"/>
                <w:tab w:val="left" w:pos="426" w:leader="none"/>
              </w:tabs>
              <w:rPr>
                <w:color w:val="000000"/>
                <w:sz w:val="24"/>
                <w:szCs w:val="24"/>
              </w:rPr>
            </w:pPr>
            <w:r>
              <w:rPr>
                <w:color w:val="000000"/>
                <w:sz w:val="24"/>
                <w:szCs w:val="24"/>
              </w:rPr>
              <w:t xml:space="preserve">Производитель </w:t>
            </w:r>
            <w:r>
              <w:rPr>
                <w:color w:val="000000"/>
                <w:sz w:val="24"/>
                <w:szCs w:val="24"/>
                <w:lang w:val="en-US"/>
              </w:rPr>
              <w:t>IEK</w:t>
            </w:r>
            <w:r>
              <w:rPr>
                <w:color w:val="000000"/>
                <w:sz w:val="24"/>
                <w:szCs w:val="24"/>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Замок-защелка для металлического бокса</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YZK20-00 – 1 шт.</w:t>
            </w:r>
          </w:p>
          <w:p>
            <w:pPr>
              <w:pStyle w:val="Normal"/>
              <w:widowControl w:val="false"/>
              <w:tabs>
                <w:tab w:val="clear" w:pos="708"/>
                <w:tab w:val="left" w:pos="426" w:leader="none"/>
              </w:tabs>
              <w:rPr>
                <w:color w:val="000000"/>
                <w:sz w:val="24"/>
                <w:szCs w:val="24"/>
              </w:rPr>
            </w:pPr>
            <w:r>
              <w:rPr>
                <w:color w:val="000000"/>
                <w:sz w:val="24"/>
                <w:szCs w:val="24"/>
                <w:lang w:val="en-US"/>
              </w:rPr>
              <w:t>Производитель IEK.</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Выключатель автоматический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OptiDin BM63, трехполюсный, </w:t>
            </w:r>
          </w:p>
          <w:p>
            <w:pPr>
              <w:pStyle w:val="Normal"/>
              <w:widowControl w:val="false"/>
              <w:tabs>
                <w:tab w:val="clear" w:pos="708"/>
                <w:tab w:val="left" w:pos="426" w:leader="none"/>
              </w:tabs>
              <w:rPr>
                <w:color w:val="000000"/>
                <w:sz w:val="24"/>
                <w:szCs w:val="24"/>
              </w:rPr>
            </w:pPr>
            <w:r>
              <w:rPr>
                <w:color w:val="000000"/>
                <w:sz w:val="24"/>
                <w:szCs w:val="24"/>
              </w:rPr>
              <w:t>Iн=10 А, С</w:t>
            </w:r>
          </w:p>
          <w:p>
            <w:pPr>
              <w:pStyle w:val="Normal"/>
              <w:widowControl w:val="false"/>
              <w:tabs>
                <w:tab w:val="clear" w:pos="708"/>
                <w:tab w:val="left" w:pos="426" w:leader="none"/>
              </w:tabs>
              <w:rPr>
                <w:color w:val="000000"/>
                <w:sz w:val="24"/>
                <w:szCs w:val="24"/>
              </w:rPr>
            </w:pPr>
            <w:r>
              <w:rPr>
                <w:color w:val="000000"/>
                <w:sz w:val="24"/>
                <w:szCs w:val="24"/>
              </w:rPr>
              <w:t>260789 – 1 шт.</w:t>
            </w:r>
          </w:p>
          <w:p>
            <w:pPr>
              <w:pStyle w:val="Normal"/>
              <w:widowControl w:val="false"/>
              <w:tabs>
                <w:tab w:val="clear" w:pos="708"/>
                <w:tab w:val="left" w:pos="426" w:leader="none"/>
              </w:tabs>
              <w:rPr>
                <w:color w:val="000000"/>
                <w:sz w:val="24"/>
                <w:szCs w:val="24"/>
                <w:highlight w:val="yellow"/>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Выключатель автоматический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OptiDin BM63, трехполюсный, </w:t>
            </w:r>
          </w:p>
          <w:p>
            <w:pPr>
              <w:pStyle w:val="Normal"/>
              <w:widowControl w:val="false"/>
              <w:tabs>
                <w:tab w:val="clear" w:pos="708"/>
                <w:tab w:val="left" w:pos="426" w:leader="none"/>
              </w:tabs>
              <w:rPr>
                <w:color w:val="000000"/>
                <w:sz w:val="24"/>
                <w:szCs w:val="24"/>
              </w:rPr>
            </w:pPr>
            <w:r>
              <w:rPr>
                <w:color w:val="000000"/>
                <w:sz w:val="24"/>
                <w:szCs w:val="24"/>
              </w:rPr>
              <w:t xml:space="preserve">Iн=4 А, С </w:t>
            </w:r>
          </w:p>
          <w:p>
            <w:pPr>
              <w:pStyle w:val="Normal"/>
              <w:widowControl w:val="false"/>
              <w:tabs>
                <w:tab w:val="clear" w:pos="708"/>
                <w:tab w:val="left" w:pos="426" w:leader="none"/>
              </w:tabs>
              <w:rPr>
                <w:color w:val="000000"/>
                <w:sz w:val="24"/>
                <w:szCs w:val="24"/>
              </w:rPr>
            </w:pPr>
            <w:r>
              <w:rPr>
                <w:color w:val="000000"/>
                <w:sz w:val="24"/>
                <w:szCs w:val="24"/>
              </w:rPr>
              <w:t>260799 – 1 шт.</w:t>
            </w:r>
          </w:p>
          <w:p>
            <w:pPr>
              <w:pStyle w:val="Normal"/>
              <w:widowControl w:val="false"/>
              <w:tabs>
                <w:tab w:val="clear" w:pos="708"/>
                <w:tab w:val="left" w:pos="426" w:leader="none"/>
              </w:tabs>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Шина N "ноль" </w:t>
            </w:r>
          </w:p>
          <w:p>
            <w:pPr>
              <w:pStyle w:val="Normal"/>
              <w:widowControl w:val="false"/>
              <w:tabs>
                <w:tab w:val="clear" w:pos="708"/>
                <w:tab w:val="left" w:pos="426" w:leader="none"/>
              </w:tabs>
              <w:rPr>
                <w:color w:val="000000"/>
                <w:sz w:val="24"/>
                <w:szCs w:val="24"/>
              </w:rPr>
            </w:pPr>
            <w:r>
              <w:rPr>
                <w:color w:val="000000"/>
                <w:sz w:val="24"/>
                <w:szCs w:val="24"/>
              </w:rPr>
              <w:t xml:space="preserve">на DIN-изол тип "Стойка"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ШНИ-6х9-8-С-С </w:t>
            </w:r>
          </w:p>
          <w:p>
            <w:pPr>
              <w:pStyle w:val="Normal"/>
              <w:widowControl w:val="false"/>
              <w:tabs>
                <w:tab w:val="clear" w:pos="708"/>
                <w:tab w:val="left" w:pos="426" w:leader="none"/>
              </w:tabs>
              <w:rPr>
                <w:color w:val="000000"/>
                <w:sz w:val="24"/>
                <w:szCs w:val="24"/>
              </w:rPr>
            </w:pPr>
            <w:r>
              <w:rPr>
                <w:color w:val="000000"/>
                <w:sz w:val="24"/>
                <w:szCs w:val="24"/>
              </w:rPr>
              <w:t>YNN10-69-8P-K07 – 1 шт.</w:t>
            </w:r>
          </w:p>
          <w:p>
            <w:pPr>
              <w:pStyle w:val="Normal"/>
              <w:widowControl w:val="false"/>
              <w:tabs>
                <w:tab w:val="clear" w:pos="708"/>
                <w:tab w:val="left" w:pos="426" w:leader="none"/>
              </w:tabs>
              <w:rPr>
                <w:color w:val="000000"/>
                <w:sz w:val="24"/>
                <w:szCs w:val="24"/>
              </w:rPr>
            </w:pPr>
            <w:r>
              <w:rPr>
                <w:color w:val="000000"/>
                <w:sz w:val="24"/>
                <w:szCs w:val="24"/>
                <w:lang w:val="en-US"/>
              </w:rPr>
              <w:t>Производитель IEK.</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Шина PE "земля" на DIN-изол тип "Стойка"</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ШНИ-6х9-8-С-Ж </w:t>
            </w:r>
          </w:p>
          <w:p>
            <w:pPr>
              <w:pStyle w:val="Normal"/>
              <w:widowControl w:val="false"/>
              <w:tabs>
                <w:tab w:val="clear" w:pos="708"/>
                <w:tab w:val="left" w:pos="426" w:leader="none"/>
              </w:tabs>
              <w:rPr>
                <w:color w:val="000000"/>
                <w:sz w:val="24"/>
                <w:szCs w:val="24"/>
              </w:rPr>
            </w:pPr>
            <w:r>
              <w:rPr>
                <w:color w:val="000000"/>
                <w:sz w:val="24"/>
                <w:szCs w:val="24"/>
              </w:rPr>
              <w:t>YNN10-69-8P-K05 – 1 шт.</w:t>
            </w:r>
          </w:p>
          <w:p>
            <w:pPr>
              <w:pStyle w:val="Normal"/>
              <w:widowControl w:val="false"/>
              <w:tabs>
                <w:tab w:val="clear" w:pos="708"/>
                <w:tab w:val="left" w:pos="426" w:leader="none"/>
              </w:tabs>
              <w:rPr>
                <w:color w:val="000000"/>
                <w:sz w:val="24"/>
                <w:szCs w:val="24"/>
              </w:rPr>
            </w:pPr>
            <w:r>
              <w:rPr>
                <w:color w:val="000000"/>
                <w:sz w:val="24"/>
                <w:szCs w:val="24"/>
                <w:lang w:val="en-US"/>
              </w:rPr>
              <w:t>Производитель IEK.</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Заглушка 12 модулей серая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YIS50-12-K03 – 1 шт.</w:t>
            </w:r>
          </w:p>
          <w:p>
            <w:pPr>
              <w:pStyle w:val="Normal"/>
              <w:widowControl w:val="false"/>
              <w:tabs>
                <w:tab w:val="clear" w:pos="708"/>
                <w:tab w:val="left" w:pos="426" w:leader="none"/>
              </w:tabs>
              <w:rPr>
                <w:color w:val="000000"/>
                <w:sz w:val="24"/>
                <w:szCs w:val="24"/>
              </w:rPr>
            </w:pPr>
            <w:r>
              <w:rPr>
                <w:color w:val="000000"/>
                <w:sz w:val="24"/>
                <w:szCs w:val="24"/>
              </w:rPr>
              <w:t xml:space="preserve">Производитель </w:t>
            </w:r>
            <w:r>
              <w:rPr>
                <w:color w:val="000000"/>
                <w:sz w:val="24"/>
                <w:szCs w:val="24"/>
                <w:lang w:val="en-US"/>
              </w:rPr>
              <w:t>IEK</w:t>
            </w:r>
            <w:r>
              <w:rPr>
                <w:color w:val="000000"/>
                <w:sz w:val="24"/>
                <w:szCs w:val="24"/>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Провод установочный</w:t>
            </w:r>
          </w:p>
          <w:p>
            <w:pPr>
              <w:pStyle w:val="Normal"/>
              <w:widowControl w:val="false"/>
              <w:suppressAutoHyphens w:val="false"/>
              <w:overflowPunct w:val="false"/>
              <w:rPr>
                <w:color w:val="000000"/>
                <w:sz w:val="24"/>
                <w:szCs w:val="24"/>
              </w:rPr>
            </w:pPr>
            <w:r>
              <w:rPr>
                <w:color w:val="000000"/>
                <w:sz w:val="24"/>
                <w:szCs w:val="24"/>
              </w:rPr>
              <w:t>для перемычек</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ПуГВнг(А)-LS 1х4 – 1 м.</w:t>
            </w:r>
          </w:p>
          <w:p>
            <w:pPr>
              <w:pStyle w:val="Normal"/>
              <w:widowControl w:val="false"/>
              <w:tabs>
                <w:tab w:val="clear" w:pos="708"/>
                <w:tab w:val="left" w:pos="426" w:leader="none"/>
              </w:tabs>
              <w:rPr>
                <w:color w:val="000000"/>
                <w:sz w:val="24"/>
                <w:szCs w:val="24"/>
              </w:rPr>
            </w:pPr>
            <w:r>
              <w:rPr>
                <w:color w:val="000000"/>
                <w:sz w:val="24"/>
                <w:szCs w:val="24"/>
                <w:lang w:val="en-US"/>
              </w:rPr>
              <w:t>Производитель НП "Подольсккабель".</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Комплектация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rPr>
              <w:t>Согласно РД Р005-НС/0923-СОО. С</w:t>
            </w:r>
            <w:r>
              <w:rPr>
                <w:color w:val="000000"/>
                <w:sz w:val="24"/>
                <w:szCs w:val="24"/>
                <w:lang w:val="en-US"/>
              </w:rPr>
              <w:t>О1, лист 2-3.</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Опросный лист</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Согласно РД Р005-НС/0923-СОО. ОЛ3,</w:t>
            </w:r>
          </w:p>
          <w:p>
            <w:pPr>
              <w:pStyle w:val="Normal"/>
              <w:widowControl w:val="false"/>
              <w:tabs>
                <w:tab w:val="clear" w:pos="708"/>
                <w:tab w:val="left" w:pos="426" w:leader="none"/>
              </w:tabs>
              <w:rPr>
                <w:color w:val="000000"/>
                <w:sz w:val="24"/>
                <w:szCs w:val="24"/>
              </w:rPr>
            </w:pPr>
            <w:r>
              <w:rPr>
                <w:color w:val="000000"/>
                <w:sz w:val="24"/>
                <w:szCs w:val="24"/>
              </w:rPr>
              <w:t>Опросный лист. ЩО3.</w:t>
            </w:r>
          </w:p>
          <w:p>
            <w:pPr>
              <w:pStyle w:val="Normal"/>
              <w:widowControl w:val="false"/>
              <w:tabs>
                <w:tab w:val="clear" w:pos="708"/>
                <w:tab w:val="left" w:pos="426" w:leader="none"/>
              </w:tabs>
              <w:rPr>
                <w:color w:val="000000"/>
                <w:sz w:val="24"/>
                <w:szCs w:val="24"/>
              </w:rPr>
            </w:pPr>
            <w:r>
              <w:rPr>
                <w:color w:val="000000"/>
                <w:sz w:val="24"/>
                <w:szCs w:val="24"/>
              </w:rPr>
              <w:t>Согласно РД Р005-НС/0923-СОО. ОЛ4,</w:t>
            </w:r>
          </w:p>
          <w:p>
            <w:pPr>
              <w:pStyle w:val="Normal"/>
              <w:widowControl w:val="false"/>
              <w:tabs>
                <w:tab w:val="clear" w:pos="708"/>
                <w:tab w:val="left" w:pos="426" w:leader="none"/>
              </w:tabs>
              <w:rPr>
                <w:color w:val="000000"/>
                <w:sz w:val="24"/>
                <w:szCs w:val="24"/>
              </w:rPr>
            </w:pPr>
            <w:r>
              <w:rPr>
                <w:color w:val="000000"/>
                <w:sz w:val="24"/>
                <w:szCs w:val="24"/>
              </w:rPr>
              <w:t>Опросный лист. ЩО4.1.</w:t>
            </w:r>
          </w:p>
          <w:p>
            <w:pPr>
              <w:pStyle w:val="Normal"/>
              <w:widowControl w:val="false"/>
              <w:tabs>
                <w:tab w:val="clear" w:pos="708"/>
                <w:tab w:val="left" w:pos="426" w:leader="none"/>
              </w:tabs>
              <w:rPr>
                <w:color w:val="000000"/>
                <w:sz w:val="24"/>
                <w:szCs w:val="24"/>
                <w:lang w:val="en-US"/>
              </w:rPr>
            </w:pPr>
            <w:r>
              <w:rPr>
                <w:color w:val="000000"/>
                <w:sz w:val="24"/>
                <w:szCs w:val="24"/>
              </w:rPr>
              <w:t>Согласно РД Р005-НС/0923-СОО. ОЛ6</w:t>
            </w:r>
            <w:r>
              <w:rPr>
                <w:color w:val="000000"/>
                <w:sz w:val="24"/>
                <w:szCs w:val="24"/>
                <w:lang w:val="en-US"/>
              </w:rPr>
              <w:t>,</w:t>
            </w:r>
          </w:p>
          <w:p>
            <w:pPr>
              <w:pStyle w:val="Normal"/>
              <w:widowControl w:val="false"/>
              <w:tabs>
                <w:tab w:val="clear" w:pos="708"/>
                <w:tab w:val="left" w:pos="426" w:leader="none"/>
              </w:tabs>
              <w:rPr>
                <w:color w:val="000000"/>
                <w:sz w:val="24"/>
                <w:szCs w:val="24"/>
              </w:rPr>
            </w:pPr>
            <w:r>
              <w:rPr>
                <w:color w:val="000000"/>
                <w:sz w:val="24"/>
                <w:szCs w:val="24"/>
              </w:rPr>
              <w:t>Опросный лист. ЩО5.</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Схема электрическая принципиальная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Согласно РД Р005-НС/0923-СОО, </w:t>
            </w:r>
          </w:p>
          <w:p>
            <w:pPr>
              <w:pStyle w:val="Normal"/>
              <w:widowControl w:val="false"/>
              <w:suppressAutoHyphens w:val="false"/>
              <w:overflowPunct w:val="false"/>
              <w:rPr>
                <w:color w:val="000000"/>
                <w:sz w:val="24"/>
                <w:szCs w:val="24"/>
              </w:rPr>
            </w:pPr>
            <w:r>
              <w:rPr>
                <w:color w:val="000000"/>
                <w:sz w:val="24"/>
                <w:szCs w:val="24"/>
              </w:rPr>
              <w:t>Схема электрическая принципиальная.</w:t>
            </w:r>
          </w:p>
          <w:p>
            <w:pPr>
              <w:pStyle w:val="Normal"/>
              <w:widowControl w:val="false"/>
              <w:tabs>
                <w:tab w:val="clear" w:pos="708"/>
                <w:tab w:val="left" w:pos="426" w:leader="none"/>
              </w:tabs>
              <w:rPr>
                <w:color w:val="000000"/>
                <w:sz w:val="24"/>
                <w:szCs w:val="24"/>
              </w:rPr>
            </w:pPr>
            <w:r>
              <w:rPr>
                <w:color w:val="000000"/>
                <w:sz w:val="24"/>
                <w:szCs w:val="24"/>
              </w:rPr>
              <w:t>ЩО3, лист 15,</w:t>
            </w:r>
          </w:p>
          <w:p>
            <w:pPr>
              <w:pStyle w:val="Normal"/>
              <w:widowControl w:val="false"/>
              <w:suppressAutoHyphens w:val="false"/>
              <w:overflowPunct w:val="false"/>
              <w:rPr>
                <w:color w:val="000000"/>
                <w:sz w:val="24"/>
                <w:szCs w:val="24"/>
              </w:rPr>
            </w:pPr>
            <w:r>
              <w:rPr>
                <w:color w:val="000000"/>
                <w:sz w:val="24"/>
                <w:szCs w:val="24"/>
              </w:rPr>
              <w:t>Схема электрическая принципиальная.</w:t>
            </w:r>
          </w:p>
          <w:p>
            <w:pPr>
              <w:pStyle w:val="Normal"/>
              <w:widowControl w:val="false"/>
              <w:tabs>
                <w:tab w:val="clear" w:pos="708"/>
                <w:tab w:val="left" w:pos="426" w:leader="none"/>
              </w:tabs>
              <w:rPr>
                <w:color w:val="000000"/>
                <w:sz w:val="24"/>
                <w:szCs w:val="24"/>
              </w:rPr>
            </w:pPr>
            <w:r>
              <w:rPr>
                <w:color w:val="000000"/>
                <w:sz w:val="24"/>
                <w:szCs w:val="24"/>
              </w:rPr>
              <w:t>ЩО4.1, лист 16,</w:t>
            </w:r>
          </w:p>
          <w:p>
            <w:pPr>
              <w:pStyle w:val="Normal"/>
              <w:widowControl w:val="false"/>
              <w:suppressAutoHyphens w:val="false"/>
              <w:overflowPunct w:val="false"/>
              <w:rPr>
                <w:color w:val="000000"/>
                <w:sz w:val="24"/>
                <w:szCs w:val="24"/>
              </w:rPr>
            </w:pPr>
            <w:r>
              <w:rPr>
                <w:color w:val="000000"/>
                <w:sz w:val="24"/>
                <w:szCs w:val="24"/>
              </w:rPr>
              <w:t>Схема электрическая принципиальная.</w:t>
            </w:r>
          </w:p>
          <w:p>
            <w:pPr>
              <w:pStyle w:val="Normal"/>
              <w:widowControl w:val="false"/>
              <w:tabs>
                <w:tab w:val="clear" w:pos="708"/>
                <w:tab w:val="left" w:pos="426" w:leader="none"/>
              </w:tabs>
              <w:rPr>
                <w:color w:val="000000"/>
                <w:sz w:val="24"/>
                <w:szCs w:val="24"/>
              </w:rPr>
            </w:pPr>
            <w:r>
              <w:rPr>
                <w:color w:val="000000"/>
                <w:sz w:val="24"/>
                <w:szCs w:val="24"/>
              </w:rPr>
              <w:t>ЩО5, лист 18.</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Требования к сборке и маркировке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Щит поставляется в собранным и расключенным, согласно решениям (указано в примечании РД), принятым в РД: </w:t>
            </w:r>
          </w:p>
          <w:p>
            <w:pPr>
              <w:pStyle w:val="Normal"/>
              <w:widowControl w:val="false"/>
              <w:tabs>
                <w:tab w:val="clear" w:pos="708"/>
                <w:tab w:val="left" w:pos="426" w:leader="none"/>
              </w:tabs>
              <w:rPr>
                <w:color w:val="000000"/>
                <w:sz w:val="24"/>
                <w:szCs w:val="24"/>
              </w:rPr>
            </w:pPr>
            <w:r>
              <w:rPr>
                <w:color w:val="000000"/>
                <w:sz w:val="24"/>
                <w:szCs w:val="24"/>
              </w:rPr>
              <w:t xml:space="preserve">Р005-НС/0923-СОО, листы 15, 16, 18, Р005-НС/0923-СОО. ОЛ3, </w:t>
            </w:r>
          </w:p>
          <w:p>
            <w:pPr>
              <w:pStyle w:val="Normal"/>
              <w:widowControl w:val="false"/>
              <w:tabs>
                <w:tab w:val="clear" w:pos="708"/>
                <w:tab w:val="left" w:pos="426" w:leader="none"/>
              </w:tabs>
              <w:rPr>
                <w:color w:val="000000"/>
                <w:sz w:val="24"/>
                <w:szCs w:val="24"/>
              </w:rPr>
            </w:pPr>
            <w:r>
              <w:rPr>
                <w:color w:val="000000"/>
                <w:sz w:val="24"/>
                <w:szCs w:val="24"/>
              </w:rPr>
              <w:t xml:space="preserve">РД Р005-НС/0923-СОО. ОЛ4, </w:t>
            </w:r>
          </w:p>
          <w:p>
            <w:pPr>
              <w:pStyle w:val="Normal"/>
              <w:widowControl w:val="false"/>
              <w:tabs>
                <w:tab w:val="clear" w:pos="708"/>
                <w:tab w:val="left" w:pos="426" w:leader="none"/>
              </w:tabs>
              <w:rPr>
                <w:color w:val="000000"/>
                <w:sz w:val="24"/>
                <w:szCs w:val="24"/>
              </w:rPr>
            </w:pPr>
            <w:r>
              <w:rPr>
                <w:color w:val="000000"/>
                <w:sz w:val="24"/>
                <w:szCs w:val="24"/>
              </w:rPr>
              <w:t xml:space="preserve">РД Р005-НС/0923-СОО. ОЛ6. </w:t>
            </w:r>
          </w:p>
          <w:p>
            <w:pPr>
              <w:pStyle w:val="Normal"/>
              <w:widowControl w:val="false"/>
              <w:tabs>
                <w:tab w:val="clear" w:pos="708"/>
                <w:tab w:val="left" w:pos="426" w:leader="none"/>
              </w:tabs>
              <w:rPr>
                <w:color w:val="000000"/>
                <w:sz w:val="24"/>
                <w:szCs w:val="24"/>
                <w:highlight w:val="yellow"/>
              </w:rPr>
            </w:pPr>
            <w:r>
              <w:rPr>
                <w:color w:val="000000"/>
                <w:sz w:val="24"/>
                <w:szCs w:val="24"/>
              </w:rPr>
              <w:t>Так же в щитах должна быть выполнена маркировка кабелей, жил кабелей, клемм, коммутационных аппаратов. Таблица с характеристиками автоматических выключателей, назначением, перечнем потребителей, а также схема щита должны размещаться внутри щита. Снаружи на двери шкафа должна быть указана его маркировка согласно РД Р005-НС/0923-СОО.</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7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Требование к паспорту на щит и документам подтверждающим качество и соответствие на его комплектующие</w:t>
            </w:r>
          </w:p>
        </w:tc>
        <w:tc>
          <w:tcPr>
            <w:tcW w:w="43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Собранный и расключенный щит поставляется с паспортом включающий в его состав фактические схемы размещения (компоновка) и соединений (расключений) комплектующих в щите, сертификат, инструкция по монтажу, инструкция по эксплуатации и т.д.</w:t>
            </w:r>
          </w:p>
          <w:p>
            <w:pPr>
              <w:pStyle w:val="Normal"/>
              <w:widowControl w:val="false"/>
              <w:tabs>
                <w:tab w:val="clear" w:pos="708"/>
                <w:tab w:val="left" w:pos="426" w:leader="none"/>
              </w:tabs>
              <w:rPr>
                <w:color w:val="000000"/>
                <w:sz w:val="24"/>
                <w:szCs w:val="24"/>
              </w:rPr>
            </w:pPr>
            <w:r>
              <w:rPr>
                <w:color w:val="000000"/>
                <w:sz w:val="24"/>
                <w:szCs w:val="24"/>
              </w:rPr>
              <w:t xml:space="preserve">На собранный и расключенный щит поставщиком предоставляется паспорт (оригинал) в том числе в редактируемом формате как сам паспорт, так и в редактируемом формате на фактические схемы размещения и соединений (расключений). </w:t>
            </w:r>
          </w:p>
          <w:p>
            <w:pPr>
              <w:pStyle w:val="Normal"/>
              <w:widowControl w:val="false"/>
              <w:tabs>
                <w:tab w:val="clear" w:pos="708"/>
                <w:tab w:val="left" w:pos="426" w:leader="none"/>
              </w:tabs>
              <w:rPr>
                <w:color w:val="000000"/>
                <w:sz w:val="24"/>
                <w:szCs w:val="24"/>
              </w:rPr>
            </w:pPr>
            <w:r>
              <w:rPr>
                <w:color w:val="000000"/>
                <w:sz w:val="24"/>
                <w:szCs w:val="24"/>
              </w:rPr>
              <w:t xml:space="preserve">На все составные части (комплектующие) щита поставщиком предоставляются документы, подтверждающие качество и соответствие (паспорт, сертификат, инструкция по монтажу, инструкция по эксплуатации и т.д.). </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499" w:hRule="atLeast"/>
        </w:trPr>
        <w:tc>
          <w:tcPr>
            <w:tcW w:w="704"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highlight w:val="yellow"/>
              </w:rPr>
            </w:r>
          </w:p>
        </w:tc>
        <w:tc>
          <w:tcPr>
            <w:tcW w:w="4393"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center"/>
              <w:rPr>
                <w:color w:val="000000"/>
                <w:sz w:val="24"/>
                <w:szCs w:val="24"/>
                <w:highlight w:val="yellow"/>
              </w:rPr>
            </w:pPr>
            <w:r>
              <w:rPr>
                <w:color w:val="000000"/>
                <w:sz w:val="24"/>
                <w:szCs w:val="24"/>
                <w:highlight w:val="yellow"/>
              </w:rPr>
            </w:r>
          </w:p>
        </w:tc>
        <w:tc>
          <w:tcPr>
            <w:tcW w:w="1844" w:type="dxa"/>
            <w:vMerge w:val="continue"/>
            <w:tcBorders>
              <w:left w:val="single" w:sz="4" w:space="0" w:color="000000"/>
              <w:bottom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1.3</w:t>
            </w:r>
          </w:p>
        </w:tc>
        <w:tc>
          <w:tcPr>
            <w:tcW w:w="2581" w:type="dxa"/>
            <w:gridSpan w:val="3"/>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rPr>
              <w:t>Щит групповой рабочего освещения ЩО4.2 в составе: ЩО4.2</w:t>
            </w:r>
          </w:p>
        </w:tc>
        <w:tc>
          <w:tcPr>
            <w:tcW w:w="69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 xml:space="preserve">Щит групповой рабочего освещения ЩО4.2 в составе: </w:t>
            </w:r>
          </w:p>
        </w:tc>
        <w:tc>
          <w:tcPr>
            <w:tcW w:w="184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t>Раздел РД:</w:t>
            </w:r>
          </w:p>
          <w:p>
            <w:pPr>
              <w:pStyle w:val="Normal"/>
              <w:widowControl w:val="false"/>
              <w:overflowPunct w:val="false"/>
              <w:jc w:val="center"/>
              <w:rPr>
                <w:color w:val="000000"/>
                <w:sz w:val="24"/>
                <w:szCs w:val="24"/>
              </w:rPr>
            </w:pPr>
            <w:r>
              <w:rPr>
                <w:color w:val="000000"/>
                <w:sz w:val="24"/>
                <w:szCs w:val="24"/>
              </w:rPr>
              <w:t>«Система охранного освещения», шифр:</w:t>
            </w:r>
          </w:p>
          <w:p>
            <w:pPr>
              <w:pStyle w:val="Normal"/>
              <w:widowControl w:val="false"/>
              <w:jc w:val="center"/>
              <w:rPr>
                <w:rFonts w:eastAsia="DotumChe"/>
                <w:sz w:val="24"/>
                <w:szCs w:val="24"/>
              </w:rPr>
            </w:pPr>
            <w:r>
              <w:rPr>
                <w:color w:val="000000"/>
                <w:sz w:val="24"/>
                <w:szCs w:val="24"/>
              </w:rPr>
              <w:t>«Р005-НС/0923-СОО»</w:t>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Корпус навесной ST с М/П, замок под ключ с двойной бородкой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false"/>
              <w:rPr>
                <w:color w:val="000000"/>
                <w:sz w:val="24"/>
                <w:szCs w:val="24"/>
              </w:rPr>
            </w:pPr>
            <w:r>
              <w:rPr>
                <w:color w:val="000000"/>
                <w:sz w:val="24"/>
                <w:szCs w:val="24"/>
              </w:rPr>
              <w:t>400x300x200 мм</w:t>
            </w:r>
          </w:p>
          <w:p>
            <w:pPr>
              <w:pStyle w:val="Normal"/>
              <w:widowControl w:val="false"/>
              <w:tabs>
                <w:tab w:val="clear" w:pos="708"/>
                <w:tab w:val="left" w:pos="426" w:leader="none"/>
              </w:tabs>
              <w:rPr>
                <w:color w:val="000000"/>
                <w:sz w:val="24"/>
                <w:szCs w:val="24"/>
              </w:rPr>
            </w:pPr>
            <w:r>
              <w:rPr>
                <w:color w:val="000000"/>
                <w:sz w:val="24"/>
                <w:szCs w:val="24"/>
              </w:rPr>
              <w:t>R5ST0432 – 1 шт.</w:t>
            </w:r>
          </w:p>
          <w:p>
            <w:pPr>
              <w:pStyle w:val="Normal"/>
              <w:widowControl w:val="false"/>
              <w:tabs>
                <w:tab w:val="clear" w:pos="708"/>
                <w:tab w:val="left" w:pos="426" w:leader="none"/>
              </w:tabs>
              <w:rPr>
                <w:color w:val="000000"/>
                <w:sz w:val="24"/>
                <w:szCs w:val="24"/>
              </w:rPr>
            </w:pPr>
            <w:r>
              <w:rPr>
                <w:color w:val="000000"/>
                <w:sz w:val="24"/>
                <w:szCs w:val="24"/>
              </w:rPr>
              <w:t>Производитель АО «ДКС».</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Кронштейны для настенного крепления для навесных и клеммных </w:t>
            </w:r>
          </w:p>
          <w:p>
            <w:pPr>
              <w:pStyle w:val="Normal"/>
              <w:widowControl w:val="false"/>
              <w:tabs>
                <w:tab w:val="clear" w:pos="708"/>
                <w:tab w:val="left" w:pos="426" w:leader="none"/>
                <w:tab w:val="left" w:pos="2175" w:leader="none"/>
              </w:tabs>
              <w:rPr>
                <w:color w:val="000000"/>
                <w:sz w:val="24"/>
                <w:szCs w:val="24"/>
              </w:rPr>
            </w:pPr>
            <w:r>
              <w:rPr>
                <w:color w:val="000000"/>
                <w:sz w:val="24"/>
                <w:szCs w:val="24"/>
              </w:rPr>
              <w:t>корпусов, 4 шт.</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R5A55R – 1 шт.</w:t>
            </w:r>
          </w:p>
          <w:p>
            <w:pPr>
              <w:pStyle w:val="Normal"/>
              <w:widowControl w:val="false"/>
              <w:tabs>
                <w:tab w:val="clear" w:pos="708"/>
                <w:tab w:val="left" w:pos="426" w:leader="none"/>
              </w:tabs>
              <w:rPr>
                <w:color w:val="000000"/>
                <w:sz w:val="24"/>
                <w:szCs w:val="24"/>
              </w:rPr>
            </w:pPr>
            <w:r>
              <w:rPr>
                <w:color w:val="000000"/>
                <w:sz w:val="24"/>
                <w:szCs w:val="24"/>
              </w:rPr>
              <w:t>Производитель АО «ДКС».</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Выключатель автоматический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OptiDin BM63, трехполюсный, </w:t>
            </w:r>
          </w:p>
          <w:p>
            <w:pPr>
              <w:pStyle w:val="Normal"/>
              <w:widowControl w:val="false"/>
              <w:tabs>
                <w:tab w:val="clear" w:pos="708"/>
                <w:tab w:val="left" w:pos="426" w:leader="none"/>
              </w:tabs>
              <w:rPr>
                <w:color w:val="000000"/>
                <w:sz w:val="24"/>
                <w:szCs w:val="24"/>
              </w:rPr>
            </w:pPr>
            <w:r>
              <w:rPr>
                <w:color w:val="000000"/>
                <w:sz w:val="24"/>
                <w:szCs w:val="24"/>
              </w:rPr>
              <w:t xml:space="preserve">Iн=10 А, С </w:t>
            </w:r>
          </w:p>
          <w:p>
            <w:pPr>
              <w:pStyle w:val="Normal"/>
              <w:widowControl w:val="false"/>
              <w:tabs>
                <w:tab w:val="clear" w:pos="708"/>
                <w:tab w:val="left" w:pos="426" w:leader="none"/>
              </w:tabs>
              <w:rPr>
                <w:color w:val="000000"/>
                <w:sz w:val="24"/>
                <w:szCs w:val="24"/>
              </w:rPr>
            </w:pPr>
            <w:r>
              <w:rPr>
                <w:color w:val="000000"/>
                <w:sz w:val="24"/>
                <w:szCs w:val="24"/>
              </w:rPr>
              <w:t>260789 – 1 шт.</w:t>
            </w:r>
          </w:p>
          <w:p>
            <w:pPr>
              <w:pStyle w:val="Normal"/>
              <w:widowControl w:val="false"/>
              <w:tabs>
                <w:tab w:val="clear" w:pos="708"/>
                <w:tab w:val="left" w:pos="426" w:leader="none"/>
              </w:tabs>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Выключатель автоматический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OptiDin BM63, трехполюсный, </w:t>
            </w:r>
          </w:p>
          <w:p>
            <w:pPr>
              <w:pStyle w:val="Normal"/>
              <w:widowControl w:val="false"/>
              <w:tabs>
                <w:tab w:val="clear" w:pos="708"/>
                <w:tab w:val="left" w:pos="426" w:leader="none"/>
              </w:tabs>
              <w:rPr>
                <w:color w:val="000000"/>
                <w:sz w:val="24"/>
                <w:szCs w:val="24"/>
              </w:rPr>
            </w:pPr>
            <w:r>
              <w:rPr>
                <w:color w:val="000000"/>
                <w:sz w:val="24"/>
                <w:szCs w:val="24"/>
              </w:rPr>
              <w:t xml:space="preserve">Iн=4 А, С </w:t>
            </w:r>
          </w:p>
          <w:p>
            <w:pPr>
              <w:pStyle w:val="Normal"/>
              <w:widowControl w:val="false"/>
              <w:tabs>
                <w:tab w:val="clear" w:pos="708"/>
                <w:tab w:val="left" w:pos="426" w:leader="none"/>
              </w:tabs>
              <w:rPr>
                <w:color w:val="000000"/>
                <w:sz w:val="24"/>
                <w:szCs w:val="24"/>
              </w:rPr>
            </w:pPr>
            <w:r>
              <w:rPr>
                <w:color w:val="000000"/>
                <w:sz w:val="24"/>
                <w:szCs w:val="24"/>
              </w:rPr>
              <w:t>260799 – 2 шт.</w:t>
            </w:r>
          </w:p>
          <w:p>
            <w:pPr>
              <w:pStyle w:val="Normal"/>
              <w:widowControl w:val="false"/>
              <w:tabs>
                <w:tab w:val="clear" w:pos="708"/>
                <w:tab w:val="left" w:pos="426" w:leader="none"/>
              </w:tabs>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Выключатель автоматический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OptiDin BM63, однополюсный, </w:t>
            </w:r>
          </w:p>
          <w:p>
            <w:pPr>
              <w:pStyle w:val="Normal"/>
              <w:widowControl w:val="false"/>
              <w:tabs>
                <w:tab w:val="clear" w:pos="708"/>
                <w:tab w:val="left" w:pos="426" w:leader="none"/>
              </w:tabs>
              <w:rPr>
                <w:color w:val="000000"/>
                <w:sz w:val="24"/>
                <w:szCs w:val="24"/>
              </w:rPr>
            </w:pPr>
            <w:r>
              <w:rPr>
                <w:color w:val="000000"/>
                <w:sz w:val="24"/>
                <w:szCs w:val="24"/>
              </w:rPr>
              <w:t xml:space="preserve">Iн=4 А, В </w:t>
            </w:r>
          </w:p>
          <w:p>
            <w:pPr>
              <w:pStyle w:val="Normal"/>
              <w:widowControl w:val="false"/>
              <w:tabs>
                <w:tab w:val="clear" w:pos="708"/>
                <w:tab w:val="left" w:pos="426" w:leader="none"/>
              </w:tabs>
              <w:rPr>
                <w:color w:val="000000"/>
                <w:sz w:val="24"/>
                <w:szCs w:val="24"/>
              </w:rPr>
            </w:pPr>
            <w:r>
              <w:rPr>
                <w:color w:val="000000"/>
                <w:sz w:val="24"/>
                <w:szCs w:val="24"/>
              </w:rPr>
              <w:t>260495 – 1 шт.</w:t>
            </w:r>
          </w:p>
          <w:p>
            <w:pPr>
              <w:pStyle w:val="Normal"/>
              <w:widowControl w:val="false"/>
              <w:tabs>
                <w:tab w:val="clear" w:pos="708"/>
                <w:tab w:val="left" w:pos="426" w:leader="none"/>
              </w:tabs>
              <w:rPr>
                <w:color w:val="000000"/>
                <w:sz w:val="24"/>
                <w:szCs w:val="24"/>
              </w:rPr>
            </w:pPr>
            <w:r>
              <w:rPr>
                <w:color w:val="000000"/>
                <w:sz w:val="24"/>
                <w:szCs w:val="24"/>
              </w:rPr>
              <w:t>Производитель КЭАЗ.</w:t>
            </w:r>
          </w:p>
          <w:p>
            <w:pPr>
              <w:pStyle w:val="Normal"/>
              <w:widowControl w:val="false"/>
              <w:tabs>
                <w:tab w:val="clear" w:pos="708"/>
                <w:tab w:val="left" w:pos="426" w:leader="none"/>
              </w:tabs>
              <w:rPr>
                <w:color w:val="000000"/>
                <w:sz w:val="24"/>
                <w:szCs w:val="24"/>
              </w:rPr>
            </w:pPr>
            <w:r>
              <w:rPr>
                <w:color w:val="000000"/>
                <w:sz w:val="24"/>
                <w:szCs w:val="24"/>
              </w:rPr>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Контактор модульный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OptiDin MK-100-2540-230AC 4</w:t>
            </w:r>
            <w:r>
              <w:rPr>
                <w:color w:val="000000"/>
                <w:sz w:val="24"/>
                <w:szCs w:val="24"/>
              </w:rPr>
              <w:t>Р</w:t>
            </w:r>
            <w:r>
              <w:rPr>
                <w:color w:val="000000"/>
                <w:sz w:val="24"/>
                <w:szCs w:val="24"/>
                <w:lang w:val="en-US"/>
              </w:rPr>
              <w:t>, 4</w:t>
            </w:r>
            <w:r>
              <w:rPr>
                <w:color w:val="000000"/>
                <w:sz w:val="24"/>
                <w:szCs w:val="24"/>
              </w:rPr>
              <w:t>НО</w:t>
            </w:r>
            <w:r>
              <w:rPr>
                <w:color w:val="000000"/>
                <w:sz w:val="24"/>
                <w:szCs w:val="24"/>
                <w:lang w:val="en-US"/>
              </w:rPr>
              <w:t>,</w:t>
            </w:r>
          </w:p>
          <w:p>
            <w:pPr>
              <w:pStyle w:val="Normal"/>
              <w:widowControl w:val="false"/>
              <w:tabs>
                <w:tab w:val="clear" w:pos="708"/>
                <w:tab w:val="left" w:pos="426" w:leader="none"/>
              </w:tabs>
              <w:rPr>
                <w:color w:val="000000"/>
                <w:sz w:val="24"/>
                <w:szCs w:val="24"/>
              </w:rPr>
            </w:pPr>
            <w:r>
              <w:rPr>
                <w:color w:val="000000"/>
                <w:sz w:val="24"/>
                <w:szCs w:val="24"/>
              </w:rPr>
              <w:t>Uупр=230В, Uн=400 В, Iн=25 А</w:t>
            </w:r>
          </w:p>
          <w:p>
            <w:pPr>
              <w:pStyle w:val="Normal"/>
              <w:widowControl w:val="false"/>
              <w:tabs>
                <w:tab w:val="clear" w:pos="708"/>
                <w:tab w:val="left" w:pos="426" w:leader="none"/>
              </w:tabs>
              <w:rPr>
                <w:color w:val="000000"/>
                <w:sz w:val="24"/>
                <w:szCs w:val="24"/>
                <w:lang w:val="en-US"/>
              </w:rPr>
            </w:pPr>
            <w:r>
              <w:rPr>
                <w:color w:val="000000"/>
                <w:sz w:val="24"/>
                <w:szCs w:val="24"/>
              </w:rPr>
              <w:t>321147</w:t>
            </w:r>
            <w:r>
              <w:rPr>
                <w:color w:val="000000"/>
                <w:sz w:val="24"/>
                <w:szCs w:val="24"/>
                <w:lang w:val="en-US"/>
              </w:rPr>
              <w:t xml:space="preserve"> – 1 шт.</w:t>
            </w:r>
          </w:p>
          <w:p>
            <w:pPr>
              <w:pStyle w:val="Normal"/>
              <w:widowControl w:val="false"/>
              <w:tabs>
                <w:tab w:val="clear" w:pos="708"/>
                <w:tab w:val="left" w:pos="426" w:leader="none"/>
              </w:tabs>
              <w:rPr>
                <w:color w:val="000000"/>
                <w:sz w:val="24"/>
                <w:szCs w:val="24"/>
                <w:lang w:val="en-US"/>
              </w:rPr>
            </w:pPr>
            <w:r>
              <w:rPr>
                <w:color w:val="000000"/>
                <w:sz w:val="24"/>
                <w:szCs w:val="24"/>
                <w:lang w:val="en-US"/>
              </w:rPr>
              <w:t>Производитель</w:t>
            </w:r>
            <w:r>
              <w:rPr>
                <w:color w:val="000000"/>
                <w:sz w:val="24"/>
                <w:szCs w:val="24"/>
              </w:rPr>
              <w:t xml:space="preserve"> 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false"/>
              <w:rPr>
                <w:color w:val="000000"/>
                <w:sz w:val="24"/>
                <w:szCs w:val="24"/>
              </w:rPr>
            </w:pPr>
            <w:r>
              <w:rPr>
                <w:color w:val="000000"/>
                <w:sz w:val="24"/>
                <w:szCs w:val="24"/>
              </w:rPr>
              <w:t xml:space="preserve">Контактор модульный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false"/>
              <w:rPr>
                <w:color w:val="000000"/>
                <w:sz w:val="24"/>
                <w:szCs w:val="24"/>
              </w:rPr>
            </w:pPr>
            <w:r>
              <w:rPr>
                <w:color w:val="000000"/>
                <w:sz w:val="24"/>
                <w:szCs w:val="24"/>
              </w:rPr>
              <w:t>OptiDin MK-100-2011-230AC 2Р, НО+НЗ, Uупр=230В, Uн=230 В, Iн=20 А</w:t>
            </w:r>
          </w:p>
          <w:p>
            <w:pPr>
              <w:pStyle w:val="Normal"/>
              <w:widowControl w:val="false"/>
              <w:tabs>
                <w:tab w:val="clear" w:pos="708"/>
                <w:tab w:val="left" w:pos="426" w:leader="none"/>
              </w:tabs>
              <w:rPr>
                <w:color w:val="000000"/>
                <w:sz w:val="24"/>
                <w:szCs w:val="24"/>
                <w:lang w:val="en-US"/>
              </w:rPr>
            </w:pPr>
            <w:r>
              <w:rPr>
                <w:color w:val="000000"/>
                <w:sz w:val="24"/>
                <w:szCs w:val="24"/>
              </w:rPr>
              <w:t>321131</w:t>
            </w:r>
            <w:r>
              <w:rPr>
                <w:color w:val="000000"/>
                <w:sz w:val="24"/>
                <w:szCs w:val="24"/>
                <w:lang w:val="en-US"/>
              </w:rPr>
              <w:t xml:space="preserve"> – 2 шт.</w:t>
            </w:r>
          </w:p>
          <w:p>
            <w:pPr>
              <w:pStyle w:val="Normal"/>
              <w:widowControl w:val="false"/>
              <w:tabs>
                <w:tab w:val="clear" w:pos="708"/>
                <w:tab w:val="left" w:pos="426" w:leader="none"/>
              </w:tabs>
              <w:rPr>
                <w:color w:val="000000"/>
                <w:sz w:val="24"/>
                <w:szCs w:val="24"/>
                <w:lang w:val="en-US"/>
              </w:rPr>
            </w:pPr>
            <w:r>
              <w:rPr>
                <w:color w:val="000000"/>
                <w:sz w:val="24"/>
                <w:szCs w:val="24"/>
                <w:lang w:val="en-US"/>
              </w:rPr>
              <w:t>Производитель</w:t>
            </w:r>
            <w:r>
              <w:rPr>
                <w:color w:val="000000"/>
                <w:sz w:val="24"/>
                <w:szCs w:val="24"/>
              </w:rPr>
              <w:t xml:space="preserve"> 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Кулачковый переключатель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КПУ11-25/52 (1-0-2 2р) </w:t>
            </w:r>
          </w:p>
          <w:p>
            <w:pPr>
              <w:pStyle w:val="Normal"/>
              <w:widowControl w:val="false"/>
              <w:tabs>
                <w:tab w:val="clear" w:pos="708"/>
                <w:tab w:val="left" w:pos="426" w:leader="none"/>
              </w:tabs>
              <w:rPr>
                <w:color w:val="000000"/>
                <w:sz w:val="24"/>
                <w:szCs w:val="24"/>
              </w:rPr>
            </w:pPr>
            <w:r>
              <w:rPr>
                <w:color w:val="000000"/>
                <w:sz w:val="24"/>
                <w:szCs w:val="24"/>
              </w:rPr>
              <w:t>SQ0715-0172 – 1 шт.</w:t>
            </w:r>
          </w:p>
          <w:p>
            <w:pPr>
              <w:pStyle w:val="Normal"/>
              <w:widowControl w:val="false"/>
              <w:tabs>
                <w:tab w:val="clear" w:pos="708"/>
                <w:tab w:val="left" w:pos="426" w:leader="none"/>
              </w:tabs>
              <w:rPr>
                <w:color w:val="000000"/>
                <w:sz w:val="24"/>
                <w:szCs w:val="24"/>
              </w:rPr>
            </w:pPr>
            <w:r>
              <w:rPr>
                <w:color w:val="000000"/>
                <w:sz w:val="24"/>
                <w:szCs w:val="24"/>
              </w:rPr>
              <w:t xml:space="preserve">Производитель </w:t>
            </w:r>
            <w:r>
              <w:rPr>
                <w:color w:val="000000"/>
                <w:sz w:val="24"/>
                <w:szCs w:val="24"/>
                <w:lang w:val="en-US"/>
              </w:rPr>
              <w:t>TDM</w:t>
            </w:r>
            <w:r>
              <w:rPr>
                <w:color w:val="000000"/>
                <w:sz w:val="24"/>
                <w:szCs w:val="24"/>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DIN-рейка оцинкованная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25см </w:t>
            </w:r>
          </w:p>
          <w:p>
            <w:pPr>
              <w:pStyle w:val="Normal"/>
              <w:widowControl w:val="false"/>
              <w:tabs>
                <w:tab w:val="clear" w:pos="708"/>
                <w:tab w:val="left" w:pos="426" w:leader="none"/>
              </w:tabs>
              <w:rPr>
                <w:color w:val="000000"/>
                <w:sz w:val="24"/>
                <w:szCs w:val="24"/>
              </w:rPr>
            </w:pPr>
            <w:r>
              <w:rPr>
                <w:color w:val="000000"/>
                <w:sz w:val="24"/>
                <w:szCs w:val="24"/>
              </w:rPr>
              <w:t>YDN10-0025 – 2 шт.</w:t>
            </w:r>
          </w:p>
          <w:p>
            <w:pPr>
              <w:pStyle w:val="Normal"/>
              <w:widowControl w:val="false"/>
              <w:tabs>
                <w:tab w:val="clear" w:pos="708"/>
                <w:tab w:val="left" w:pos="426" w:leader="none"/>
              </w:tabs>
              <w:rPr>
                <w:color w:val="000000"/>
                <w:sz w:val="24"/>
                <w:szCs w:val="24"/>
              </w:rPr>
            </w:pPr>
            <w:r>
              <w:rPr>
                <w:color w:val="000000"/>
                <w:sz w:val="24"/>
                <w:szCs w:val="24"/>
              </w:rPr>
              <w:t xml:space="preserve">Производитель </w:t>
            </w:r>
            <w:r>
              <w:rPr>
                <w:color w:val="000000"/>
                <w:sz w:val="24"/>
                <w:szCs w:val="24"/>
                <w:lang w:val="en-US"/>
              </w:rPr>
              <w:t>IEK</w:t>
            </w:r>
            <w:r>
              <w:rPr>
                <w:color w:val="000000"/>
                <w:sz w:val="24"/>
                <w:szCs w:val="24"/>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Шина "N" нулевая на DIN-рейку в корпусе</w:t>
            </w:r>
          </w:p>
          <w:p>
            <w:pPr>
              <w:pStyle w:val="Normal"/>
              <w:widowControl w:val="false"/>
              <w:tabs>
                <w:tab w:val="clear" w:pos="708"/>
                <w:tab w:val="left" w:pos="426" w:leader="none"/>
              </w:tabs>
              <w:rPr>
                <w:rFonts w:ascii="Calibri" w:hAnsi="Calibri" w:asciiTheme="minorHAnsi" w:hAnsiTheme="minorHAnsi"/>
                <w:color w:val="000000"/>
                <w:sz w:val="24"/>
                <w:szCs w:val="24"/>
                <w:lang w:val="en-US"/>
              </w:rPr>
            </w:pPr>
            <w:r>
              <w:rPr>
                <w:color w:val="000000"/>
                <w:sz w:val="24"/>
                <w:szCs w:val="24"/>
              </w:rPr>
              <w:t>(шина N, PE)</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2х7групп </w:t>
            </w:r>
          </w:p>
          <w:p>
            <w:pPr>
              <w:pStyle w:val="Normal"/>
              <w:widowControl w:val="false"/>
              <w:tabs>
                <w:tab w:val="clear" w:pos="708"/>
                <w:tab w:val="left" w:pos="426" w:leader="none"/>
              </w:tabs>
              <w:rPr>
                <w:color w:val="000000"/>
                <w:sz w:val="24"/>
                <w:szCs w:val="24"/>
              </w:rPr>
            </w:pPr>
            <w:r>
              <w:rPr>
                <w:color w:val="000000"/>
                <w:sz w:val="24"/>
                <w:szCs w:val="24"/>
              </w:rPr>
              <w:t>143228 – 1 шт.</w:t>
            </w:r>
          </w:p>
          <w:p>
            <w:pPr>
              <w:pStyle w:val="Normal"/>
              <w:widowControl w:val="false"/>
              <w:tabs>
                <w:tab w:val="clear" w:pos="708"/>
                <w:tab w:val="left" w:pos="426" w:leader="none"/>
              </w:tabs>
              <w:rPr>
                <w:color w:val="000000"/>
                <w:sz w:val="24"/>
                <w:szCs w:val="24"/>
              </w:rPr>
            </w:pPr>
            <w:r>
              <w:rPr>
                <w:color w:val="000000"/>
                <w:sz w:val="24"/>
                <w:szCs w:val="24"/>
                <w:lang w:val="en-US"/>
              </w:rPr>
              <w:t>Производитель</w:t>
            </w:r>
            <w:r>
              <w:rPr>
                <w:color w:val="000000"/>
                <w:sz w:val="24"/>
                <w:szCs w:val="24"/>
              </w:rPr>
              <w:t xml:space="preserve"> 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Клемма проходная винтовая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OptiClip CTS-4-I-32A-(0,2-6)-</w:t>
            </w:r>
            <w:r>
              <w:rPr>
                <w:color w:val="000000"/>
                <w:sz w:val="24"/>
                <w:szCs w:val="24"/>
              </w:rPr>
              <w:t>серый</w:t>
            </w:r>
          </w:p>
          <w:p>
            <w:pPr>
              <w:pStyle w:val="Normal"/>
              <w:widowControl w:val="false"/>
              <w:tabs>
                <w:tab w:val="clear" w:pos="708"/>
                <w:tab w:val="left" w:pos="426" w:leader="none"/>
              </w:tabs>
              <w:rPr>
                <w:color w:val="000000"/>
                <w:sz w:val="24"/>
                <w:szCs w:val="24"/>
                <w:lang w:val="en-US"/>
              </w:rPr>
            </w:pPr>
            <w:r>
              <w:rPr>
                <w:color w:val="000000"/>
                <w:sz w:val="24"/>
                <w:szCs w:val="24"/>
                <w:lang w:val="en-US"/>
              </w:rPr>
              <w:t xml:space="preserve">289773 – 5 </w:t>
            </w:r>
            <w:r>
              <w:rPr>
                <w:color w:val="000000"/>
                <w:sz w:val="24"/>
                <w:szCs w:val="24"/>
              </w:rPr>
              <w:t>шт</w:t>
            </w:r>
            <w:r>
              <w:rPr>
                <w:color w:val="000000"/>
                <w:sz w:val="24"/>
                <w:szCs w:val="24"/>
                <w:lang w:val="en-US"/>
              </w:rPr>
              <w:t>.</w:t>
            </w:r>
          </w:p>
          <w:p>
            <w:pPr>
              <w:pStyle w:val="Normal"/>
              <w:widowControl w:val="false"/>
              <w:tabs>
                <w:tab w:val="clear" w:pos="708"/>
                <w:tab w:val="left" w:pos="426" w:leader="none"/>
              </w:tabs>
              <w:rPr>
                <w:rFonts w:ascii="Calibri" w:hAnsi="Calibri" w:asciiTheme="minorHAnsi" w:hAnsiTheme="minorHAnsi"/>
                <w:color w:val="000000"/>
                <w:sz w:val="24"/>
                <w:szCs w:val="24"/>
                <w:highlight w:val="yellow"/>
                <w:lang w:val="en-US"/>
              </w:rPr>
            </w:pPr>
            <w:r>
              <w:rPr>
                <w:color w:val="000000"/>
                <w:sz w:val="24"/>
                <w:szCs w:val="24"/>
                <w:lang w:val="en-US"/>
              </w:rPr>
              <w:t>Производитель</w:t>
            </w:r>
            <w:r>
              <w:rPr>
                <w:color w:val="000000"/>
                <w:sz w:val="24"/>
                <w:szCs w:val="24"/>
              </w:rPr>
              <w:t xml:space="preserve"> 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lang w:val="en-US"/>
              </w:rPr>
            </w:pPr>
            <w:r>
              <w:rPr>
                <w:rFonts w:eastAsia="DotumChe"/>
                <w:sz w:val="24"/>
                <w:szCs w:val="24"/>
                <w:lang w:val="en-US"/>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Провод установочный</w:t>
            </w:r>
          </w:p>
          <w:p>
            <w:pPr>
              <w:pStyle w:val="Normal"/>
              <w:widowControl w:val="false"/>
              <w:suppressAutoHyphens w:val="false"/>
              <w:overflowPunct w:val="false"/>
              <w:rPr>
                <w:color w:val="000000"/>
                <w:sz w:val="24"/>
                <w:szCs w:val="24"/>
              </w:rPr>
            </w:pPr>
            <w:r>
              <w:rPr>
                <w:color w:val="000000"/>
                <w:sz w:val="24"/>
                <w:szCs w:val="24"/>
              </w:rPr>
              <w:t>для перемычек</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ПуГВнг(А)-LS 1х4 – 3 м.</w:t>
            </w:r>
          </w:p>
          <w:p>
            <w:pPr>
              <w:pStyle w:val="Normal"/>
              <w:widowControl w:val="false"/>
              <w:tabs>
                <w:tab w:val="clear" w:pos="708"/>
                <w:tab w:val="left" w:pos="426" w:leader="none"/>
              </w:tabs>
              <w:rPr>
                <w:color w:val="000000"/>
                <w:sz w:val="24"/>
                <w:szCs w:val="24"/>
              </w:rPr>
            </w:pPr>
            <w:r>
              <w:rPr>
                <w:color w:val="000000"/>
                <w:sz w:val="24"/>
                <w:szCs w:val="24"/>
                <w:lang w:val="en-US"/>
              </w:rPr>
              <w:t>Производитель НП "Подольсккабель".</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Комплектация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rPr>
              <w:t>Согласно РД Р005-НС/0923-СОО. С</w:t>
            </w:r>
            <w:r>
              <w:rPr>
                <w:color w:val="000000"/>
                <w:sz w:val="24"/>
                <w:szCs w:val="24"/>
                <w:lang w:val="en-US"/>
              </w:rPr>
              <w:t>О1, лист 3.</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Опросный лист</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Согласно РД Р005-НС/0923-СОО. ОЛ5,</w:t>
            </w:r>
          </w:p>
          <w:p>
            <w:pPr>
              <w:pStyle w:val="Normal"/>
              <w:widowControl w:val="false"/>
              <w:tabs>
                <w:tab w:val="clear" w:pos="708"/>
                <w:tab w:val="left" w:pos="426" w:leader="none"/>
              </w:tabs>
              <w:rPr>
                <w:color w:val="000000"/>
                <w:sz w:val="24"/>
                <w:szCs w:val="24"/>
              </w:rPr>
            </w:pPr>
            <w:r>
              <w:rPr>
                <w:color w:val="000000"/>
                <w:sz w:val="24"/>
                <w:szCs w:val="24"/>
              </w:rPr>
              <w:t>Опросный лист. ЩО4.2.</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Схема электрическая принципиальная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Согласно РД Р005-НС/0923-СОО, </w:t>
            </w:r>
          </w:p>
          <w:p>
            <w:pPr>
              <w:pStyle w:val="Normal"/>
              <w:widowControl w:val="false"/>
              <w:suppressAutoHyphens w:val="false"/>
              <w:overflowPunct w:val="false"/>
              <w:rPr>
                <w:color w:val="000000"/>
                <w:sz w:val="24"/>
                <w:szCs w:val="24"/>
              </w:rPr>
            </w:pPr>
            <w:r>
              <w:rPr>
                <w:color w:val="000000"/>
                <w:sz w:val="24"/>
                <w:szCs w:val="24"/>
              </w:rPr>
              <w:t>Схема электрическая принципиальная.</w:t>
            </w:r>
          </w:p>
          <w:p>
            <w:pPr>
              <w:pStyle w:val="Normal"/>
              <w:widowControl w:val="false"/>
              <w:tabs>
                <w:tab w:val="clear" w:pos="708"/>
                <w:tab w:val="left" w:pos="426" w:leader="none"/>
              </w:tabs>
              <w:rPr>
                <w:color w:val="000000"/>
                <w:sz w:val="24"/>
                <w:szCs w:val="24"/>
              </w:rPr>
            </w:pPr>
            <w:r>
              <w:rPr>
                <w:color w:val="000000"/>
                <w:sz w:val="24"/>
                <w:szCs w:val="24"/>
              </w:rPr>
              <w:t>ЩО4.2, лист 17.</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Требования к сборке и маркировке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Щит поставляется в собранным и расключенным, согласно решениям (указано в примечании РД), принятым в РД: </w:t>
            </w:r>
          </w:p>
          <w:p>
            <w:pPr>
              <w:pStyle w:val="Normal"/>
              <w:widowControl w:val="false"/>
              <w:tabs>
                <w:tab w:val="clear" w:pos="708"/>
                <w:tab w:val="left" w:pos="426" w:leader="none"/>
              </w:tabs>
              <w:rPr>
                <w:color w:val="000000"/>
                <w:sz w:val="24"/>
                <w:szCs w:val="24"/>
              </w:rPr>
            </w:pPr>
            <w:r>
              <w:rPr>
                <w:color w:val="000000"/>
                <w:sz w:val="24"/>
                <w:szCs w:val="24"/>
              </w:rPr>
              <w:t xml:space="preserve">Р005-НС/0923-СОО, листы 17, </w:t>
            </w:r>
          </w:p>
          <w:p>
            <w:pPr>
              <w:pStyle w:val="Normal"/>
              <w:widowControl w:val="false"/>
              <w:tabs>
                <w:tab w:val="clear" w:pos="708"/>
                <w:tab w:val="left" w:pos="426" w:leader="none"/>
              </w:tabs>
              <w:rPr>
                <w:color w:val="000000"/>
                <w:sz w:val="24"/>
                <w:szCs w:val="24"/>
              </w:rPr>
            </w:pPr>
            <w:r>
              <w:rPr>
                <w:color w:val="000000"/>
                <w:sz w:val="24"/>
                <w:szCs w:val="24"/>
              </w:rPr>
              <w:t xml:space="preserve">Р005-НС/0923-СОО. ОЛ5. </w:t>
            </w:r>
          </w:p>
          <w:p>
            <w:pPr>
              <w:pStyle w:val="Normal"/>
              <w:widowControl w:val="false"/>
              <w:tabs>
                <w:tab w:val="clear" w:pos="708"/>
                <w:tab w:val="left" w:pos="426" w:leader="none"/>
              </w:tabs>
              <w:rPr>
                <w:color w:val="000000"/>
                <w:sz w:val="24"/>
                <w:szCs w:val="24"/>
                <w:highlight w:val="yellow"/>
              </w:rPr>
            </w:pPr>
            <w:r>
              <w:rPr>
                <w:color w:val="000000"/>
                <w:sz w:val="24"/>
                <w:szCs w:val="24"/>
              </w:rPr>
              <w:t>Так же в щитах должна быть выполнена маркировка кабелей, жил кабелей, клемм, коммутационных аппаратов. Таблица с характеристиками автоматических выключателей, назначением, перечнем потребителей, а также схема щита должны размещаться внутри щита. Снаружи на двери шкафа должна быть указана его маркировка согласно РД Р005-НС/0923-СОО.</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Требование к паспорту на щит и документам подтверждающим качество и соответствие на его комплектующие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Собранный и расключенный щит поставляется с паспортом включающий в его состав фактические схемы размещения (компоновка) и соединений (расключений) комплектующих в щите, сертификат, инструкция по монтажу, инструкция по эксплуатации и т.д.</w:t>
            </w:r>
          </w:p>
          <w:p>
            <w:pPr>
              <w:pStyle w:val="Normal"/>
              <w:widowControl w:val="false"/>
              <w:tabs>
                <w:tab w:val="clear" w:pos="708"/>
                <w:tab w:val="left" w:pos="426" w:leader="none"/>
              </w:tabs>
              <w:rPr>
                <w:color w:val="000000"/>
                <w:sz w:val="24"/>
                <w:szCs w:val="24"/>
              </w:rPr>
            </w:pPr>
            <w:r>
              <w:rPr>
                <w:color w:val="000000"/>
                <w:sz w:val="24"/>
                <w:szCs w:val="24"/>
              </w:rPr>
              <w:t xml:space="preserve">На собранный и расключенный щит поставщиком предоставляется паспорт (оригинал) в том числе в редактируемом формате как сам паспорт, так и в редактируемом формате на фактические схемы размещения и соединений (расключений). </w:t>
            </w:r>
          </w:p>
          <w:p>
            <w:pPr>
              <w:pStyle w:val="Normal"/>
              <w:widowControl w:val="false"/>
              <w:tabs>
                <w:tab w:val="clear" w:pos="708"/>
                <w:tab w:val="left" w:pos="426" w:leader="none"/>
              </w:tabs>
              <w:rPr>
                <w:color w:val="000000"/>
                <w:sz w:val="24"/>
                <w:szCs w:val="24"/>
              </w:rPr>
            </w:pPr>
            <w:r>
              <w:rPr>
                <w:color w:val="000000"/>
                <w:sz w:val="24"/>
                <w:szCs w:val="24"/>
              </w:rPr>
              <w:t xml:space="preserve">На все составные части (комплектующие) щита поставщиком предоставляются документы, подтверждающие качество и соответствие (паспорт, сертификат, инструкция по монтажу, инструкция по эксплуатации и т.д.). </w:t>
            </w:r>
          </w:p>
        </w:tc>
        <w:tc>
          <w:tcPr>
            <w:tcW w:w="1844" w:type="dxa"/>
            <w:vMerge w:val="continue"/>
            <w:tcBorders>
              <w:left w:val="single" w:sz="4" w:space="0" w:color="000000"/>
              <w:bottom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restart"/>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1.4</w:t>
            </w:r>
          </w:p>
        </w:tc>
        <w:tc>
          <w:tcPr>
            <w:tcW w:w="2581" w:type="dxa"/>
            <w:gridSpan w:val="3"/>
            <w:vMerge w:val="restart"/>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rPr>
              <w:t>Щит ЩО1</w:t>
            </w:r>
          </w:p>
        </w:tc>
        <w:tc>
          <w:tcPr>
            <w:tcW w:w="69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Щит групповой рабочего освещения ЩО1 в составе:</w:t>
            </w:r>
          </w:p>
        </w:tc>
        <w:tc>
          <w:tcPr>
            <w:tcW w:w="1844" w:type="dxa"/>
            <w:vMerge w:val="restart"/>
            <w:tcBorders>
              <w:top w:val="single" w:sz="4" w:space="0" w:color="000000"/>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t>Раздел РД:</w:t>
            </w:r>
          </w:p>
          <w:p>
            <w:pPr>
              <w:pStyle w:val="Normal"/>
              <w:widowControl w:val="false"/>
              <w:overflowPunct w:val="false"/>
              <w:jc w:val="center"/>
              <w:rPr>
                <w:color w:val="000000"/>
                <w:sz w:val="24"/>
                <w:szCs w:val="24"/>
              </w:rPr>
            </w:pPr>
            <w:r>
              <w:rPr>
                <w:color w:val="000000"/>
                <w:sz w:val="24"/>
                <w:szCs w:val="24"/>
              </w:rPr>
              <w:t>«Система охранного освещения», шифр:</w:t>
            </w:r>
          </w:p>
          <w:p>
            <w:pPr>
              <w:pStyle w:val="Normal"/>
              <w:widowControl w:val="false"/>
              <w:jc w:val="center"/>
              <w:rPr>
                <w:rFonts w:eastAsia="DotumChe"/>
                <w:sz w:val="24"/>
                <w:szCs w:val="24"/>
              </w:rPr>
            </w:pPr>
            <w:r>
              <w:rPr>
                <w:color w:val="000000"/>
                <w:sz w:val="24"/>
                <w:szCs w:val="24"/>
              </w:rPr>
              <w:t>«Р005-НС/0923-СОО»</w:t>
            </w:r>
          </w:p>
        </w:tc>
        <w:tc>
          <w:tcPr>
            <w:tcW w:w="1700" w:type="dxa"/>
            <w:vMerge w:val="restart"/>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restart"/>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Выключатель автоматический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OptiDin BM63, трехполюсный, </w:t>
            </w:r>
          </w:p>
          <w:p>
            <w:pPr>
              <w:pStyle w:val="Normal"/>
              <w:widowControl w:val="false"/>
              <w:tabs>
                <w:tab w:val="clear" w:pos="708"/>
                <w:tab w:val="left" w:pos="426" w:leader="none"/>
              </w:tabs>
              <w:jc w:val="both"/>
              <w:rPr>
                <w:color w:val="000000"/>
                <w:sz w:val="24"/>
                <w:szCs w:val="24"/>
              </w:rPr>
            </w:pPr>
            <w:r>
              <w:rPr>
                <w:color w:val="000000"/>
                <w:sz w:val="24"/>
                <w:szCs w:val="24"/>
              </w:rPr>
              <w:t xml:space="preserve">Iн=10 А, С </w:t>
            </w:r>
          </w:p>
          <w:p>
            <w:pPr>
              <w:pStyle w:val="Normal"/>
              <w:widowControl w:val="false"/>
              <w:tabs>
                <w:tab w:val="clear" w:pos="708"/>
                <w:tab w:val="left" w:pos="426" w:leader="none"/>
              </w:tabs>
              <w:jc w:val="both"/>
              <w:rPr>
                <w:color w:val="000000"/>
                <w:sz w:val="24"/>
                <w:szCs w:val="24"/>
              </w:rPr>
            </w:pPr>
            <w:r>
              <w:rPr>
                <w:color w:val="000000"/>
                <w:sz w:val="24"/>
                <w:szCs w:val="24"/>
              </w:rPr>
              <w:t>260789 – 1 шт.</w:t>
            </w:r>
          </w:p>
          <w:p>
            <w:pPr>
              <w:pStyle w:val="Normal"/>
              <w:widowControl w:val="false"/>
              <w:tabs>
                <w:tab w:val="clear" w:pos="708"/>
                <w:tab w:val="left" w:pos="426" w:leader="none"/>
              </w:tabs>
              <w:jc w:val="both"/>
              <w:rPr>
                <w:color w:val="000000"/>
                <w:sz w:val="24"/>
                <w:szCs w:val="24"/>
              </w:rPr>
            </w:pPr>
            <w:r>
              <w:rPr>
                <w:color w:val="000000"/>
                <w:sz w:val="24"/>
                <w:szCs w:val="24"/>
                <w:lang w:val="en-US"/>
              </w:rPr>
              <w:t>Производитель</w:t>
            </w:r>
            <w:r>
              <w:rPr>
                <w:color w:val="000000"/>
                <w:sz w:val="24"/>
                <w:szCs w:val="24"/>
              </w:rPr>
              <w:t xml:space="preserve"> 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Выключатель автоматический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OptiDin BM63, трехполюсный, Iн=4 А, С 260799 – 3 шт.</w:t>
            </w:r>
          </w:p>
          <w:p>
            <w:pPr>
              <w:pStyle w:val="Normal"/>
              <w:widowControl w:val="false"/>
              <w:tabs>
                <w:tab w:val="clear" w:pos="708"/>
                <w:tab w:val="left" w:pos="426" w:leader="none"/>
              </w:tabs>
              <w:jc w:val="both"/>
              <w:rPr>
                <w:color w:val="000000"/>
                <w:sz w:val="24"/>
                <w:szCs w:val="24"/>
              </w:rPr>
            </w:pPr>
            <w:r>
              <w:rPr>
                <w:color w:val="000000"/>
                <w:sz w:val="24"/>
                <w:szCs w:val="24"/>
                <w:lang w:val="en-US"/>
              </w:rPr>
              <w:t>Производитель</w:t>
            </w:r>
            <w:r>
              <w:rPr>
                <w:color w:val="000000"/>
                <w:sz w:val="24"/>
                <w:szCs w:val="24"/>
              </w:rPr>
              <w:t xml:space="preserve"> 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Выключатель автоматический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OptiDin BM63, трехполюсный, Iн=6 А, B 260499 – 1 шт.</w:t>
            </w:r>
          </w:p>
          <w:p>
            <w:pPr>
              <w:pStyle w:val="Normal"/>
              <w:widowControl w:val="false"/>
              <w:tabs>
                <w:tab w:val="clear" w:pos="708"/>
                <w:tab w:val="left" w:pos="426" w:leader="none"/>
              </w:tabs>
              <w:jc w:val="both"/>
              <w:rPr>
                <w:color w:val="000000"/>
                <w:sz w:val="24"/>
                <w:szCs w:val="24"/>
              </w:rPr>
            </w:pPr>
            <w:r>
              <w:rPr>
                <w:color w:val="000000"/>
                <w:sz w:val="24"/>
                <w:szCs w:val="24"/>
                <w:lang w:val="en-US"/>
              </w:rPr>
              <w:t>Производитель</w:t>
            </w:r>
            <w:r>
              <w:rPr>
                <w:color w:val="000000"/>
                <w:sz w:val="24"/>
                <w:szCs w:val="24"/>
              </w:rPr>
              <w:t xml:space="preserve"> 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Шина "N" нулевая на DIN-рейку в корпусе</w:t>
            </w:r>
          </w:p>
          <w:p>
            <w:pPr>
              <w:pStyle w:val="Normal"/>
              <w:widowControl w:val="false"/>
              <w:tabs>
                <w:tab w:val="clear" w:pos="708"/>
                <w:tab w:val="left" w:pos="2175" w:leader="none"/>
              </w:tabs>
              <w:rPr>
                <w:color w:val="000000"/>
                <w:sz w:val="24"/>
                <w:szCs w:val="24"/>
                <w:lang w:val="en-US"/>
              </w:rPr>
            </w:pPr>
            <w:r>
              <w:rPr>
                <w:color w:val="000000"/>
                <w:sz w:val="24"/>
                <w:szCs w:val="24"/>
                <w:lang w:val="en-US"/>
              </w:rPr>
              <w:t>(</w:t>
            </w:r>
            <w:r>
              <w:rPr>
                <w:color w:val="000000"/>
                <w:sz w:val="24"/>
                <w:szCs w:val="24"/>
              </w:rPr>
              <w:t>шина N,</w:t>
            </w:r>
            <w:r>
              <w:rPr>
                <w:color w:val="000000"/>
                <w:sz w:val="24"/>
                <w:szCs w:val="24"/>
                <w:lang w:val="en-US"/>
              </w:rPr>
              <w:t xml:space="preserve"> </w:t>
            </w:r>
            <w:r>
              <w:rPr>
                <w:color w:val="000000"/>
                <w:sz w:val="24"/>
                <w:szCs w:val="24"/>
              </w:rPr>
              <w:t>PE</w:t>
            </w:r>
            <w:r>
              <w:rPr>
                <w:color w:val="000000"/>
                <w:sz w:val="24"/>
                <w:szCs w:val="24"/>
                <w:lang w:val="en-US"/>
              </w:rPr>
              <w:t>)</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2х7групп</w:t>
            </w:r>
          </w:p>
          <w:p>
            <w:pPr>
              <w:pStyle w:val="Normal"/>
              <w:widowControl w:val="false"/>
              <w:tabs>
                <w:tab w:val="clear" w:pos="708"/>
                <w:tab w:val="left" w:pos="426" w:leader="none"/>
              </w:tabs>
              <w:rPr>
                <w:color w:val="000000"/>
                <w:sz w:val="24"/>
                <w:szCs w:val="24"/>
              </w:rPr>
            </w:pPr>
            <w:r>
              <w:rPr>
                <w:color w:val="000000"/>
                <w:sz w:val="24"/>
                <w:szCs w:val="24"/>
              </w:rPr>
              <w:t>143228 – 1 шт.</w:t>
            </w:r>
          </w:p>
          <w:p>
            <w:pPr>
              <w:pStyle w:val="Normal"/>
              <w:widowControl w:val="false"/>
              <w:tabs>
                <w:tab w:val="clear" w:pos="708"/>
                <w:tab w:val="left" w:pos="426" w:leader="none"/>
              </w:tabs>
              <w:rPr>
                <w:rFonts w:ascii="Calibri" w:hAnsi="Calibri" w:asciiTheme="minorHAnsi" w:hAnsiTheme="minorHAnsi"/>
                <w:color w:val="000000"/>
                <w:sz w:val="24"/>
                <w:szCs w:val="24"/>
                <w:lang w:val="en-US"/>
              </w:rPr>
            </w:pPr>
            <w:r>
              <w:rPr>
                <w:color w:val="000000"/>
                <w:sz w:val="24"/>
                <w:szCs w:val="24"/>
                <w:lang w:val="en-US"/>
              </w:rPr>
              <w:t>Производитель</w:t>
            </w:r>
            <w:r>
              <w:rPr>
                <w:color w:val="000000"/>
                <w:sz w:val="24"/>
                <w:szCs w:val="24"/>
              </w:rPr>
              <w:t xml:space="preserve"> 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rPr>
              <w:t>19″ панель с DIN-рейкой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PS-3U </w:t>
            </w:r>
          </w:p>
          <w:p>
            <w:pPr>
              <w:pStyle w:val="Normal"/>
              <w:widowControl w:val="false"/>
              <w:tabs>
                <w:tab w:val="clear" w:pos="708"/>
                <w:tab w:val="left" w:pos="2175" w:leader="none"/>
              </w:tabs>
              <w:rPr>
                <w:color w:val="000000"/>
                <w:sz w:val="24"/>
                <w:szCs w:val="24"/>
              </w:rPr>
            </w:pPr>
            <w:r>
              <w:rPr>
                <w:color w:val="000000"/>
                <w:sz w:val="24"/>
                <w:szCs w:val="24"/>
              </w:rPr>
              <w:t>КП-АВ – 1 шт.</w:t>
            </w:r>
          </w:p>
          <w:p>
            <w:pPr>
              <w:pStyle w:val="Normal"/>
              <w:widowControl w:val="false"/>
              <w:tabs>
                <w:tab w:val="clear" w:pos="708"/>
                <w:tab w:val="left" w:pos="2175" w:leader="none"/>
              </w:tabs>
              <w:rPr>
                <w:color w:val="000000"/>
                <w:sz w:val="24"/>
                <w:szCs w:val="24"/>
                <w:highlight w:val="yellow"/>
              </w:rPr>
            </w:pPr>
            <w:r>
              <w:rPr>
                <w:color w:val="000000"/>
                <w:sz w:val="24"/>
                <w:szCs w:val="24"/>
              </w:rPr>
              <w:t>Производитель ЦМО.</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rPr>
              <w:t>19″ панель с DIN-рейкой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STK-RACKMNT-2955 – 1 шт.</w:t>
            </w:r>
          </w:p>
          <w:p>
            <w:pPr>
              <w:pStyle w:val="Normal"/>
              <w:widowControl w:val="false"/>
              <w:tabs>
                <w:tab w:val="clear" w:pos="708"/>
                <w:tab w:val="left" w:pos="426" w:leader="none"/>
              </w:tabs>
              <w:rPr>
                <w:rFonts w:ascii="Calibri" w:hAnsi="Calibri" w:asciiTheme="minorHAnsi" w:hAnsiTheme="minorHAnsi"/>
                <w:color w:val="000000"/>
                <w:sz w:val="24"/>
                <w:szCs w:val="24"/>
                <w:highlight w:val="yellow"/>
              </w:rPr>
            </w:pPr>
            <w:r>
              <w:rPr>
                <w:color w:val="000000"/>
                <w:sz w:val="24"/>
                <w:szCs w:val="24"/>
              </w:rPr>
              <w:t>Производитель ЦМО.</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Ограничитель металлический на DIN-рейку</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2 винта </w:t>
            </w:r>
          </w:p>
          <w:p>
            <w:pPr>
              <w:pStyle w:val="Normal"/>
              <w:widowControl w:val="false"/>
              <w:tabs>
                <w:tab w:val="clear" w:pos="708"/>
                <w:tab w:val="left" w:pos="426" w:leader="none"/>
              </w:tabs>
              <w:rPr>
                <w:color w:val="000000"/>
                <w:sz w:val="24"/>
                <w:szCs w:val="24"/>
                <w:lang w:val="en-US"/>
              </w:rPr>
            </w:pPr>
            <w:r>
              <w:rPr>
                <w:color w:val="000000"/>
                <w:sz w:val="24"/>
                <w:szCs w:val="24"/>
              </w:rPr>
              <w:t>350579</w:t>
            </w:r>
            <w:r>
              <w:rPr>
                <w:color w:val="000000"/>
                <w:sz w:val="24"/>
                <w:szCs w:val="24"/>
                <w:lang w:val="en-US"/>
              </w:rPr>
              <w:t xml:space="preserve"> – 2 шт.</w:t>
            </w:r>
          </w:p>
          <w:p>
            <w:pPr>
              <w:pStyle w:val="Normal"/>
              <w:widowControl w:val="false"/>
              <w:tabs>
                <w:tab w:val="clear" w:pos="708"/>
                <w:tab w:val="left" w:pos="426" w:leader="none"/>
              </w:tabs>
              <w:rPr>
                <w:rFonts w:ascii="Calibri" w:hAnsi="Calibri" w:asciiTheme="minorHAnsi" w:hAnsiTheme="minorHAnsi"/>
                <w:color w:val="000000"/>
                <w:sz w:val="24"/>
                <w:szCs w:val="24"/>
                <w:highlight w:val="yellow"/>
                <w:lang w:val="en-US"/>
              </w:rPr>
            </w:pPr>
            <w:r>
              <w:rPr>
                <w:color w:val="000000"/>
                <w:sz w:val="24"/>
                <w:szCs w:val="24"/>
                <w:lang w:val="en-US"/>
              </w:rPr>
              <w:t>Производитель</w:t>
            </w:r>
            <w:r>
              <w:rPr>
                <w:color w:val="000000"/>
                <w:sz w:val="24"/>
                <w:szCs w:val="24"/>
              </w:rPr>
              <w:t xml:space="preserve"> КЭАЗ</w:t>
            </w:r>
            <w:r>
              <w:rPr>
                <w:color w:val="000000"/>
                <w:sz w:val="24"/>
                <w:szCs w:val="24"/>
                <w:lang w:val="en-US"/>
              </w:rPr>
              <w:t>.</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41"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Шина соединительная PIN</w:t>
            </w:r>
            <w:r>
              <w:rPr>
                <w:color w:val="000000"/>
                <w:sz w:val="24"/>
                <w:szCs w:val="24"/>
                <w:lang w:val="en-US"/>
              </w:rPr>
              <w:t xml:space="preserve"> </w:t>
            </w:r>
            <w:r>
              <w:rPr>
                <w:color w:val="000000"/>
                <w:sz w:val="24"/>
                <w:szCs w:val="24"/>
              </w:rPr>
              <w:t>(штырь)</w:t>
            </w:r>
            <w:r>
              <w:rPr>
                <w:color w:val="000000"/>
                <w:sz w:val="24"/>
                <w:szCs w:val="24"/>
                <w:lang w:val="en-US"/>
              </w:rPr>
              <w:t xml:space="preserve">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3Р-63А-(дл.1м)</w:t>
            </w:r>
          </w:p>
          <w:p>
            <w:pPr>
              <w:pStyle w:val="Normal"/>
              <w:widowControl w:val="false"/>
              <w:tabs>
                <w:tab w:val="clear" w:pos="708"/>
                <w:tab w:val="left" w:pos="426" w:leader="none"/>
              </w:tabs>
              <w:rPr>
                <w:color w:val="000000"/>
                <w:sz w:val="24"/>
                <w:szCs w:val="24"/>
              </w:rPr>
            </w:pPr>
            <w:r>
              <w:rPr>
                <w:color w:val="000000"/>
                <w:sz w:val="24"/>
                <w:szCs w:val="24"/>
              </w:rPr>
              <w:t>143234 – 1 шт.</w:t>
            </w:r>
          </w:p>
          <w:p>
            <w:pPr>
              <w:pStyle w:val="Normal"/>
              <w:widowControl w:val="false"/>
              <w:tabs>
                <w:tab w:val="clear" w:pos="708"/>
                <w:tab w:val="left" w:pos="426" w:leader="none"/>
              </w:tabs>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Комплектация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rPr>
              <w:t>Согласно РД Р005-НС/0923-СОО. С</w:t>
            </w:r>
            <w:r>
              <w:rPr>
                <w:color w:val="000000"/>
                <w:sz w:val="24"/>
                <w:szCs w:val="24"/>
                <w:lang w:val="en-US"/>
              </w:rPr>
              <w:t>О1, лист 1-2.</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7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Требование к комплектующим</w:t>
            </w:r>
          </w:p>
        </w:tc>
        <w:tc>
          <w:tcPr>
            <w:tcW w:w="43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На все составные части (комплектующие) щита поставщиком предоставляются документы, подтверждающие качество и соответствие (паспорт, сертификат, инструкция по монтажу, инструкция по эксплуатации и т.д.).</w:t>
            </w:r>
          </w:p>
          <w:p>
            <w:pPr>
              <w:pStyle w:val="Normal"/>
              <w:widowControl w:val="false"/>
              <w:tabs>
                <w:tab w:val="clear" w:pos="708"/>
                <w:tab w:val="left" w:pos="426" w:leader="none"/>
              </w:tabs>
              <w:rPr>
                <w:color w:val="000000"/>
                <w:sz w:val="24"/>
                <w:szCs w:val="24"/>
              </w:rPr>
            </w:pPr>
            <w:r>
              <w:rPr>
                <w:color w:val="000000"/>
                <w:sz w:val="24"/>
                <w:szCs w:val="24"/>
              </w:rPr>
              <w:t xml:space="preserve"> </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highlight w:val="yellow"/>
              </w:rPr>
            </w:r>
          </w:p>
        </w:tc>
        <w:tc>
          <w:tcPr>
            <w:tcW w:w="4393"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center"/>
              <w:rPr>
                <w:color w:val="000000"/>
                <w:sz w:val="24"/>
                <w:szCs w:val="24"/>
                <w:highlight w:val="yellow"/>
              </w:rPr>
            </w:pPr>
            <w:r>
              <w:rPr>
                <w:color w:val="000000"/>
                <w:sz w:val="24"/>
                <w:szCs w:val="24"/>
                <w:highlight w:val="yellow"/>
              </w:rPr>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restart"/>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restart"/>
            <w:tcBorders>
              <w:left w:val="single" w:sz="4" w:space="0" w:color="000000"/>
              <w:right w:val="single" w:sz="4" w:space="0" w:color="000000"/>
            </w:tcBorders>
            <w:vAlign w:val="center"/>
          </w:tcPr>
          <w:p>
            <w:pPr>
              <w:pStyle w:val="Normal"/>
              <w:widowControl w:val="false"/>
              <w:jc w:val="center"/>
              <w:rPr>
                <w:sz w:val="24"/>
                <w:szCs w:val="24"/>
              </w:rPr>
            </w:pPr>
            <w:r>
              <w:rPr>
                <w:sz w:val="24"/>
                <w:szCs w:val="24"/>
                <w:lang w:val="en-US"/>
              </w:rPr>
              <w:t>1.5</w:t>
            </w:r>
          </w:p>
        </w:tc>
        <w:tc>
          <w:tcPr>
            <w:tcW w:w="2581" w:type="dxa"/>
            <w:gridSpan w:val="3"/>
            <w:vMerge w:val="restart"/>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t>ЩР1. Щит распределительный</w:t>
            </w:r>
          </w:p>
        </w:tc>
        <w:tc>
          <w:tcPr>
            <w:tcW w:w="69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ЩР1. Щит распределительный в составе:</w:t>
            </w:r>
          </w:p>
        </w:tc>
        <w:tc>
          <w:tcPr>
            <w:tcW w:w="1844" w:type="dxa"/>
            <w:vMerge w:val="restart"/>
            <w:tcBorders>
              <w:top w:val="single" w:sz="4" w:space="0" w:color="000000"/>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t>Раздел РД:</w:t>
            </w:r>
          </w:p>
          <w:p>
            <w:pPr>
              <w:pStyle w:val="Normal"/>
              <w:widowControl w:val="false"/>
              <w:suppressAutoHyphens w:val="false"/>
              <w:overflowPunct w:val="false"/>
              <w:jc w:val="center"/>
              <w:rPr>
                <w:color w:val="000000"/>
                <w:sz w:val="24"/>
                <w:szCs w:val="24"/>
              </w:rPr>
            </w:pPr>
            <w:r>
              <w:rPr>
                <w:color w:val="000000"/>
                <w:sz w:val="24"/>
                <w:szCs w:val="24"/>
              </w:rPr>
              <w:t>«Модернизация системы технологического телевидения Новосибирской ГЭС.</w:t>
            </w:r>
          </w:p>
          <w:p>
            <w:pPr>
              <w:pStyle w:val="Normal"/>
              <w:widowControl w:val="false"/>
              <w:overflowPunct w:val="false"/>
              <w:jc w:val="center"/>
              <w:rPr>
                <w:color w:val="000000"/>
                <w:sz w:val="24"/>
                <w:szCs w:val="24"/>
              </w:rPr>
            </w:pPr>
            <w:r>
              <w:rPr>
                <w:color w:val="000000"/>
                <w:sz w:val="24"/>
                <w:szCs w:val="24"/>
              </w:rPr>
              <w:t>Схемы сети СН ~380/220 В», шифр:</w:t>
            </w:r>
          </w:p>
          <w:p>
            <w:pPr>
              <w:pStyle w:val="Normal"/>
              <w:widowControl w:val="false"/>
              <w:jc w:val="center"/>
              <w:rPr>
                <w:rFonts w:eastAsia="DotumChe"/>
                <w:sz w:val="24"/>
                <w:szCs w:val="24"/>
              </w:rPr>
            </w:pPr>
            <w:r>
              <w:rPr>
                <w:color w:val="000000"/>
                <w:sz w:val="24"/>
                <w:szCs w:val="24"/>
              </w:rPr>
              <w:t>«Р003-НС/0923-</w:t>
            </w:r>
            <w:r>
              <w:rPr>
                <w:color w:val="000000"/>
                <w:sz w:val="24"/>
                <w:szCs w:val="24"/>
                <w:lang w:val="en-US"/>
              </w:rPr>
              <w:t>ЭО1</w:t>
            </w:r>
            <w:r>
              <w:rPr>
                <w:color w:val="000000"/>
                <w:sz w:val="24"/>
                <w:szCs w:val="24"/>
              </w:rPr>
              <w:t>»</w:t>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Корпус навесной ST </w:t>
            </w:r>
          </w:p>
          <w:p>
            <w:pPr>
              <w:pStyle w:val="Normal"/>
              <w:widowControl w:val="false"/>
              <w:tabs>
                <w:tab w:val="clear" w:pos="708"/>
                <w:tab w:val="left" w:pos="2175" w:leader="none"/>
              </w:tabs>
              <w:rPr>
                <w:color w:val="000000"/>
                <w:sz w:val="24"/>
                <w:szCs w:val="24"/>
              </w:rPr>
            </w:pPr>
            <w:r>
              <w:rPr>
                <w:color w:val="000000"/>
                <w:sz w:val="24"/>
                <w:szCs w:val="24"/>
              </w:rPr>
              <w:t xml:space="preserve">c монтажной панелью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IP31, замок под ключ</w:t>
            </w:r>
          </w:p>
          <w:p>
            <w:pPr>
              <w:pStyle w:val="Normal"/>
              <w:widowControl w:val="false"/>
              <w:tabs>
                <w:tab w:val="clear" w:pos="708"/>
                <w:tab w:val="left" w:pos="426" w:leader="none"/>
              </w:tabs>
              <w:jc w:val="both"/>
              <w:rPr>
                <w:color w:val="000000"/>
                <w:sz w:val="24"/>
                <w:szCs w:val="24"/>
              </w:rPr>
            </w:pPr>
            <w:r>
              <w:rPr>
                <w:color w:val="000000"/>
                <w:sz w:val="24"/>
                <w:szCs w:val="24"/>
              </w:rPr>
              <w:t xml:space="preserve">с двойной бородкой </w:t>
            </w:r>
          </w:p>
          <w:p>
            <w:pPr>
              <w:pStyle w:val="Normal"/>
              <w:widowControl w:val="false"/>
              <w:tabs>
                <w:tab w:val="clear" w:pos="708"/>
                <w:tab w:val="left" w:pos="426" w:leader="none"/>
              </w:tabs>
              <w:jc w:val="both"/>
              <w:rPr>
                <w:color w:val="000000"/>
                <w:sz w:val="24"/>
                <w:szCs w:val="24"/>
              </w:rPr>
            </w:pPr>
            <w:r>
              <w:rPr>
                <w:color w:val="000000"/>
                <w:sz w:val="24"/>
                <w:szCs w:val="24"/>
              </w:rPr>
              <w:t>600х400х250 мм</w:t>
            </w:r>
          </w:p>
          <w:p>
            <w:pPr>
              <w:pStyle w:val="Normal"/>
              <w:widowControl w:val="false"/>
              <w:tabs>
                <w:tab w:val="clear" w:pos="708"/>
                <w:tab w:val="left" w:pos="426" w:leader="none"/>
              </w:tabs>
              <w:jc w:val="both"/>
              <w:rPr>
                <w:color w:val="000000"/>
                <w:sz w:val="24"/>
                <w:szCs w:val="24"/>
              </w:rPr>
            </w:pPr>
            <w:r>
              <w:rPr>
                <w:color w:val="000000"/>
                <w:sz w:val="24"/>
                <w:szCs w:val="24"/>
              </w:rPr>
              <w:t>R5ST0649 – 1 шт.</w:t>
            </w:r>
          </w:p>
          <w:p>
            <w:pPr>
              <w:pStyle w:val="Normal"/>
              <w:widowControl w:val="false"/>
              <w:tabs>
                <w:tab w:val="clear" w:pos="708"/>
                <w:tab w:val="left" w:pos="426" w:leader="none"/>
              </w:tabs>
              <w:rPr>
                <w:color w:val="000000"/>
                <w:sz w:val="24"/>
                <w:szCs w:val="24"/>
              </w:rPr>
            </w:pPr>
            <w:r>
              <w:rPr>
                <w:color w:val="000000"/>
                <w:sz w:val="24"/>
                <w:szCs w:val="24"/>
              </w:rPr>
              <w:t>Производитель АО "ДКС".</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Рама пластронной системы для корпусов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lang w:val="en-US"/>
              </w:rPr>
            </w:pPr>
            <w:r>
              <w:rPr>
                <w:color w:val="000000"/>
                <w:sz w:val="24"/>
                <w:szCs w:val="24"/>
                <w:lang w:val="en-US"/>
              </w:rPr>
              <w:t xml:space="preserve">ST, STE </w:t>
            </w:r>
            <w:r>
              <w:rPr>
                <w:color w:val="000000"/>
                <w:sz w:val="24"/>
                <w:szCs w:val="24"/>
              </w:rPr>
              <w:t>ВхШ</w:t>
            </w:r>
            <w:r>
              <w:rPr>
                <w:color w:val="000000"/>
                <w:sz w:val="24"/>
                <w:szCs w:val="24"/>
                <w:lang w:val="en-US"/>
              </w:rPr>
              <w:t xml:space="preserve"> 600</w:t>
            </w:r>
            <w:r>
              <w:rPr>
                <w:color w:val="000000"/>
                <w:sz w:val="24"/>
                <w:szCs w:val="24"/>
              </w:rPr>
              <w:t>х</w:t>
            </w:r>
            <w:r>
              <w:rPr>
                <w:color w:val="000000"/>
                <w:sz w:val="24"/>
                <w:szCs w:val="24"/>
                <w:lang w:val="en-US"/>
              </w:rPr>
              <w:t xml:space="preserve">400 </w:t>
            </w:r>
            <w:r>
              <w:rPr>
                <w:color w:val="000000"/>
                <w:sz w:val="24"/>
                <w:szCs w:val="24"/>
              </w:rPr>
              <w:t>мм</w:t>
            </w:r>
            <w:r>
              <w:rPr>
                <w:color w:val="000000"/>
                <w:sz w:val="24"/>
                <w:szCs w:val="24"/>
                <w:lang w:val="en-US"/>
              </w:rPr>
              <w:t xml:space="preserve"> </w:t>
            </w:r>
          </w:p>
          <w:p>
            <w:pPr>
              <w:pStyle w:val="Normal"/>
              <w:widowControl w:val="false"/>
              <w:tabs>
                <w:tab w:val="clear" w:pos="708"/>
                <w:tab w:val="left" w:pos="426" w:leader="none"/>
              </w:tabs>
              <w:jc w:val="both"/>
              <w:rPr>
                <w:color w:val="000000"/>
                <w:sz w:val="24"/>
                <w:szCs w:val="24"/>
                <w:lang w:val="en-US"/>
              </w:rPr>
            </w:pPr>
            <w:r>
              <w:rPr>
                <w:color w:val="000000"/>
                <w:sz w:val="24"/>
                <w:szCs w:val="24"/>
                <w:lang w:val="en-US"/>
              </w:rPr>
              <w:t xml:space="preserve">R5STMF64 – 1 </w:t>
            </w:r>
            <w:r>
              <w:rPr>
                <w:color w:val="000000"/>
                <w:sz w:val="24"/>
                <w:szCs w:val="24"/>
              </w:rPr>
              <w:t>шт</w:t>
            </w:r>
            <w:r>
              <w:rPr>
                <w:color w:val="000000"/>
                <w:sz w:val="24"/>
                <w:szCs w:val="24"/>
                <w:lang w:val="en-US"/>
              </w:rPr>
              <w:t>.</w:t>
            </w:r>
          </w:p>
          <w:p>
            <w:pPr>
              <w:pStyle w:val="Normal"/>
              <w:widowControl w:val="false"/>
              <w:tabs>
                <w:tab w:val="clear" w:pos="708"/>
                <w:tab w:val="left" w:pos="426" w:leader="none"/>
              </w:tabs>
              <w:rPr>
                <w:color w:val="000000"/>
                <w:sz w:val="24"/>
                <w:szCs w:val="24"/>
              </w:rPr>
            </w:pPr>
            <w:r>
              <w:rPr>
                <w:color w:val="000000"/>
                <w:sz w:val="24"/>
                <w:szCs w:val="24"/>
              </w:rPr>
              <w:t>Производитель АО "ДКС".</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Пластрон для рамы STMF для корпусов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lang w:val="en-US"/>
              </w:rPr>
            </w:pPr>
            <w:r>
              <w:rPr>
                <w:color w:val="000000"/>
                <w:sz w:val="24"/>
                <w:szCs w:val="24"/>
                <w:lang w:val="en-US"/>
              </w:rPr>
              <w:t xml:space="preserve">ST, STE </w:t>
            </w:r>
            <w:r>
              <w:rPr>
                <w:color w:val="000000"/>
                <w:sz w:val="24"/>
                <w:szCs w:val="24"/>
              </w:rPr>
              <w:t>ШхВ</w:t>
            </w:r>
            <w:r>
              <w:rPr>
                <w:color w:val="000000"/>
                <w:sz w:val="24"/>
                <w:szCs w:val="24"/>
                <w:lang w:val="en-US"/>
              </w:rPr>
              <w:t xml:space="preserve"> 400</w:t>
            </w:r>
            <w:r>
              <w:rPr>
                <w:color w:val="000000"/>
                <w:sz w:val="24"/>
                <w:szCs w:val="24"/>
              </w:rPr>
              <w:t>х</w:t>
            </w:r>
            <w:r>
              <w:rPr>
                <w:color w:val="000000"/>
                <w:sz w:val="24"/>
                <w:szCs w:val="24"/>
                <w:lang w:val="en-US"/>
              </w:rPr>
              <w:t xml:space="preserve">130 </w:t>
            </w:r>
            <w:r>
              <w:rPr>
                <w:color w:val="000000"/>
                <w:sz w:val="24"/>
                <w:szCs w:val="24"/>
              </w:rPr>
              <w:t>мм</w:t>
            </w:r>
          </w:p>
          <w:p>
            <w:pPr>
              <w:pStyle w:val="Normal"/>
              <w:widowControl w:val="false"/>
              <w:tabs>
                <w:tab w:val="clear" w:pos="708"/>
                <w:tab w:val="left" w:pos="426" w:leader="none"/>
              </w:tabs>
              <w:jc w:val="both"/>
              <w:rPr>
                <w:color w:val="000000"/>
                <w:sz w:val="24"/>
                <w:szCs w:val="24"/>
                <w:lang w:val="en-US"/>
              </w:rPr>
            </w:pPr>
            <w:r>
              <w:rPr>
                <w:color w:val="000000"/>
                <w:sz w:val="24"/>
                <w:szCs w:val="24"/>
                <w:lang w:val="en-US"/>
              </w:rPr>
              <w:t xml:space="preserve">R5ISP413 – 3 </w:t>
            </w:r>
            <w:r>
              <w:rPr>
                <w:color w:val="000000"/>
                <w:sz w:val="24"/>
                <w:szCs w:val="24"/>
              </w:rPr>
              <w:t>шт</w:t>
            </w:r>
            <w:r>
              <w:rPr>
                <w:color w:val="000000"/>
                <w:sz w:val="24"/>
                <w:szCs w:val="24"/>
                <w:lang w:val="en-US"/>
              </w:rPr>
              <w:t>.</w:t>
            </w:r>
          </w:p>
          <w:p>
            <w:pPr>
              <w:pStyle w:val="Normal"/>
              <w:widowControl w:val="false"/>
              <w:tabs>
                <w:tab w:val="clear" w:pos="708"/>
                <w:tab w:val="left" w:pos="426" w:leader="none"/>
              </w:tabs>
              <w:rPr>
                <w:color w:val="000000"/>
                <w:sz w:val="24"/>
                <w:szCs w:val="24"/>
              </w:rPr>
            </w:pPr>
            <w:r>
              <w:rPr>
                <w:color w:val="000000"/>
                <w:sz w:val="24"/>
                <w:szCs w:val="24"/>
              </w:rPr>
              <w:t>Производитель АО "ДКС".</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Пластрон для рамы STMF для корпусов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lang w:val="en-US"/>
              </w:rPr>
            </w:pPr>
            <w:r>
              <w:rPr>
                <w:color w:val="000000"/>
                <w:sz w:val="24"/>
                <w:szCs w:val="24"/>
                <w:lang w:val="en-US"/>
              </w:rPr>
              <w:t xml:space="preserve">ST, STE </w:t>
            </w:r>
            <w:r>
              <w:rPr>
                <w:color w:val="000000"/>
                <w:sz w:val="24"/>
                <w:szCs w:val="24"/>
              </w:rPr>
              <w:t>ШхВ</w:t>
            </w:r>
            <w:r>
              <w:rPr>
                <w:color w:val="000000"/>
                <w:sz w:val="24"/>
                <w:szCs w:val="24"/>
                <w:lang w:val="en-US"/>
              </w:rPr>
              <w:t xml:space="preserve"> 400</w:t>
            </w:r>
            <w:r>
              <w:rPr>
                <w:color w:val="000000"/>
                <w:sz w:val="24"/>
                <w:szCs w:val="24"/>
              </w:rPr>
              <w:t>х</w:t>
            </w:r>
            <w:r>
              <w:rPr>
                <w:color w:val="000000"/>
                <w:sz w:val="24"/>
                <w:szCs w:val="24"/>
                <w:lang w:val="en-US"/>
              </w:rPr>
              <w:t xml:space="preserve">130 </w:t>
            </w:r>
            <w:r>
              <w:rPr>
                <w:color w:val="000000"/>
                <w:sz w:val="24"/>
                <w:szCs w:val="24"/>
              </w:rPr>
              <w:t>мм</w:t>
            </w:r>
            <w:r>
              <w:rPr>
                <w:color w:val="000000"/>
                <w:sz w:val="24"/>
                <w:szCs w:val="24"/>
                <w:lang w:val="en-US"/>
              </w:rPr>
              <w:t xml:space="preserve">, </w:t>
            </w:r>
            <w:r>
              <w:rPr>
                <w:color w:val="000000"/>
                <w:sz w:val="24"/>
                <w:szCs w:val="24"/>
              </w:rPr>
              <w:t>глухой</w:t>
            </w:r>
            <w:r>
              <w:rPr>
                <w:color w:val="000000"/>
                <w:sz w:val="24"/>
                <w:szCs w:val="24"/>
                <w:lang w:val="en-US"/>
              </w:rPr>
              <w:t xml:space="preserve"> R5ISP413S – 1 </w:t>
            </w:r>
            <w:r>
              <w:rPr>
                <w:color w:val="000000"/>
                <w:sz w:val="24"/>
                <w:szCs w:val="24"/>
              </w:rPr>
              <w:t>шт</w:t>
            </w:r>
            <w:r>
              <w:rPr>
                <w:color w:val="000000"/>
                <w:sz w:val="24"/>
                <w:szCs w:val="24"/>
                <w:lang w:val="en-US"/>
              </w:rPr>
              <w:t>.</w:t>
            </w:r>
          </w:p>
          <w:p>
            <w:pPr>
              <w:pStyle w:val="Normal"/>
              <w:widowControl w:val="false"/>
              <w:tabs>
                <w:tab w:val="clear" w:pos="708"/>
                <w:tab w:val="left" w:pos="426" w:leader="none"/>
              </w:tabs>
              <w:rPr>
                <w:color w:val="000000"/>
                <w:sz w:val="24"/>
                <w:szCs w:val="24"/>
              </w:rPr>
            </w:pPr>
            <w:r>
              <w:rPr>
                <w:color w:val="000000"/>
                <w:sz w:val="24"/>
                <w:szCs w:val="24"/>
              </w:rPr>
              <w:t>Производитель АО "ДКС".</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Выключатель нагрузки модульный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OptiDin BM63P, четырехполюсный, Iн=32 А</w:t>
            </w:r>
          </w:p>
          <w:p>
            <w:pPr>
              <w:pStyle w:val="Normal"/>
              <w:widowControl w:val="false"/>
              <w:tabs>
                <w:tab w:val="clear" w:pos="708"/>
                <w:tab w:val="left" w:pos="426" w:leader="none"/>
              </w:tabs>
              <w:jc w:val="both"/>
              <w:rPr>
                <w:color w:val="000000"/>
                <w:sz w:val="24"/>
                <w:szCs w:val="24"/>
              </w:rPr>
            </w:pPr>
            <w:r>
              <w:rPr>
                <w:color w:val="000000"/>
                <w:sz w:val="24"/>
                <w:szCs w:val="24"/>
              </w:rPr>
              <w:t>332969 – 1 шт.</w:t>
            </w:r>
          </w:p>
          <w:p>
            <w:pPr>
              <w:pStyle w:val="Normal"/>
              <w:widowControl w:val="false"/>
              <w:tabs>
                <w:tab w:val="clear" w:pos="708"/>
                <w:tab w:val="left" w:pos="2175" w:leader="none"/>
              </w:tabs>
              <w:spacing w:lineRule="atLeast" w:line="300"/>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 xml:space="preserve">Выключатель автоматический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OptiDin BM63, трехполюсный, </w:t>
            </w:r>
          </w:p>
          <w:p>
            <w:pPr>
              <w:pStyle w:val="Normal"/>
              <w:widowControl w:val="false"/>
              <w:tabs>
                <w:tab w:val="clear" w:pos="708"/>
                <w:tab w:val="left" w:pos="426" w:leader="none"/>
              </w:tabs>
              <w:jc w:val="both"/>
              <w:rPr>
                <w:color w:val="000000"/>
                <w:sz w:val="24"/>
                <w:szCs w:val="24"/>
              </w:rPr>
            </w:pPr>
            <w:r>
              <w:rPr>
                <w:color w:val="000000"/>
                <w:sz w:val="24"/>
                <w:szCs w:val="24"/>
              </w:rPr>
              <w:t>Iн=16 А, С</w:t>
            </w:r>
          </w:p>
          <w:p>
            <w:pPr>
              <w:pStyle w:val="Normal"/>
              <w:widowControl w:val="false"/>
              <w:tabs>
                <w:tab w:val="clear" w:pos="708"/>
                <w:tab w:val="left" w:pos="426" w:leader="none"/>
              </w:tabs>
              <w:jc w:val="both"/>
              <w:rPr>
                <w:color w:val="000000"/>
                <w:sz w:val="24"/>
                <w:szCs w:val="24"/>
              </w:rPr>
            </w:pPr>
            <w:r>
              <w:rPr>
                <w:color w:val="000000"/>
                <w:sz w:val="24"/>
                <w:szCs w:val="24"/>
              </w:rPr>
              <w:t>260791 – 4 шт.</w:t>
            </w:r>
          </w:p>
          <w:p>
            <w:pPr>
              <w:pStyle w:val="Normal"/>
              <w:widowControl w:val="false"/>
              <w:suppressAutoHyphens w:val="false"/>
              <w:overflowPunct w:val="false"/>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Выключатель автоматический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OptiDin BM63, однополюсный, </w:t>
            </w:r>
          </w:p>
          <w:p>
            <w:pPr>
              <w:pStyle w:val="Normal"/>
              <w:widowControl w:val="false"/>
              <w:tabs>
                <w:tab w:val="clear" w:pos="708"/>
                <w:tab w:val="left" w:pos="426" w:leader="none"/>
              </w:tabs>
              <w:jc w:val="both"/>
              <w:rPr>
                <w:color w:val="000000"/>
                <w:sz w:val="24"/>
                <w:szCs w:val="24"/>
              </w:rPr>
            </w:pPr>
            <w:r>
              <w:rPr>
                <w:color w:val="000000"/>
                <w:sz w:val="24"/>
                <w:szCs w:val="24"/>
              </w:rPr>
              <w:t>Iн=6 А, С</w:t>
            </w:r>
          </w:p>
          <w:p>
            <w:pPr>
              <w:pStyle w:val="Normal"/>
              <w:widowControl w:val="false"/>
              <w:tabs>
                <w:tab w:val="clear" w:pos="708"/>
                <w:tab w:val="left" w:pos="426" w:leader="none"/>
              </w:tabs>
              <w:jc w:val="both"/>
              <w:rPr>
                <w:color w:val="000000"/>
                <w:sz w:val="24"/>
                <w:szCs w:val="24"/>
              </w:rPr>
            </w:pPr>
            <w:r>
              <w:rPr>
                <w:color w:val="000000"/>
                <w:sz w:val="24"/>
                <w:szCs w:val="24"/>
              </w:rPr>
              <w:t>260515 – 3 шт.</w:t>
            </w:r>
          </w:p>
          <w:p>
            <w:pPr>
              <w:pStyle w:val="Normal"/>
              <w:widowControl w:val="false"/>
              <w:suppressAutoHyphens w:val="false"/>
              <w:overflowPunct w:val="false"/>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Выключатель тока дифференциальный автоматический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OptiDin D63, </w:t>
            </w:r>
          </w:p>
          <w:p>
            <w:pPr>
              <w:pStyle w:val="Normal"/>
              <w:widowControl w:val="false"/>
              <w:tabs>
                <w:tab w:val="clear" w:pos="708"/>
                <w:tab w:val="left" w:pos="426" w:leader="none"/>
              </w:tabs>
              <w:jc w:val="both"/>
              <w:rPr>
                <w:color w:val="000000"/>
                <w:sz w:val="24"/>
                <w:szCs w:val="24"/>
              </w:rPr>
            </w:pPr>
            <w:r>
              <w:rPr>
                <w:color w:val="000000"/>
                <w:sz w:val="24"/>
                <w:szCs w:val="24"/>
              </w:rPr>
              <w:t>16А 30мА</w:t>
            </w:r>
          </w:p>
          <w:p>
            <w:pPr>
              <w:pStyle w:val="Normal"/>
              <w:widowControl w:val="false"/>
              <w:tabs>
                <w:tab w:val="clear" w:pos="708"/>
                <w:tab w:val="left" w:pos="426" w:leader="none"/>
              </w:tabs>
              <w:jc w:val="both"/>
              <w:rPr>
                <w:color w:val="000000"/>
                <w:sz w:val="24"/>
                <w:szCs w:val="24"/>
              </w:rPr>
            </w:pPr>
            <w:r>
              <w:rPr>
                <w:color w:val="000000"/>
                <w:sz w:val="24"/>
                <w:szCs w:val="24"/>
              </w:rPr>
              <w:t>103507 – 5 шт.</w:t>
            </w:r>
          </w:p>
          <w:p>
            <w:pPr>
              <w:pStyle w:val="Normal"/>
              <w:widowControl w:val="false"/>
              <w:suppressAutoHyphens w:val="false"/>
              <w:overflowPunct w:val="false"/>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Шина N "ноль" на двух угловых изоляторах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ШНИ-8х12-14-У2-С</w:t>
            </w:r>
          </w:p>
          <w:p>
            <w:pPr>
              <w:pStyle w:val="Normal"/>
              <w:widowControl w:val="false"/>
              <w:tabs>
                <w:tab w:val="clear" w:pos="708"/>
                <w:tab w:val="left" w:pos="426" w:leader="none"/>
              </w:tabs>
              <w:jc w:val="both"/>
              <w:rPr>
                <w:color w:val="000000"/>
                <w:sz w:val="24"/>
                <w:szCs w:val="24"/>
              </w:rPr>
            </w:pPr>
            <w:r>
              <w:rPr>
                <w:color w:val="000000"/>
                <w:sz w:val="24"/>
                <w:szCs w:val="24"/>
              </w:rPr>
              <w:t>YNN10-812-14C2-K07 – 1 шт.</w:t>
            </w:r>
          </w:p>
          <w:p>
            <w:pPr>
              <w:pStyle w:val="Normal"/>
              <w:widowControl w:val="false"/>
              <w:suppressAutoHyphens w:val="false"/>
              <w:overflowPunct w:val="false"/>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Шина PE "земля" на двух угловых изоляторах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ШНИ-8х12-14-У2-Ж </w:t>
            </w:r>
          </w:p>
          <w:p>
            <w:pPr>
              <w:pStyle w:val="Normal"/>
              <w:widowControl w:val="false"/>
              <w:tabs>
                <w:tab w:val="clear" w:pos="708"/>
                <w:tab w:val="left" w:pos="426" w:leader="none"/>
              </w:tabs>
              <w:jc w:val="both"/>
              <w:rPr>
                <w:color w:val="000000"/>
                <w:sz w:val="24"/>
                <w:szCs w:val="24"/>
              </w:rPr>
            </w:pPr>
            <w:r>
              <w:rPr>
                <w:color w:val="000000"/>
                <w:sz w:val="24"/>
                <w:szCs w:val="24"/>
              </w:rPr>
              <w:t>YNN10-812-14C2-K05 – 1 шт.</w:t>
            </w:r>
          </w:p>
          <w:p>
            <w:pPr>
              <w:pStyle w:val="Normal"/>
              <w:widowControl w:val="false"/>
              <w:suppressAutoHyphens w:val="false"/>
              <w:overflowPunct w:val="false"/>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Зажим наборный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ЗНИ-35мм2 (JXB125А) серый</w:t>
            </w:r>
          </w:p>
          <w:p>
            <w:pPr>
              <w:pStyle w:val="Normal"/>
              <w:widowControl w:val="false"/>
              <w:tabs>
                <w:tab w:val="clear" w:pos="708"/>
                <w:tab w:val="left" w:pos="426" w:leader="none"/>
              </w:tabs>
              <w:jc w:val="both"/>
              <w:rPr>
                <w:color w:val="000000"/>
                <w:sz w:val="24"/>
                <w:szCs w:val="24"/>
              </w:rPr>
            </w:pPr>
            <w:r>
              <w:rPr>
                <w:color w:val="000000"/>
                <w:sz w:val="24"/>
                <w:szCs w:val="24"/>
              </w:rPr>
              <w:t>YZN10-035-K03 – 6 шт.</w:t>
            </w:r>
          </w:p>
          <w:p>
            <w:pPr>
              <w:pStyle w:val="Normal"/>
              <w:widowControl w:val="false"/>
              <w:suppressAutoHyphens w:val="false"/>
              <w:overflowPunct w:val="false"/>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Зажим наборный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ЗНИ-35мм2 (JXB125А) синий</w:t>
            </w:r>
          </w:p>
          <w:p>
            <w:pPr>
              <w:pStyle w:val="Normal"/>
              <w:widowControl w:val="false"/>
              <w:tabs>
                <w:tab w:val="clear" w:pos="708"/>
                <w:tab w:val="left" w:pos="426" w:leader="none"/>
              </w:tabs>
              <w:jc w:val="both"/>
              <w:rPr>
                <w:color w:val="000000"/>
                <w:sz w:val="24"/>
                <w:szCs w:val="24"/>
              </w:rPr>
            </w:pPr>
            <w:r>
              <w:rPr>
                <w:color w:val="000000"/>
                <w:sz w:val="24"/>
                <w:szCs w:val="24"/>
              </w:rPr>
              <w:t>YZN10-035-K07 – 2 шт.</w:t>
            </w:r>
          </w:p>
          <w:p>
            <w:pPr>
              <w:pStyle w:val="Normal"/>
              <w:widowControl w:val="false"/>
              <w:suppressAutoHyphens w:val="false"/>
              <w:overflowPunct w:val="false"/>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Зажим наборный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ЗНИ-35PEN 35мм2 (JXB-земля)</w:t>
            </w:r>
          </w:p>
          <w:p>
            <w:pPr>
              <w:pStyle w:val="Normal"/>
              <w:widowControl w:val="false"/>
              <w:tabs>
                <w:tab w:val="clear" w:pos="708"/>
                <w:tab w:val="left" w:pos="426" w:leader="none"/>
              </w:tabs>
              <w:jc w:val="both"/>
              <w:rPr>
                <w:color w:val="000000"/>
                <w:sz w:val="24"/>
                <w:szCs w:val="24"/>
              </w:rPr>
            </w:pPr>
            <w:r>
              <w:rPr>
                <w:color w:val="000000"/>
                <w:sz w:val="24"/>
                <w:szCs w:val="24"/>
              </w:rPr>
              <w:t>YZN20-035-K52 – 2 шт.</w:t>
            </w:r>
          </w:p>
          <w:p>
            <w:pPr>
              <w:pStyle w:val="Normal"/>
              <w:widowControl w:val="false"/>
              <w:suppressAutoHyphens w:val="false"/>
              <w:overflowPunct w:val="false"/>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Зажим наборный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ЗНИ-6мм2 (JXB50А) серый</w:t>
            </w:r>
          </w:p>
          <w:p>
            <w:pPr>
              <w:pStyle w:val="Normal"/>
              <w:widowControl w:val="false"/>
              <w:tabs>
                <w:tab w:val="clear" w:pos="708"/>
                <w:tab w:val="left" w:pos="426" w:leader="none"/>
              </w:tabs>
              <w:jc w:val="both"/>
              <w:rPr>
                <w:color w:val="000000"/>
                <w:sz w:val="24"/>
                <w:szCs w:val="24"/>
              </w:rPr>
            </w:pPr>
            <w:r>
              <w:rPr>
                <w:color w:val="000000"/>
                <w:sz w:val="24"/>
                <w:szCs w:val="24"/>
              </w:rPr>
              <w:t>YZN10-006-K03 – 9 шт.</w:t>
            </w:r>
          </w:p>
          <w:p>
            <w:pPr>
              <w:pStyle w:val="Normal"/>
              <w:widowControl w:val="false"/>
              <w:suppressAutoHyphens w:val="false"/>
              <w:overflowPunct w:val="false"/>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Зажим наборный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ЗНИ-6мм2 (JXB50А) синий</w:t>
            </w:r>
          </w:p>
          <w:p>
            <w:pPr>
              <w:pStyle w:val="Normal"/>
              <w:widowControl w:val="false"/>
              <w:tabs>
                <w:tab w:val="clear" w:pos="708"/>
                <w:tab w:val="left" w:pos="426" w:leader="none"/>
              </w:tabs>
              <w:jc w:val="both"/>
              <w:rPr>
                <w:color w:val="000000"/>
                <w:sz w:val="24"/>
                <w:szCs w:val="24"/>
              </w:rPr>
            </w:pPr>
            <w:r>
              <w:rPr>
                <w:color w:val="000000"/>
                <w:sz w:val="24"/>
                <w:szCs w:val="24"/>
              </w:rPr>
              <w:t>YZN10-006-K07 – 3 шт.</w:t>
            </w:r>
          </w:p>
          <w:p>
            <w:pPr>
              <w:pStyle w:val="Normal"/>
              <w:widowControl w:val="false"/>
              <w:suppressAutoHyphens w:val="false"/>
              <w:overflowPunct w:val="false"/>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Зажим наборный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ЗНИ-6PEN 6мм2 (JXB-земля)</w:t>
            </w:r>
          </w:p>
          <w:p>
            <w:pPr>
              <w:pStyle w:val="Normal"/>
              <w:widowControl w:val="false"/>
              <w:tabs>
                <w:tab w:val="clear" w:pos="708"/>
                <w:tab w:val="left" w:pos="426" w:leader="none"/>
              </w:tabs>
              <w:jc w:val="both"/>
              <w:rPr>
                <w:color w:val="000000"/>
                <w:sz w:val="24"/>
                <w:szCs w:val="24"/>
              </w:rPr>
            </w:pPr>
            <w:r>
              <w:rPr>
                <w:color w:val="000000"/>
                <w:sz w:val="24"/>
                <w:szCs w:val="24"/>
              </w:rPr>
              <w:t>YZN20-006-K52 – 3 шт.</w:t>
            </w:r>
          </w:p>
          <w:p>
            <w:pPr>
              <w:pStyle w:val="Normal"/>
              <w:widowControl w:val="false"/>
              <w:suppressAutoHyphens w:val="false"/>
              <w:overflowPunct w:val="false"/>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Комплектация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false"/>
              <w:rPr>
                <w:color w:val="000000"/>
                <w:sz w:val="24"/>
                <w:szCs w:val="24"/>
              </w:rPr>
            </w:pPr>
            <w:r>
              <w:rPr>
                <w:color w:val="000000"/>
                <w:sz w:val="24"/>
                <w:szCs w:val="24"/>
              </w:rPr>
              <w:t>Согласно РД 003-НС/0923-ЭО1.СО, листы 1-2.</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Компановка</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Согласно РД 003-НС/0923-ЭО1.СО, листы 1-2.</w:t>
            </w:r>
          </w:p>
          <w:p>
            <w:pPr>
              <w:pStyle w:val="Normal"/>
              <w:widowControl w:val="false"/>
              <w:tabs>
                <w:tab w:val="clear" w:pos="708"/>
                <w:tab w:val="left" w:pos="426" w:leader="none"/>
              </w:tabs>
              <w:rPr>
                <w:color w:val="000000"/>
                <w:sz w:val="24"/>
                <w:szCs w:val="24"/>
              </w:rPr>
            </w:pPr>
            <w:r>
              <w:rPr>
                <w:color w:val="000000"/>
                <w:sz w:val="24"/>
                <w:szCs w:val="24"/>
              </w:rPr>
              <w:t xml:space="preserve">Согласно РД Р003-НС/0923-ЭО1, </w:t>
            </w:r>
          </w:p>
          <w:p>
            <w:pPr>
              <w:pStyle w:val="Normal"/>
              <w:widowControl w:val="false"/>
              <w:suppressAutoHyphens w:val="false"/>
              <w:overflowPunct w:val="false"/>
              <w:rPr>
                <w:color w:val="000000"/>
                <w:sz w:val="24"/>
                <w:szCs w:val="24"/>
              </w:rPr>
            </w:pPr>
            <w:r>
              <w:rPr>
                <w:color w:val="000000"/>
                <w:sz w:val="24"/>
                <w:szCs w:val="24"/>
              </w:rPr>
              <w:t>Схема электрическая принципиальная.</w:t>
            </w:r>
          </w:p>
          <w:p>
            <w:pPr>
              <w:pStyle w:val="Normal"/>
              <w:widowControl w:val="false"/>
              <w:suppressAutoHyphens w:val="false"/>
              <w:overflowPunct w:val="false"/>
              <w:rPr>
                <w:color w:val="000000"/>
                <w:sz w:val="24"/>
                <w:szCs w:val="24"/>
              </w:rPr>
            </w:pPr>
            <w:r>
              <w:rPr>
                <w:color w:val="000000"/>
                <w:sz w:val="24"/>
                <w:szCs w:val="24"/>
              </w:rPr>
              <w:t>ЩР1, лист 3.</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Схема электрическая принципиальная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Согласно РД Р003-НС/0923-ЭО1, </w:t>
            </w:r>
          </w:p>
          <w:p>
            <w:pPr>
              <w:pStyle w:val="Normal"/>
              <w:widowControl w:val="false"/>
              <w:suppressAutoHyphens w:val="false"/>
              <w:overflowPunct w:val="false"/>
              <w:rPr>
                <w:color w:val="000000"/>
                <w:sz w:val="24"/>
                <w:szCs w:val="24"/>
              </w:rPr>
            </w:pPr>
            <w:r>
              <w:rPr>
                <w:color w:val="000000"/>
                <w:sz w:val="24"/>
                <w:szCs w:val="24"/>
              </w:rPr>
              <w:t>Схема электрическая принципиальная.</w:t>
            </w:r>
          </w:p>
          <w:p>
            <w:pPr>
              <w:pStyle w:val="Normal"/>
              <w:widowControl w:val="false"/>
              <w:suppressAutoHyphens w:val="false"/>
              <w:overflowPunct w:val="false"/>
              <w:rPr>
                <w:color w:val="000000"/>
                <w:sz w:val="24"/>
                <w:szCs w:val="24"/>
              </w:rPr>
            </w:pPr>
            <w:r>
              <w:rPr>
                <w:color w:val="000000"/>
                <w:sz w:val="24"/>
                <w:szCs w:val="24"/>
              </w:rPr>
              <w:t>ЩР1, лист 3.</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Требования к сборке и маркировке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Щит поставляется в собранным и расключенным, согласно решениям (указано в примечании РД), принятым в </w:t>
            </w:r>
          </w:p>
          <w:p>
            <w:pPr>
              <w:pStyle w:val="Normal"/>
              <w:widowControl w:val="false"/>
              <w:suppressAutoHyphens w:val="false"/>
              <w:overflowPunct w:val="false"/>
              <w:rPr>
                <w:color w:val="000000"/>
                <w:sz w:val="24"/>
                <w:szCs w:val="24"/>
              </w:rPr>
            </w:pPr>
            <w:r>
              <w:rPr>
                <w:color w:val="000000"/>
                <w:sz w:val="24"/>
                <w:szCs w:val="24"/>
              </w:rPr>
              <w:t>РД Р003-НС/0923-ЭО1, Схема электрическая принципиальная. ЩР1, лист 3.</w:t>
            </w:r>
          </w:p>
          <w:p>
            <w:pPr>
              <w:pStyle w:val="Normal"/>
              <w:widowControl w:val="false"/>
              <w:suppressAutoHyphens w:val="false"/>
              <w:overflowPunct w:val="false"/>
              <w:rPr>
                <w:color w:val="000000"/>
                <w:sz w:val="24"/>
                <w:szCs w:val="24"/>
              </w:rPr>
            </w:pPr>
            <w:r>
              <w:rPr>
                <w:color w:val="000000"/>
                <w:sz w:val="24"/>
                <w:szCs w:val="24"/>
              </w:rPr>
              <w:t>Щит поставляется в собранном виде согласно решениям, принятым в РД Р003-НС/0923-ЭО1. В щитах должна быть выполнена маркировка кабелей, жил кабелей, клемм, коммутационных аппаратов. Таблица с характеристиками автоматических выключателей, назначением, перечнем потребителей, а также схема щита должны размещаться внутри щита. Снаружи на двери шкафа должна быть указана его маркировка согласно РД Р003-НС/0923-ЭО1.</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Требование к паспорту на щит и документам подтверждающим качество и соответствие на его комплектующие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Собранный и расключенный щит поставляется оригинал технического паспорта на русском языке включающий в его состав фактические схемы размещения (компоновка) и соединений (расключений) комплектующих в щите, 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w:t>
            </w:r>
          </w:p>
          <w:p>
            <w:pPr>
              <w:pStyle w:val="Normal"/>
              <w:widowControl w:val="false"/>
              <w:tabs>
                <w:tab w:val="clear" w:pos="708"/>
                <w:tab w:val="left" w:pos="426" w:leader="none"/>
              </w:tabs>
              <w:rPr>
                <w:color w:val="000000"/>
                <w:sz w:val="24"/>
                <w:szCs w:val="24"/>
              </w:rPr>
            </w:pPr>
            <w:r>
              <w:rPr>
                <w:color w:val="000000"/>
                <w:sz w:val="24"/>
                <w:szCs w:val="24"/>
              </w:rPr>
              <w:t xml:space="preserve">На собранный и расключенный щит поставщиком предоставляется технический паспорт в том числе в редактируемом формате как сам технический паспорт, так и в редактируемом формате на фактические схемы размещения и соединений (расключений). </w:t>
            </w:r>
          </w:p>
          <w:p>
            <w:pPr>
              <w:pStyle w:val="Normal"/>
              <w:widowControl w:val="false"/>
              <w:suppressAutoHyphens w:val="false"/>
              <w:overflowPunct w:val="false"/>
              <w:rPr>
                <w:color w:val="000000"/>
                <w:sz w:val="24"/>
                <w:szCs w:val="24"/>
              </w:rPr>
            </w:pPr>
            <w:r>
              <w:rPr>
                <w:color w:val="000000"/>
                <w:sz w:val="24"/>
                <w:szCs w:val="24"/>
              </w:rPr>
              <w:t>На все составные части (комплектующие) щита поставщиком предоставляются технические паспорта, 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restart"/>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1.6</w:t>
            </w:r>
          </w:p>
        </w:tc>
        <w:tc>
          <w:tcPr>
            <w:tcW w:w="2581" w:type="dxa"/>
            <w:gridSpan w:val="3"/>
            <w:vMerge w:val="restart"/>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rPr>
              <w:t>ЩР1.</w:t>
            </w:r>
            <w:r>
              <w:rPr>
                <w:color w:val="000000"/>
                <w:sz w:val="24"/>
                <w:szCs w:val="24"/>
                <w:lang w:val="en-US"/>
              </w:rPr>
              <w:t>1</w:t>
            </w:r>
            <w:r>
              <w:rPr>
                <w:color w:val="000000"/>
                <w:sz w:val="24"/>
                <w:szCs w:val="24"/>
              </w:rPr>
              <w:t xml:space="preserve"> Щит распределительный</w:t>
            </w:r>
          </w:p>
          <w:p>
            <w:pPr>
              <w:pStyle w:val="Normal"/>
              <w:widowControl w:val="false"/>
              <w:overflowPunct w:val="false"/>
              <w:jc w:val="center"/>
              <w:rPr>
                <w:color w:val="000000"/>
                <w:sz w:val="24"/>
                <w:szCs w:val="24"/>
                <w:highlight w:val="yellow"/>
              </w:rPr>
            </w:pPr>
            <w:r>
              <w:rPr>
                <w:color w:val="000000"/>
                <w:sz w:val="24"/>
                <w:szCs w:val="24"/>
                <w:highlight w:val="yellow"/>
              </w:rPr>
            </w:r>
          </w:p>
        </w:tc>
        <w:tc>
          <w:tcPr>
            <w:tcW w:w="69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ЩР1.1 Щит распределительный в составе:</w:t>
            </w:r>
          </w:p>
        </w:tc>
        <w:tc>
          <w:tcPr>
            <w:tcW w:w="1844" w:type="dxa"/>
            <w:vMerge w:val="restart"/>
            <w:tcBorders>
              <w:top w:val="single" w:sz="4" w:space="0" w:color="000000"/>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t>Раздел РД:</w:t>
            </w:r>
          </w:p>
          <w:p>
            <w:pPr>
              <w:pStyle w:val="Normal"/>
              <w:widowControl w:val="false"/>
              <w:suppressAutoHyphens w:val="false"/>
              <w:overflowPunct w:val="false"/>
              <w:jc w:val="center"/>
              <w:rPr>
                <w:color w:val="000000"/>
                <w:sz w:val="24"/>
                <w:szCs w:val="24"/>
              </w:rPr>
            </w:pPr>
            <w:r>
              <w:rPr>
                <w:color w:val="000000"/>
                <w:sz w:val="24"/>
                <w:szCs w:val="24"/>
              </w:rPr>
              <w:t>«Модернизация системы технологического телевидения Новосибирской ГЭС.</w:t>
            </w:r>
          </w:p>
          <w:p>
            <w:pPr>
              <w:pStyle w:val="Normal"/>
              <w:widowControl w:val="false"/>
              <w:overflowPunct w:val="false"/>
              <w:jc w:val="center"/>
              <w:rPr>
                <w:color w:val="000000"/>
                <w:sz w:val="24"/>
                <w:szCs w:val="24"/>
              </w:rPr>
            </w:pPr>
            <w:r>
              <w:rPr>
                <w:color w:val="000000"/>
                <w:sz w:val="24"/>
                <w:szCs w:val="24"/>
              </w:rPr>
              <w:t>Схемы сети СН ~380/220 В», шифр:</w:t>
            </w:r>
          </w:p>
          <w:p>
            <w:pPr>
              <w:pStyle w:val="Normal"/>
              <w:widowControl w:val="false"/>
              <w:jc w:val="center"/>
              <w:rPr>
                <w:rFonts w:eastAsia="DotumChe"/>
                <w:sz w:val="24"/>
                <w:szCs w:val="24"/>
              </w:rPr>
            </w:pPr>
            <w:r>
              <w:rPr>
                <w:color w:val="000000"/>
                <w:sz w:val="24"/>
                <w:szCs w:val="24"/>
              </w:rPr>
              <w:t>«Р003-НС/0923-</w:t>
            </w:r>
            <w:r>
              <w:rPr>
                <w:color w:val="000000"/>
                <w:sz w:val="24"/>
                <w:szCs w:val="24"/>
                <w:lang w:val="en-US"/>
              </w:rPr>
              <w:t>ЭО1</w:t>
            </w:r>
            <w:r>
              <w:rPr>
                <w:color w:val="000000"/>
                <w:sz w:val="24"/>
                <w:szCs w:val="24"/>
              </w:rPr>
              <w:t>»</w:t>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Корпус навесной ST </w:t>
            </w:r>
          </w:p>
          <w:p>
            <w:pPr>
              <w:pStyle w:val="Normal"/>
              <w:widowControl w:val="false"/>
              <w:tabs>
                <w:tab w:val="clear" w:pos="708"/>
                <w:tab w:val="left" w:pos="2175" w:leader="none"/>
              </w:tabs>
              <w:rPr>
                <w:color w:val="000000"/>
                <w:sz w:val="24"/>
                <w:szCs w:val="24"/>
              </w:rPr>
            </w:pPr>
            <w:r>
              <w:rPr>
                <w:color w:val="000000"/>
                <w:sz w:val="24"/>
                <w:szCs w:val="24"/>
              </w:rPr>
              <w:t xml:space="preserve">c монтажной панелью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IP31, замок под ключ</w:t>
            </w:r>
          </w:p>
          <w:p>
            <w:pPr>
              <w:pStyle w:val="Normal"/>
              <w:widowControl w:val="false"/>
              <w:tabs>
                <w:tab w:val="clear" w:pos="708"/>
                <w:tab w:val="left" w:pos="426" w:leader="none"/>
              </w:tabs>
              <w:jc w:val="both"/>
              <w:rPr>
                <w:color w:val="000000"/>
                <w:sz w:val="24"/>
                <w:szCs w:val="24"/>
              </w:rPr>
            </w:pPr>
            <w:r>
              <w:rPr>
                <w:color w:val="000000"/>
                <w:sz w:val="24"/>
                <w:szCs w:val="24"/>
              </w:rPr>
              <w:t xml:space="preserve">с двойной бородкой </w:t>
            </w:r>
          </w:p>
          <w:p>
            <w:pPr>
              <w:pStyle w:val="Normal"/>
              <w:widowControl w:val="false"/>
              <w:tabs>
                <w:tab w:val="clear" w:pos="708"/>
                <w:tab w:val="left" w:pos="426" w:leader="none"/>
              </w:tabs>
              <w:jc w:val="both"/>
              <w:rPr>
                <w:color w:val="000000"/>
                <w:sz w:val="24"/>
                <w:szCs w:val="24"/>
              </w:rPr>
            </w:pPr>
            <w:r>
              <w:rPr>
                <w:color w:val="000000"/>
                <w:sz w:val="24"/>
                <w:szCs w:val="24"/>
              </w:rPr>
              <w:t>400х300х150 мм</w:t>
            </w:r>
          </w:p>
          <w:p>
            <w:pPr>
              <w:pStyle w:val="Normal"/>
              <w:widowControl w:val="false"/>
              <w:tabs>
                <w:tab w:val="clear" w:pos="708"/>
                <w:tab w:val="left" w:pos="426" w:leader="none"/>
              </w:tabs>
              <w:jc w:val="both"/>
              <w:rPr>
                <w:color w:val="000000"/>
                <w:sz w:val="24"/>
                <w:szCs w:val="24"/>
              </w:rPr>
            </w:pPr>
            <w:r>
              <w:rPr>
                <w:color w:val="000000"/>
                <w:sz w:val="24"/>
                <w:szCs w:val="24"/>
              </w:rPr>
              <w:t>R5ST0431 – 1 шт.</w:t>
            </w:r>
          </w:p>
          <w:p>
            <w:pPr>
              <w:pStyle w:val="Normal"/>
              <w:widowControl w:val="false"/>
              <w:tabs>
                <w:tab w:val="clear" w:pos="708"/>
                <w:tab w:val="left" w:pos="426" w:leader="none"/>
              </w:tabs>
              <w:rPr>
                <w:color w:val="000000"/>
                <w:sz w:val="24"/>
                <w:szCs w:val="24"/>
              </w:rPr>
            </w:pPr>
            <w:r>
              <w:rPr>
                <w:color w:val="000000"/>
                <w:sz w:val="24"/>
                <w:szCs w:val="24"/>
              </w:rPr>
              <w:t>Производитель АО "ДКС".</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Выключатель нагрузки модульный </w:t>
            </w:r>
          </w:p>
          <w:p>
            <w:pPr>
              <w:pStyle w:val="Normal"/>
              <w:widowControl w:val="false"/>
              <w:tabs>
                <w:tab w:val="clear" w:pos="708"/>
                <w:tab w:val="left" w:pos="2175" w:leader="none"/>
              </w:tabs>
              <w:rPr>
                <w:color w:val="000000"/>
                <w:sz w:val="24"/>
                <w:szCs w:val="24"/>
              </w:rPr>
            </w:pPr>
            <w:r>
              <w:rPr>
                <w:color w:val="000000"/>
                <w:sz w:val="24"/>
                <w:szCs w:val="24"/>
              </w:rPr>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OptiDin BM63P, четырехполюсный, Iн=20 А </w:t>
            </w:r>
          </w:p>
          <w:p>
            <w:pPr>
              <w:pStyle w:val="Normal"/>
              <w:widowControl w:val="false"/>
              <w:tabs>
                <w:tab w:val="clear" w:pos="708"/>
                <w:tab w:val="left" w:pos="426" w:leader="none"/>
              </w:tabs>
              <w:jc w:val="both"/>
              <w:rPr>
                <w:color w:val="000000"/>
                <w:sz w:val="24"/>
                <w:szCs w:val="24"/>
              </w:rPr>
            </w:pPr>
            <w:r>
              <w:rPr>
                <w:color w:val="000000"/>
                <w:sz w:val="24"/>
                <w:szCs w:val="24"/>
              </w:rPr>
              <w:t>332976 – 1 шт.</w:t>
            </w:r>
          </w:p>
          <w:p>
            <w:pPr>
              <w:pStyle w:val="Normal"/>
              <w:widowControl w:val="false"/>
              <w:tabs>
                <w:tab w:val="clear" w:pos="708"/>
                <w:tab w:val="left" w:pos="426" w:leader="none"/>
              </w:tabs>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Выключатель автоматический</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uppressAutoHyphens w:val="false"/>
              <w:overflowPunct w:val="false"/>
              <w:jc w:val="both"/>
              <w:rPr>
                <w:color w:val="000000"/>
                <w:sz w:val="24"/>
                <w:szCs w:val="24"/>
              </w:rPr>
            </w:pPr>
            <w:r>
              <w:rPr>
                <w:color w:val="000000"/>
                <w:sz w:val="24"/>
                <w:szCs w:val="24"/>
              </w:rPr>
              <w:t xml:space="preserve">OptiDin BM63, трехполюсный, </w:t>
            </w:r>
          </w:p>
          <w:p>
            <w:pPr>
              <w:pStyle w:val="Normal"/>
              <w:widowControl w:val="false"/>
              <w:tabs>
                <w:tab w:val="clear" w:pos="708"/>
                <w:tab w:val="left" w:pos="426" w:leader="none"/>
              </w:tabs>
              <w:suppressAutoHyphens w:val="false"/>
              <w:overflowPunct w:val="false"/>
              <w:jc w:val="both"/>
              <w:rPr>
                <w:color w:val="000000"/>
                <w:sz w:val="24"/>
                <w:szCs w:val="24"/>
              </w:rPr>
            </w:pPr>
            <w:r>
              <w:rPr>
                <w:color w:val="000000"/>
                <w:sz w:val="24"/>
                <w:szCs w:val="24"/>
              </w:rPr>
              <w:t xml:space="preserve">Iн=4 А, С </w:t>
            </w:r>
          </w:p>
          <w:p>
            <w:pPr>
              <w:pStyle w:val="Normal"/>
              <w:widowControl w:val="false"/>
              <w:tabs>
                <w:tab w:val="clear" w:pos="708"/>
                <w:tab w:val="left" w:pos="426" w:leader="none"/>
              </w:tabs>
              <w:jc w:val="both"/>
              <w:rPr>
                <w:color w:val="000000"/>
                <w:sz w:val="24"/>
                <w:szCs w:val="24"/>
              </w:rPr>
            </w:pPr>
            <w:r>
              <w:rPr>
                <w:color w:val="000000"/>
                <w:sz w:val="24"/>
                <w:szCs w:val="24"/>
              </w:rPr>
              <w:t>260799 – 1 шт.</w:t>
            </w:r>
          </w:p>
          <w:p>
            <w:pPr>
              <w:pStyle w:val="Normal"/>
              <w:widowControl w:val="false"/>
              <w:tabs>
                <w:tab w:val="clear" w:pos="708"/>
                <w:tab w:val="left" w:pos="426" w:leader="none"/>
              </w:tabs>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Выключатель автоматический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OptiDin BM63, однополюсный, </w:t>
            </w:r>
          </w:p>
          <w:p>
            <w:pPr>
              <w:pStyle w:val="Normal"/>
              <w:widowControl w:val="false"/>
              <w:tabs>
                <w:tab w:val="clear" w:pos="708"/>
                <w:tab w:val="left" w:pos="426" w:leader="none"/>
              </w:tabs>
              <w:jc w:val="both"/>
              <w:rPr>
                <w:color w:val="000000"/>
                <w:sz w:val="24"/>
                <w:szCs w:val="24"/>
              </w:rPr>
            </w:pPr>
            <w:r>
              <w:rPr>
                <w:color w:val="000000"/>
                <w:sz w:val="24"/>
                <w:szCs w:val="24"/>
              </w:rPr>
              <w:t xml:space="preserve">Iн=6 А, С </w:t>
            </w:r>
          </w:p>
          <w:p>
            <w:pPr>
              <w:pStyle w:val="Normal"/>
              <w:widowControl w:val="false"/>
              <w:tabs>
                <w:tab w:val="clear" w:pos="708"/>
                <w:tab w:val="left" w:pos="426" w:leader="none"/>
              </w:tabs>
              <w:jc w:val="both"/>
              <w:rPr>
                <w:color w:val="000000"/>
                <w:sz w:val="24"/>
                <w:szCs w:val="24"/>
              </w:rPr>
            </w:pPr>
            <w:r>
              <w:rPr>
                <w:color w:val="000000"/>
                <w:sz w:val="24"/>
                <w:szCs w:val="24"/>
              </w:rPr>
              <w:t>260515 – 3 шт.</w:t>
            </w:r>
          </w:p>
          <w:p>
            <w:pPr>
              <w:pStyle w:val="Normal"/>
              <w:widowControl w:val="false"/>
              <w:tabs>
                <w:tab w:val="clear" w:pos="708"/>
                <w:tab w:val="left" w:pos="426" w:leader="none"/>
              </w:tabs>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Выключатель автоматический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OptiDin BM63, однополюсный, </w:t>
            </w:r>
          </w:p>
          <w:p>
            <w:pPr>
              <w:pStyle w:val="Normal"/>
              <w:widowControl w:val="false"/>
              <w:tabs>
                <w:tab w:val="clear" w:pos="708"/>
                <w:tab w:val="left" w:pos="426" w:leader="none"/>
              </w:tabs>
              <w:jc w:val="both"/>
              <w:rPr>
                <w:color w:val="000000"/>
                <w:sz w:val="24"/>
                <w:szCs w:val="24"/>
              </w:rPr>
            </w:pPr>
            <w:r>
              <w:rPr>
                <w:color w:val="000000"/>
                <w:sz w:val="24"/>
                <w:szCs w:val="24"/>
              </w:rPr>
              <w:t xml:space="preserve">Iн=4 А, С </w:t>
            </w:r>
          </w:p>
          <w:p>
            <w:pPr>
              <w:pStyle w:val="Normal"/>
              <w:widowControl w:val="false"/>
              <w:tabs>
                <w:tab w:val="clear" w:pos="708"/>
                <w:tab w:val="left" w:pos="426" w:leader="none"/>
              </w:tabs>
              <w:jc w:val="both"/>
              <w:rPr>
                <w:color w:val="000000"/>
                <w:sz w:val="24"/>
                <w:szCs w:val="24"/>
              </w:rPr>
            </w:pPr>
            <w:r>
              <w:rPr>
                <w:color w:val="000000"/>
                <w:sz w:val="24"/>
                <w:szCs w:val="24"/>
              </w:rPr>
              <w:t>260511 – 1 шт.</w:t>
            </w:r>
          </w:p>
          <w:p>
            <w:pPr>
              <w:pStyle w:val="Normal"/>
              <w:widowControl w:val="false"/>
              <w:tabs>
                <w:tab w:val="clear" w:pos="708"/>
                <w:tab w:val="left" w:pos="2175" w:leader="none"/>
              </w:tabs>
              <w:spacing w:lineRule="atLeast" w:line="300"/>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Шина PE "земля" на двух угловых изоляторах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ШНИ-6х9-8-У2-Ж </w:t>
            </w:r>
          </w:p>
          <w:p>
            <w:pPr>
              <w:pStyle w:val="Normal"/>
              <w:widowControl w:val="false"/>
              <w:tabs>
                <w:tab w:val="clear" w:pos="708"/>
                <w:tab w:val="left" w:pos="426" w:leader="none"/>
              </w:tabs>
              <w:jc w:val="both"/>
              <w:rPr>
                <w:color w:val="000000"/>
                <w:sz w:val="24"/>
                <w:szCs w:val="24"/>
              </w:rPr>
            </w:pPr>
            <w:r>
              <w:rPr>
                <w:color w:val="000000"/>
                <w:sz w:val="24"/>
                <w:szCs w:val="24"/>
              </w:rPr>
              <w:t>YNN10-69-8C2-K05 – 1 шт.</w:t>
            </w:r>
          </w:p>
          <w:p>
            <w:pPr>
              <w:pStyle w:val="Normal"/>
              <w:widowControl w:val="false"/>
              <w:suppressAutoHyphens w:val="false"/>
              <w:overflowPunct w:val="false"/>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Шина N "ноль" на двух угловых изоляторах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ШНИ-6х9-8-У2-С </w:t>
            </w:r>
          </w:p>
          <w:p>
            <w:pPr>
              <w:pStyle w:val="Normal"/>
              <w:widowControl w:val="false"/>
              <w:tabs>
                <w:tab w:val="clear" w:pos="708"/>
                <w:tab w:val="left" w:pos="426" w:leader="none"/>
              </w:tabs>
              <w:jc w:val="both"/>
              <w:rPr>
                <w:color w:val="000000"/>
                <w:sz w:val="24"/>
                <w:szCs w:val="24"/>
              </w:rPr>
            </w:pPr>
            <w:r>
              <w:rPr>
                <w:color w:val="000000"/>
                <w:sz w:val="24"/>
                <w:szCs w:val="24"/>
              </w:rPr>
              <w:t>YNN10-69-8C2-K07 – 1 шт.</w:t>
            </w:r>
          </w:p>
          <w:p>
            <w:pPr>
              <w:pStyle w:val="Normal"/>
              <w:widowControl w:val="false"/>
              <w:suppressAutoHyphens w:val="false"/>
              <w:overflowPunct w:val="false"/>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DIN-рейка оцинкованная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длиной 300 мм </w:t>
            </w:r>
          </w:p>
          <w:p>
            <w:pPr>
              <w:pStyle w:val="Normal"/>
              <w:widowControl w:val="false"/>
              <w:tabs>
                <w:tab w:val="clear" w:pos="708"/>
                <w:tab w:val="left" w:pos="426" w:leader="none"/>
              </w:tabs>
              <w:jc w:val="both"/>
              <w:rPr>
                <w:color w:val="000000"/>
                <w:sz w:val="24"/>
                <w:szCs w:val="24"/>
              </w:rPr>
            </w:pPr>
            <w:r>
              <w:rPr>
                <w:color w:val="000000"/>
                <w:sz w:val="24"/>
                <w:szCs w:val="24"/>
              </w:rPr>
              <w:t xml:space="preserve">YDN10-0030 </w:t>
            </w:r>
          </w:p>
          <w:p>
            <w:pPr>
              <w:pStyle w:val="Normal"/>
              <w:widowControl w:val="false"/>
              <w:tabs>
                <w:tab w:val="clear" w:pos="708"/>
                <w:tab w:val="left" w:pos="426" w:leader="none"/>
              </w:tabs>
              <w:jc w:val="both"/>
              <w:rPr>
                <w:color w:val="000000"/>
                <w:sz w:val="24"/>
                <w:szCs w:val="24"/>
              </w:rPr>
            </w:pPr>
            <w:r>
              <w:rPr>
                <w:color w:val="000000"/>
                <w:sz w:val="24"/>
                <w:szCs w:val="24"/>
              </w:rPr>
              <w:t>289773 – 2 шт.</w:t>
            </w:r>
          </w:p>
          <w:p>
            <w:pPr>
              <w:pStyle w:val="Normal"/>
              <w:widowControl w:val="false"/>
              <w:suppressAutoHyphens w:val="false"/>
              <w:overflowPunct w:val="false"/>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Комплектация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false"/>
              <w:rPr>
                <w:color w:val="000000"/>
                <w:sz w:val="24"/>
                <w:szCs w:val="24"/>
              </w:rPr>
            </w:pPr>
            <w:r>
              <w:rPr>
                <w:color w:val="000000"/>
                <w:sz w:val="24"/>
                <w:szCs w:val="24"/>
              </w:rPr>
              <w:t>Согласно РД 003-НС/0923-ЭО1.СО, лист 2.</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Компановка</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Согласно РД 003-НС/0923-ЭО1.СО, лист 2.</w:t>
            </w:r>
          </w:p>
          <w:p>
            <w:pPr>
              <w:pStyle w:val="Normal"/>
              <w:widowControl w:val="false"/>
              <w:tabs>
                <w:tab w:val="clear" w:pos="708"/>
                <w:tab w:val="left" w:pos="426" w:leader="none"/>
              </w:tabs>
              <w:rPr>
                <w:color w:val="000000"/>
                <w:sz w:val="24"/>
                <w:szCs w:val="24"/>
              </w:rPr>
            </w:pPr>
            <w:r>
              <w:rPr>
                <w:color w:val="000000"/>
                <w:sz w:val="24"/>
                <w:szCs w:val="24"/>
              </w:rPr>
              <w:t xml:space="preserve">Согласно РД Р003-НС/0923-ЭО1, </w:t>
            </w:r>
          </w:p>
          <w:p>
            <w:pPr>
              <w:pStyle w:val="Normal"/>
              <w:widowControl w:val="false"/>
              <w:suppressAutoHyphens w:val="false"/>
              <w:overflowPunct w:val="false"/>
              <w:rPr>
                <w:color w:val="000000"/>
                <w:sz w:val="24"/>
                <w:szCs w:val="24"/>
              </w:rPr>
            </w:pPr>
            <w:r>
              <w:rPr>
                <w:color w:val="000000"/>
                <w:sz w:val="24"/>
                <w:szCs w:val="24"/>
              </w:rPr>
              <w:t>Схема электрическая принципиальная.</w:t>
            </w:r>
          </w:p>
          <w:p>
            <w:pPr>
              <w:pStyle w:val="Normal"/>
              <w:widowControl w:val="false"/>
              <w:suppressAutoHyphens w:val="false"/>
              <w:overflowPunct w:val="false"/>
              <w:rPr>
                <w:color w:val="000000"/>
                <w:sz w:val="24"/>
                <w:szCs w:val="24"/>
              </w:rPr>
            </w:pPr>
            <w:r>
              <w:rPr>
                <w:color w:val="000000"/>
                <w:sz w:val="24"/>
                <w:szCs w:val="24"/>
              </w:rPr>
              <w:t>ЩР1.1, лист 4.</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Схема электрическая принципиальная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Согласно РД Р003-НС/0923-ЭО1, </w:t>
            </w:r>
          </w:p>
          <w:p>
            <w:pPr>
              <w:pStyle w:val="Normal"/>
              <w:widowControl w:val="false"/>
              <w:suppressAutoHyphens w:val="false"/>
              <w:overflowPunct w:val="false"/>
              <w:rPr>
                <w:color w:val="000000"/>
                <w:sz w:val="24"/>
                <w:szCs w:val="24"/>
              </w:rPr>
            </w:pPr>
            <w:r>
              <w:rPr>
                <w:color w:val="000000"/>
                <w:sz w:val="24"/>
                <w:szCs w:val="24"/>
              </w:rPr>
              <w:t>Схема электрическая принципиальная.</w:t>
            </w:r>
          </w:p>
          <w:p>
            <w:pPr>
              <w:pStyle w:val="Normal"/>
              <w:widowControl w:val="false"/>
              <w:suppressAutoHyphens w:val="false"/>
              <w:overflowPunct w:val="false"/>
              <w:rPr>
                <w:color w:val="000000"/>
                <w:sz w:val="24"/>
                <w:szCs w:val="24"/>
              </w:rPr>
            </w:pPr>
            <w:r>
              <w:rPr>
                <w:color w:val="000000"/>
                <w:sz w:val="24"/>
                <w:szCs w:val="24"/>
              </w:rPr>
              <w:t>ЩР1.1, лист 4.</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Требования к сборке и маркировке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Щит поставляется в собранным и расключенным, согласно решениям (указано в примечании РД), принятым в </w:t>
            </w:r>
          </w:p>
          <w:p>
            <w:pPr>
              <w:pStyle w:val="Normal"/>
              <w:widowControl w:val="false"/>
              <w:suppressAutoHyphens w:val="false"/>
              <w:overflowPunct w:val="false"/>
              <w:rPr>
                <w:color w:val="000000"/>
                <w:sz w:val="24"/>
                <w:szCs w:val="24"/>
              </w:rPr>
            </w:pPr>
            <w:r>
              <w:rPr>
                <w:color w:val="000000"/>
                <w:sz w:val="24"/>
                <w:szCs w:val="24"/>
              </w:rPr>
              <w:t>РД Р003-НС/0923-ЭО1, Схема электрическая принципиальная. ЩР1.1, лист 4.</w:t>
            </w:r>
          </w:p>
          <w:p>
            <w:pPr>
              <w:pStyle w:val="Normal"/>
              <w:widowControl w:val="false"/>
              <w:suppressAutoHyphens w:val="false"/>
              <w:overflowPunct w:val="false"/>
              <w:rPr>
                <w:color w:val="000000"/>
                <w:sz w:val="24"/>
                <w:szCs w:val="24"/>
              </w:rPr>
            </w:pPr>
            <w:r>
              <w:rPr>
                <w:color w:val="000000"/>
                <w:sz w:val="24"/>
                <w:szCs w:val="24"/>
              </w:rPr>
              <w:t>Щит поставляется в собранном виде согласно решениям, принятым в РД Р003-НС/0923-ЭО1. В щитах должна быть выполнена маркировка кабелей, жил кабелей, клемм, коммутационных аппаратов. Таблица с характеристиками автоматических выключателей, назначением, перечнем потребителей, а также схема щита должны размещаться внутри щита. Снаружи на двери шкафа должна быть указана его маркировка согласно РД Р003-НС/0923-ЭО1.</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Требование к паспорту на щит и документам подтверждающим качество и соответствие на его комплектующие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Собранный и расключенный щит поставляется оригинал технического паспорта на русском языке включающий в его состав фактические схемы размещения (компоновка) и соединений (расключений) комплектующих в щите, </w:t>
            </w:r>
            <w:r>
              <w:rPr>
                <w:sz w:val="24"/>
                <w:szCs w:val="24"/>
                <w:lang w:eastAsia="x-none"/>
              </w:rPr>
              <w:t>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w:t>
            </w:r>
          </w:p>
          <w:p>
            <w:pPr>
              <w:pStyle w:val="Normal"/>
              <w:widowControl w:val="false"/>
              <w:tabs>
                <w:tab w:val="clear" w:pos="708"/>
                <w:tab w:val="left" w:pos="426" w:leader="none"/>
              </w:tabs>
              <w:rPr>
                <w:color w:val="000000"/>
                <w:sz w:val="24"/>
                <w:szCs w:val="24"/>
              </w:rPr>
            </w:pPr>
            <w:r>
              <w:rPr>
                <w:color w:val="000000"/>
                <w:sz w:val="24"/>
                <w:szCs w:val="24"/>
              </w:rPr>
              <w:t xml:space="preserve">На собранный и расключенный щит поставщиком предоставляется технический паспорт в том числе в редактируемом формате как сам технический паспорт, так и в редактируемом формате на фактические схемы размещения и соединений (расключений). </w:t>
            </w:r>
          </w:p>
          <w:p>
            <w:pPr>
              <w:pStyle w:val="Normal"/>
              <w:widowControl w:val="false"/>
              <w:suppressAutoHyphens w:val="false"/>
              <w:overflowPunct w:val="false"/>
              <w:rPr>
                <w:color w:val="000000"/>
                <w:sz w:val="24"/>
                <w:szCs w:val="24"/>
              </w:rPr>
            </w:pPr>
            <w:r>
              <w:rPr>
                <w:color w:val="000000"/>
                <w:sz w:val="24"/>
                <w:szCs w:val="24"/>
              </w:rPr>
              <w:t xml:space="preserve">На все составные части (комплектующие) щита поставщиком предоставляются технические паспорта, </w:t>
            </w:r>
            <w:r>
              <w:rPr>
                <w:sz w:val="24"/>
                <w:szCs w:val="24"/>
                <w:lang w:eastAsia="x-none"/>
              </w:rPr>
              <w:t>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w:t>
            </w:r>
          </w:p>
        </w:tc>
        <w:tc>
          <w:tcPr>
            <w:tcW w:w="1844"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830" w:hRule="atLeast"/>
        </w:trPr>
        <w:tc>
          <w:tcPr>
            <w:tcW w:w="704" w:type="dxa"/>
            <w:vMerge w:val="restart"/>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1.7</w:t>
            </w:r>
          </w:p>
        </w:tc>
        <w:tc>
          <w:tcPr>
            <w:tcW w:w="2581" w:type="dxa"/>
            <w:gridSpan w:val="3"/>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rPr>
              <w:t>ЩР1.</w:t>
            </w:r>
            <w:r>
              <w:rPr>
                <w:color w:val="000000"/>
                <w:sz w:val="24"/>
                <w:szCs w:val="24"/>
                <w:lang w:val="en-US"/>
              </w:rPr>
              <w:t>2</w:t>
            </w:r>
            <w:r>
              <w:rPr>
                <w:color w:val="000000"/>
                <w:sz w:val="24"/>
                <w:szCs w:val="24"/>
              </w:rPr>
              <w:t xml:space="preserve"> Щит распределительный</w:t>
            </w:r>
          </w:p>
        </w:tc>
        <w:tc>
          <w:tcPr>
            <w:tcW w:w="69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ЩР1.2 Щит распределительный в составе: </w:t>
            </w:r>
          </w:p>
        </w:tc>
        <w:tc>
          <w:tcPr>
            <w:tcW w:w="1844" w:type="dxa"/>
            <w:vMerge w:val="restart"/>
            <w:tcBorders>
              <w:top w:val="single" w:sz="4" w:space="0" w:color="000000"/>
              <w:left w:val="single" w:sz="4" w:space="0" w:color="000000"/>
              <w:right w:val="single" w:sz="4" w:space="0" w:color="000000"/>
            </w:tcBorders>
            <w:shd w:color="auto" w:fill="auto" w:val="clear"/>
          </w:tcPr>
          <w:p>
            <w:pPr>
              <w:pStyle w:val="Normal"/>
              <w:widowControl w:val="false"/>
              <w:overflowPunct w:val="false"/>
              <w:jc w:val="center"/>
              <w:rPr>
                <w:color w:val="000000"/>
                <w:sz w:val="24"/>
                <w:szCs w:val="24"/>
              </w:rPr>
            </w:pPr>
            <w:r>
              <w:rPr>
                <w:color w:val="000000"/>
                <w:sz w:val="24"/>
                <w:szCs w:val="24"/>
              </w:rPr>
              <w:t>Раздел РД:</w:t>
            </w:r>
          </w:p>
          <w:p>
            <w:pPr>
              <w:pStyle w:val="Normal"/>
              <w:widowControl w:val="false"/>
              <w:suppressAutoHyphens w:val="false"/>
              <w:overflowPunct w:val="false"/>
              <w:jc w:val="center"/>
              <w:rPr>
                <w:color w:val="000000"/>
                <w:sz w:val="24"/>
                <w:szCs w:val="24"/>
              </w:rPr>
            </w:pPr>
            <w:r>
              <w:rPr>
                <w:color w:val="000000"/>
                <w:sz w:val="24"/>
                <w:szCs w:val="24"/>
              </w:rPr>
              <w:t>«Модернизация системы технологического телевидения Новосибирской ГЭС.</w:t>
            </w:r>
          </w:p>
          <w:p>
            <w:pPr>
              <w:pStyle w:val="Normal"/>
              <w:widowControl w:val="false"/>
              <w:overflowPunct w:val="false"/>
              <w:jc w:val="center"/>
              <w:rPr>
                <w:color w:val="000000"/>
                <w:sz w:val="24"/>
                <w:szCs w:val="24"/>
              </w:rPr>
            </w:pPr>
            <w:r>
              <w:rPr>
                <w:color w:val="000000"/>
                <w:sz w:val="24"/>
                <w:szCs w:val="24"/>
              </w:rPr>
              <w:t>Схемы сети СН ~380/220 В», шифр:</w:t>
            </w:r>
          </w:p>
          <w:p>
            <w:pPr>
              <w:pStyle w:val="Normal"/>
              <w:widowControl w:val="false"/>
              <w:jc w:val="center"/>
              <w:rPr>
                <w:rFonts w:eastAsia="DotumChe"/>
                <w:sz w:val="24"/>
                <w:szCs w:val="24"/>
              </w:rPr>
            </w:pPr>
            <w:r>
              <w:rPr>
                <w:color w:val="000000"/>
                <w:sz w:val="24"/>
                <w:szCs w:val="24"/>
              </w:rPr>
              <w:t>«Р003-НС/0923-</w:t>
            </w:r>
            <w:r>
              <w:rPr>
                <w:color w:val="000000"/>
                <w:sz w:val="24"/>
                <w:szCs w:val="24"/>
                <w:lang w:val="en-US"/>
              </w:rPr>
              <w:t>ЭО1</w:t>
            </w:r>
            <w:r>
              <w:rPr>
                <w:color w:val="000000"/>
                <w:sz w:val="24"/>
                <w:szCs w:val="24"/>
              </w:rPr>
              <w:t>»</w:t>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841"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Корпус навесной ST c монтажной панелью</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IP31, замок под ключ с</w:t>
            </w:r>
          </w:p>
          <w:p>
            <w:pPr>
              <w:pStyle w:val="Normal"/>
              <w:widowControl w:val="false"/>
              <w:tabs>
                <w:tab w:val="clear" w:pos="708"/>
                <w:tab w:val="left" w:pos="426" w:leader="none"/>
              </w:tabs>
              <w:jc w:val="both"/>
              <w:rPr>
                <w:color w:val="000000"/>
                <w:sz w:val="24"/>
                <w:szCs w:val="24"/>
              </w:rPr>
            </w:pPr>
            <w:r>
              <w:rPr>
                <w:color w:val="000000"/>
                <w:sz w:val="24"/>
                <w:szCs w:val="24"/>
              </w:rPr>
              <w:t xml:space="preserve">двойной бородкой </w:t>
            </w:r>
          </w:p>
          <w:p>
            <w:pPr>
              <w:pStyle w:val="Normal"/>
              <w:widowControl w:val="false"/>
              <w:tabs>
                <w:tab w:val="clear" w:pos="708"/>
                <w:tab w:val="left" w:pos="426" w:leader="none"/>
              </w:tabs>
              <w:jc w:val="both"/>
              <w:rPr>
                <w:color w:val="000000"/>
                <w:sz w:val="24"/>
                <w:szCs w:val="24"/>
              </w:rPr>
            </w:pPr>
            <w:r>
              <w:rPr>
                <w:color w:val="000000"/>
                <w:sz w:val="24"/>
                <w:szCs w:val="24"/>
              </w:rPr>
              <w:t>R5ST0431 – 1 шт.</w:t>
            </w:r>
          </w:p>
          <w:p>
            <w:pPr>
              <w:pStyle w:val="Normal"/>
              <w:widowControl w:val="false"/>
              <w:tabs>
                <w:tab w:val="clear" w:pos="708"/>
                <w:tab w:val="left" w:pos="426" w:leader="none"/>
              </w:tabs>
              <w:jc w:val="both"/>
              <w:rPr>
                <w:color w:val="000000"/>
                <w:sz w:val="24"/>
                <w:szCs w:val="24"/>
              </w:rPr>
            </w:pPr>
            <w:r>
              <w:rPr>
                <w:color w:val="000000"/>
                <w:sz w:val="24"/>
                <w:szCs w:val="24"/>
              </w:rPr>
              <w:t>400х300х150 мм</w:t>
            </w:r>
          </w:p>
          <w:p>
            <w:pPr>
              <w:pStyle w:val="Normal"/>
              <w:widowControl w:val="false"/>
              <w:tabs>
                <w:tab w:val="clear" w:pos="708"/>
                <w:tab w:val="left" w:pos="426" w:leader="none"/>
              </w:tabs>
              <w:rPr>
                <w:color w:val="000000"/>
                <w:sz w:val="24"/>
                <w:szCs w:val="24"/>
              </w:rPr>
            </w:pPr>
            <w:r>
              <w:rPr>
                <w:color w:val="000000"/>
                <w:sz w:val="24"/>
                <w:szCs w:val="24"/>
              </w:rPr>
              <w:t>Производитель АО "ДКС".</w:t>
            </w:r>
          </w:p>
        </w:tc>
        <w:tc>
          <w:tcPr>
            <w:tcW w:w="1844"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 xml:space="preserve">Выключатель нагрузки модульный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lang w:val="en-US"/>
              </w:rPr>
            </w:pPr>
            <w:r>
              <w:rPr>
                <w:color w:val="000000"/>
                <w:sz w:val="24"/>
                <w:szCs w:val="24"/>
                <w:lang w:val="en-US"/>
              </w:rPr>
              <w:t xml:space="preserve">OptiDin BM63P, </w:t>
            </w:r>
            <w:r>
              <w:rPr>
                <w:color w:val="000000"/>
                <w:sz w:val="24"/>
                <w:szCs w:val="24"/>
              </w:rPr>
              <w:t>двухполюсный</w:t>
            </w:r>
            <w:r>
              <w:rPr>
                <w:color w:val="000000"/>
                <w:sz w:val="24"/>
                <w:szCs w:val="24"/>
                <w:lang w:val="en-US"/>
              </w:rPr>
              <w:t>, I</w:t>
            </w:r>
            <w:r>
              <w:rPr>
                <w:color w:val="000000"/>
                <w:sz w:val="24"/>
                <w:szCs w:val="24"/>
              </w:rPr>
              <w:t>н</w:t>
            </w:r>
            <w:r>
              <w:rPr>
                <w:color w:val="000000"/>
                <w:sz w:val="24"/>
                <w:szCs w:val="24"/>
                <w:lang w:val="en-US"/>
              </w:rPr>
              <w:t xml:space="preserve">=20 </w:t>
            </w:r>
            <w:r>
              <w:rPr>
                <w:color w:val="000000"/>
                <w:sz w:val="24"/>
                <w:szCs w:val="24"/>
              </w:rPr>
              <w:t>А</w:t>
            </w:r>
          </w:p>
          <w:p>
            <w:pPr>
              <w:pStyle w:val="Normal"/>
              <w:widowControl w:val="false"/>
              <w:tabs>
                <w:tab w:val="clear" w:pos="708"/>
                <w:tab w:val="left" w:pos="426" w:leader="none"/>
              </w:tabs>
              <w:jc w:val="both"/>
              <w:rPr>
                <w:color w:val="000000"/>
                <w:sz w:val="24"/>
                <w:szCs w:val="24"/>
                <w:lang w:val="en-US"/>
              </w:rPr>
            </w:pPr>
            <w:r>
              <w:rPr>
                <w:color w:val="000000"/>
                <w:sz w:val="24"/>
                <w:szCs w:val="24"/>
                <w:lang w:val="en-US"/>
              </w:rPr>
              <w:t xml:space="preserve">332974 – 1 </w:t>
            </w:r>
            <w:r>
              <w:rPr>
                <w:color w:val="000000"/>
                <w:sz w:val="24"/>
                <w:szCs w:val="24"/>
              </w:rPr>
              <w:t>шт</w:t>
            </w:r>
            <w:r>
              <w:rPr>
                <w:color w:val="000000"/>
                <w:sz w:val="24"/>
                <w:szCs w:val="24"/>
                <w:lang w:val="en-US"/>
              </w:rPr>
              <w:t>.</w:t>
            </w:r>
          </w:p>
          <w:p>
            <w:pPr>
              <w:pStyle w:val="Normal"/>
              <w:widowControl w:val="false"/>
              <w:tabs>
                <w:tab w:val="clear" w:pos="708"/>
                <w:tab w:val="left" w:pos="426" w:leader="none"/>
              </w:tabs>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 xml:space="preserve">Выключатель автоматический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OptiDin BM63, однополюсный, Iн=6 А, С 260515 – 3 шт.</w:t>
            </w:r>
          </w:p>
          <w:p>
            <w:pPr>
              <w:pStyle w:val="Normal"/>
              <w:widowControl w:val="false"/>
              <w:tabs>
                <w:tab w:val="clear" w:pos="708"/>
                <w:tab w:val="left" w:pos="426" w:leader="none"/>
              </w:tabs>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 xml:space="preserve">Выключатель тока дифференциальный автоматический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OptiDin D63, 16А 30мА </w:t>
            </w:r>
          </w:p>
          <w:p>
            <w:pPr>
              <w:pStyle w:val="Normal"/>
              <w:widowControl w:val="false"/>
              <w:tabs>
                <w:tab w:val="clear" w:pos="708"/>
                <w:tab w:val="left" w:pos="426" w:leader="none"/>
              </w:tabs>
              <w:jc w:val="both"/>
              <w:rPr>
                <w:color w:val="000000"/>
                <w:sz w:val="24"/>
                <w:szCs w:val="24"/>
              </w:rPr>
            </w:pPr>
            <w:r>
              <w:rPr>
                <w:color w:val="000000"/>
                <w:sz w:val="24"/>
                <w:szCs w:val="24"/>
              </w:rPr>
              <w:t>103507 – 6 шт.</w:t>
            </w:r>
          </w:p>
          <w:p>
            <w:pPr>
              <w:pStyle w:val="Normal"/>
              <w:widowControl w:val="false"/>
              <w:tabs>
                <w:tab w:val="clear" w:pos="708"/>
                <w:tab w:val="left" w:pos="426" w:leader="none"/>
              </w:tabs>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Шина N "ноль" на двух угловых изоляторах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ШНИ-8х12-14-У2-С </w:t>
            </w:r>
          </w:p>
          <w:p>
            <w:pPr>
              <w:pStyle w:val="Normal"/>
              <w:widowControl w:val="false"/>
              <w:tabs>
                <w:tab w:val="clear" w:pos="708"/>
                <w:tab w:val="left" w:pos="426" w:leader="none"/>
              </w:tabs>
              <w:jc w:val="both"/>
              <w:rPr>
                <w:color w:val="000000"/>
                <w:sz w:val="24"/>
                <w:szCs w:val="24"/>
              </w:rPr>
            </w:pPr>
            <w:r>
              <w:rPr>
                <w:color w:val="000000"/>
                <w:sz w:val="24"/>
                <w:szCs w:val="24"/>
              </w:rPr>
              <w:t>YNN10-812-14C2-K07 – 1 шт.</w:t>
            </w:r>
          </w:p>
          <w:p>
            <w:pPr>
              <w:pStyle w:val="Normal"/>
              <w:widowControl w:val="false"/>
              <w:tabs>
                <w:tab w:val="clear" w:pos="708"/>
                <w:tab w:val="left" w:pos="426" w:leader="none"/>
              </w:tabs>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Шина PE "земля" на двух угловых изоляторах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ШНИ-8х12-14-У2-Ж </w:t>
            </w:r>
          </w:p>
          <w:p>
            <w:pPr>
              <w:pStyle w:val="Normal"/>
              <w:widowControl w:val="false"/>
              <w:tabs>
                <w:tab w:val="clear" w:pos="708"/>
                <w:tab w:val="left" w:pos="426" w:leader="none"/>
              </w:tabs>
              <w:jc w:val="both"/>
              <w:rPr>
                <w:color w:val="000000"/>
                <w:sz w:val="24"/>
                <w:szCs w:val="24"/>
              </w:rPr>
            </w:pPr>
            <w:r>
              <w:rPr>
                <w:color w:val="000000"/>
                <w:sz w:val="24"/>
                <w:szCs w:val="24"/>
              </w:rPr>
              <w:t>YNN10-812-14C2-K05 – 1 шт.</w:t>
            </w:r>
          </w:p>
          <w:p>
            <w:pPr>
              <w:pStyle w:val="Normal"/>
              <w:widowControl w:val="false"/>
              <w:tabs>
                <w:tab w:val="clear" w:pos="708"/>
                <w:tab w:val="left" w:pos="426" w:leader="none"/>
              </w:tabs>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Комплектация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Согласно РД 003-НС/0923-ЭО1.СО, лист 2.</w:t>
            </w:r>
          </w:p>
        </w:tc>
        <w:tc>
          <w:tcPr>
            <w:tcW w:w="1844"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Компановка</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Согласно РД 003-НС/0923-ЭО1.СО, лист 2.</w:t>
            </w:r>
          </w:p>
          <w:p>
            <w:pPr>
              <w:pStyle w:val="Normal"/>
              <w:widowControl w:val="false"/>
              <w:tabs>
                <w:tab w:val="clear" w:pos="708"/>
                <w:tab w:val="left" w:pos="426" w:leader="none"/>
              </w:tabs>
              <w:rPr>
                <w:color w:val="000000"/>
                <w:sz w:val="24"/>
                <w:szCs w:val="24"/>
              </w:rPr>
            </w:pPr>
            <w:r>
              <w:rPr>
                <w:color w:val="000000"/>
                <w:sz w:val="24"/>
                <w:szCs w:val="24"/>
              </w:rPr>
              <w:t xml:space="preserve">Согласно РД Р003-НС/0923-ЭО1, </w:t>
            </w:r>
          </w:p>
          <w:p>
            <w:pPr>
              <w:pStyle w:val="Normal"/>
              <w:widowControl w:val="false"/>
              <w:suppressAutoHyphens w:val="false"/>
              <w:overflowPunct w:val="false"/>
              <w:rPr>
                <w:color w:val="000000"/>
                <w:sz w:val="24"/>
                <w:szCs w:val="24"/>
              </w:rPr>
            </w:pPr>
            <w:r>
              <w:rPr>
                <w:color w:val="000000"/>
                <w:sz w:val="24"/>
                <w:szCs w:val="24"/>
              </w:rPr>
              <w:t>Схема электрическая принципиальная.</w:t>
            </w:r>
          </w:p>
          <w:p>
            <w:pPr>
              <w:pStyle w:val="Normal"/>
              <w:widowControl w:val="false"/>
              <w:tabs>
                <w:tab w:val="clear" w:pos="708"/>
                <w:tab w:val="left" w:pos="426" w:leader="none"/>
              </w:tabs>
              <w:rPr>
                <w:color w:val="000000"/>
                <w:sz w:val="24"/>
                <w:szCs w:val="24"/>
              </w:rPr>
            </w:pPr>
            <w:r>
              <w:rPr>
                <w:color w:val="000000"/>
                <w:sz w:val="24"/>
                <w:szCs w:val="24"/>
              </w:rPr>
              <w:t>ЩР1.2, лист 5.</w:t>
            </w:r>
          </w:p>
        </w:tc>
        <w:tc>
          <w:tcPr>
            <w:tcW w:w="1844"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Схема электрическая принципиальная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Согласно РД Р003-НС/0923-ЭО1, </w:t>
            </w:r>
          </w:p>
          <w:p>
            <w:pPr>
              <w:pStyle w:val="Normal"/>
              <w:widowControl w:val="false"/>
              <w:suppressAutoHyphens w:val="false"/>
              <w:overflowPunct w:val="false"/>
              <w:rPr>
                <w:color w:val="000000"/>
                <w:sz w:val="24"/>
                <w:szCs w:val="24"/>
              </w:rPr>
            </w:pPr>
            <w:r>
              <w:rPr>
                <w:color w:val="000000"/>
                <w:sz w:val="24"/>
                <w:szCs w:val="24"/>
              </w:rPr>
              <w:t>Схема электрическая принципиальная.</w:t>
            </w:r>
          </w:p>
          <w:p>
            <w:pPr>
              <w:pStyle w:val="Normal"/>
              <w:widowControl w:val="false"/>
              <w:tabs>
                <w:tab w:val="clear" w:pos="708"/>
                <w:tab w:val="left" w:pos="426" w:leader="none"/>
              </w:tabs>
              <w:rPr>
                <w:color w:val="000000"/>
                <w:sz w:val="24"/>
                <w:szCs w:val="24"/>
              </w:rPr>
            </w:pPr>
            <w:r>
              <w:rPr>
                <w:color w:val="000000"/>
                <w:sz w:val="24"/>
                <w:szCs w:val="24"/>
              </w:rPr>
              <w:t>ЩР1.2, лист 5.</w:t>
            </w:r>
          </w:p>
        </w:tc>
        <w:tc>
          <w:tcPr>
            <w:tcW w:w="1844"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Требования к сборке и маркировке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Щит поставляется в собранным и расключенным, согласно решениям (указано в примечании РД), принятым в </w:t>
            </w:r>
          </w:p>
          <w:p>
            <w:pPr>
              <w:pStyle w:val="Normal"/>
              <w:widowControl w:val="false"/>
              <w:suppressAutoHyphens w:val="false"/>
              <w:overflowPunct w:val="false"/>
              <w:rPr>
                <w:color w:val="000000"/>
                <w:sz w:val="24"/>
                <w:szCs w:val="24"/>
              </w:rPr>
            </w:pPr>
            <w:r>
              <w:rPr>
                <w:color w:val="000000"/>
                <w:sz w:val="24"/>
                <w:szCs w:val="24"/>
              </w:rPr>
              <w:t>РД Р003-НС/0923-ЭО1, Схема электрическая принципиальная. ЩР1.2, лист 5.</w:t>
            </w:r>
          </w:p>
          <w:p>
            <w:pPr>
              <w:pStyle w:val="Normal"/>
              <w:widowControl w:val="false"/>
              <w:tabs>
                <w:tab w:val="clear" w:pos="708"/>
                <w:tab w:val="left" w:pos="426" w:leader="none"/>
              </w:tabs>
              <w:rPr>
                <w:color w:val="000000"/>
                <w:sz w:val="24"/>
                <w:szCs w:val="24"/>
              </w:rPr>
            </w:pPr>
            <w:r>
              <w:rPr>
                <w:color w:val="000000"/>
                <w:sz w:val="24"/>
                <w:szCs w:val="24"/>
              </w:rPr>
              <w:t>Щит поставляется в собранном виде согласно решениям, принятым в РД Р003-НС/0923-ЭО1. В щитах должна быть выполнена маркировка кабелей, жил кабелей, клемм, коммутационных аппаратов. Таблица с характеристиками автоматических выключателей, назначением, перечнем потребителей, а также схема щита должны размещаться внутри щита. Снаружи на двери шкафа должна быть указана его маркировка согласно РД Р003-НС/0923-ЭО1.</w:t>
            </w:r>
          </w:p>
        </w:tc>
        <w:tc>
          <w:tcPr>
            <w:tcW w:w="1844"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Требование к паспорту на щит и документам подтверждающим качество и соответствие на его комплектующие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Собранный и расключенный щит поставляется оригинал технического паспорта на русском языке включающий в его состав фактические схемы размещения (компоновка) и соединений (расключений) комплектующих в щите, </w:t>
            </w:r>
            <w:r>
              <w:rPr>
                <w:sz w:val="24"/>
                <w:szCs w:val="24"/>
                <w:lang w:eastAsia="x-none"/>
              </w:rPr>
              <w:t>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w:t>
            </w:r>
          </w:p>
          <w:p>
            <w:pPr>
              <w:pStyle w:val="Normal"/>
              <w:widowControl w:val="false"/>
              <w:tabs>
                <w:tab w:val="clear" w:pos="708"/>
                <w:tab w:val="left" w:pos="426" w:leader="none"/>
              </w:tabs>
              <w:rPr>
                <w:color w:val="000000"/>
                <w:sz w:val="24"/>
                <w:szCs w:val="24"/>
              </w:rPr>
            </w:pPr>
            <w:r>
              <w:rPr>
                <w:color w:val="000000"/>
                <w:sz w:val="24"/>
                <w:szCs w:val="24"/>
              </w:rPr>
              <w:t xml:space="preserve">На собранный и расключенный щит поставщиком предоставляется технический паспорт в том числе в редактируемом формате как сам технический паспорт, так и в редактируемом формате на фактические схемы размещения и соединений (расключений). </w:t>
            </w:r>
          </w:p>
          <w:p>
            <w:pPr>
              <w:pStyle w:val="Normal"/>
              <w:widowControl w:val="false"/>
              <w:tabs>
                <w:tab w:val="clear" w:pos="708"/>
                <w:tab w:val="left" w:pos="426" w:leader="none"/>
              </w:tabs>
              <w:rPr>
                <w:color w:val="000000"/>
                <w:sz w:val="24"/>
                <w:szCs w:val="24"/>
              </w:rPr>
            </w:pPr>
            <w:r>
              <w:rPr>
                <w:color w:val="000000"/>
                <w:sz w:val="24"/>
                <w:szCs w:val="24"/>
              </w:rPr>
              <w:t xml:space="preserve">На все составные части (комплектующие) щита поставщиком предоставляются технические паспорта, </w:t>
            </w:r>
            <w:r>
              <w:rPr>
                <w:sz w:val="24"/>
                <w:szCs w:val="24"/>
                <w:lang w:eastAsia="x-none"/>
              </w:rPr>
              <w:t>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w:t>
            </w:r>
          </w:p>
        </w:tc>
        <w:tc>
          <w:tcPr>
            <w:tcW w:w="1844"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325" w:hRule="atLeast"/>
        </w:trPr>
        <w:tc>
          <w:tcPr>
            <w:tcW w:w="704" w:type="dxa"/>
            <w:vMerge w:val="restart"/>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1.8</w:t>
            </w:r>
          </w:p>
        </w:tc>
        <w:tc>
          <w:tcPr>
            <w:tcW w:w="2581" w:type="dxa"/>
            <w:gridSpan w:val="3"/>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rPr>
              <w:t>ЩР1.</w:t>
            </w:r>
            <w:r>
              <w:rPr>
                <w:color w:val="000000"/>
                <w:sz w:val="24"/>
                <w:szCs w:val="24"/>
                <w:lang w:val="en-US"/>
              </w:rPr>
              <w:t>3</w:t>
            </w:r>
            <w:r>
              <w:rPr>
                <w:color w:val="000000"/>
                <w:sz w:val="24"/>
                <w:szCs w:val="24"/>
              </w:rPr>
              <w:t xml:space="preserve"> Щит распределительный</w:t>
            </w:r>
          </w:p>
        </w:tc>
        <w:tc>
          <w:tcPr>
            <w:tcW w:w="69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 xml:space="preserve">ЩР1.3 Щит распределительный в составе: </w:t>
            </w:r>
          </w:p>
        </w:tc>
        <w:tc>
          <w:tcPr>
            <w:tcW w:w="1844" w:type="dxa"/>
            <w:vMerge w:val="restart"/>
            <w:tcBorders>
              <w:top w:val="single" w:sz="4" w:space="0" w:color="000000"/>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t>Раздел РД:</w:t>
            </w:r>
          </w:p>
          <w:p>
            <w:pPr>
              <w:pStyle w:val="Normal"/>
              <w:widowControl w:val="false"/>
              <w:suppressAutoHyphens w:val="false"/>
              <w:overflowPunct w:val="false"/>
              <w:jc w:val="center"/>
              <w:rPr>
                <w:color w:val="000000"/>
                <w:sz w:val="24"/>
                <w:szCs w:val="24"/>
              </w:rPr>
            </w:pPr>
            <w:r>
              <w:rPr>
                <w:color w:val="000000"/>
                <w:sz w:val="24"/>
                <w:szCs w:val="24"/>
              </w:rPr>
              <w:t>«Модернизация системы технологического телевидения Новосибирской ГЭС.</w:t>
            </w:r>
          </w:p>
          <w:p>
            <w:pPr>
              <w:pStyle w:val="Normal"/>
              <w:widowControl w:val="false"/>
              <w:overflowPunct w:val="false"/>
              <w:jc w:val="center"/>
              <w:rPr>
                <w:color w:val="000000"/>
                <w:sz w:val="24"/>
                <w:szCs w:val="24"/>
              </w:rPr>
            </w:pPr>
            <w:r>
              <w:rPr>
                <w:color w:val="000000"/>
                <w:sz w:val="24"/>
                <w:szCs w:val="24"/>
              </w:rPr>
              <w:t>Схемы сети СН ~380/220 В», шифр:</w:t>
            </w:r>
          </w:p>
          <w:p>
            <w:pPr>
              <w:pStyle w:val="Normal"/>
              <w:widowControl w:val="false"/>
              <w:jc w:val="center"/>
              <w:rPr>
                <w:color w:val="000000"/>
                <w:sz w:val="24"/>
                <w:szCs w:val="24"/>
              </w:rPr>
            </w:pPr>
            <w:r>
              <w:rPr>
                <w:color w:val="000000"/>
                <w:sz w:val="24"/>
                <w:szCs w:val="24"/>
              </w:rPr>
              <w:t>«Р003-НС/0923-</w:t>
            </w:r>
            <w:r>
              <w:rPr>
                <w:color w:val="000000"/>
                <w:sz w:val="24"/>
                <w:szCs w:val="24"/>
                <w:lang w:val="en-US"/>
              </w:rPr>
              <w:t>ЭО1</w:t>
            </w:r>
            <w:r>
              <w:rPr>
                <w:color w:val="000000"/>
                <w:sz w:val="24"/>
                <w:szCs w:val="24"/>
              </w:rPr>
              <w:t>»</w:t>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417"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Корпус навесной ST c монтажной панелью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IP31, замок под ключ с</w:t>
            </w:r>
          </w:p>
          <w:p>
            <w:pPr>
              <w:pStyle w:val="Normal"/>
              <w:widowControl w:val="false"/>
              <w:tabs>
                <w:tab w:val="clear" w:pos="708"/>
                <w:tab w:val="left" w:pos="426" w:leader="none"/>
              </w:tabs>
              <w:jc w:val="both"/>
              <w:rPr>
                <w:color w:val="000000"/>
                <w:sz w:val="24"/>
                <w:szCs w:val="24"/>
              </w:rPr>
            </w:pPr>
            <w:r>
              <w:rPr>
                <w:color w:val="000000"/>
                <w:sz w:val="24"/>
                <w:szCs w:val="24"/>
              </w:rPr>
              <w:t>двойной бородкой</w:t>
            </w:r>
          </w:p>
          <w:p>
            <w:pPr>
              <w:pStyle w:val="Normal"/>
              <w:widowControl w:val="false"/>
              <w:tabs>
                <w:tab w:val="clear" w:pos="708"/>
                <w:tab w:val="left" w:pos="426" w:leader="none"/>
              </w:tabs>
              <w:jc w:val="both"/>
              <w:rPr>
                <w:color w:val="000000"/>
                <w:sz w:val="24"/>
                <w:szCs w:val="24"/>
              </w:rPr>
            </w:pPr>
            <w:r>
              <w:rPr>
                <w:color w:val="000000"/>
                <w:sz w:val="24"/>
                <w:szCs w:val="24"/>
              </w:rPr>
              <w:t xml:space="preserve">400х300х150 мм </w:t>
            </w:r>
          </w:p>
          <w:p>
            <w:pPr>
              <w:pStyle w:val="Normal"/>
              <w:widowControl w:val="false"/>
              <w:tabs>
                <w:tab w:val="clear" w:pos="708"/>
                <w:tab w:val="left" w:pos="426" w:leader="none"/>
              </w:tabs>
              <w:jc w:val="both"/>
              <w:rPr>
                <w:color w:val="000000"/>
                <w:sz w:val="24"/>
                <w:szCs w:val="24"/>
              </w:rPr>
            </w:pPr>
            <w:r>
              <w:rPr>
                <w:color w:val="000000"/>
                <w:sz w:val="24"/>
                <w:szCs w:val="24"/>
              </w:rPr>
              <w:t>R5ST0431 – 1 шт.</w:t>
            </w:r>
          </w:p>
          <w:p>
            <w:pPr>
              <w:pStyle w:val="Normal"/>
              <w:widowControl w:val="false"/>
              <w:tabs>
                <w:tab w:val="clear" w:pos="708"/>
                <w:tab w:val="left" w:pos="426" w:leader="none"/>
              </w:tabs>
              <w:rPr>
                <w:color w:val="000000"/>
                <w:sz w:val="24"/>
                <w:szCs w:val="24"/>
              </w:rPr>
            </w:pPr>
            <w:r>
              <w:rPr>
                <w:color w:val="000000"/>
                <w:sz w:val="24"/>
                <w:szCs w:val="24"/>
              </w:rPr>
              <w:t>Производитель АО «ДКС».</w:t>
            </w:r>
          </w:p>
        </w:tc>
        <w:tc>
          <w:tcPr>
            <w:tcW w:w="1844" w:type="dxa"/>
            <w:vMerge w:val="continue"/>
            <w:tcBorders>
              <w:left w:val="single" w:sz="4" w:space="0" w:color="000000"/>
              <w:right w:val="single" w:sz="4" w:space="0" w:color="000000"/>
            </w:tcBorders>
          </w:tcPr>
          <w:p>
            <w:pPr>
              <w:pStyle w:val="Normal"/>
              <w:widowControl w:val="false"/>
              <w:suppressAutoHyphens w:val="false"/>
              <w:overflowPunct w:val="false"/>
              <w:jc w:val="center"/>
              <w:rPr>
                <w:color w:val="000000"/>
                <w:sz w:val="24"/>
                <w:szCs w:val="24"/>
              </w:rPr>
            </w:pPr>
            <w:r>
              <w:rPr>
                <w:color w:val="000000"/>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40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 xml:space="preserve">Выключатель нагрузки модульный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OptiDin BM63P, четырехполюсный, Iн=32 А</w:t>
            </w:r>
          </w:p>
          <w:p>
            <w:pPr>
              <w:pStyle w:val="Normal"/>
              <w:widowControl w:val="false"/>
              <w:tabs>
                <w:tab w:val="clear" w:pos="708"/>
                <w:tab w:val="left" w:pos="426" w:leader="none"/>
              </w:tabs>
              <w:jc w:val="both"/>
              <w:rPr>
                <w:color w:val="000000"/>
                <w:sz w:val="24"/>
                <w:szCs w:val="24"/>
              </w:rPr>
            </w:pPr>
            <w:r>
              <w:rPr>
                <w:color w:val="000000"/>
                <w:sz w:val="24"/>
                <w:szCs w:val="24"/>
              </w:rPr>
              <w:t>332969 – 1 шт.</w:t>
            </w:r>
          </w:p>
          <w:p>
            <w:pPr>
              <w:pStyle w:val="Normal"/>
              <w:widowControl w:val="false"/>
              <w:tabs>
                <w:tab w:val="clear" w:pos="708"/>
                <w:tab w:val="left" w:pos="426" w:leader="none"/>
              </w:tabs>
              <w:rPr>
                <w:color w:val="000000"/>
                <w:sz w:val="24"/>
                <w:szCs w:val="24"/>
                <w:highlight w:val="yellow"/>
              </w:rPr>
            </w:pPr>
            <w:r>
              <w:rPr>
                <w:color w:val="000000"/>
                <w:sz w:val="24"/>
                <w:szCs w:val="24"/>
              </w:rPr>
              <w:t>Производитель АО «ДКС».</w:t>
            </w:r>
          </w:p>
        </w:tc>
        <w:tc>
          <w:tcPr>
            <w:tcW w:w="1844" w:type="dxa"/>
            <w:vMerge w:val="continue"/>
            <w:tcBorders>
              <w:left w:val="single" w:sz="4" w:space="0" w:color="000000"/>
              <w:right w:val="single" w:sz="4" w:space="0" w:color="000000"/>
            </w:tcBorders>
          </w:tcPr>
          <w:p>
            <w:pPr>
              <w:pStyle w:val="Normal"/>
              <w:widowControl w:val="false"/>
              <w:suppressAutoHyphens w:val="false"/>
              <w:overflowPunct w:val="false"/>
              <w:jc w:val="center"/>
              <w:rPr>
                <w:color w:val="000000"/>
                <w:sz w:val="24"/>
                <w:szCs w:val="24"/>
              </w:rPr>
            </w:pPr>
            <w:r>
              <w:rPr>
                <w:color w:val="000000"/>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415"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 xml:space="preserve">Выключатель тока дифференциальный автоматический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OptiDin D63, 16А 30мА </w:t>
            </w:r>
          </w:p>
          <w:p>
            <w:pPr>
              <w:pStyle w:val="Normal"/>
              <w:widowControl w:val="false"/>
              <w:tabs>
                <w:tab w:val="clear" w:pos="708"/>
                <w:tab w:val="left" w:pos="426" w:leader="none"/>
              </w:tabs>
              <w:jc w:val="both"/>
              <w:rPr>
                <w:color w:val="000000"/>
                <w:sz w:val="24"/>
                <w:szCs w:val="24"/>
              </w:rPr>
            </w:pPr>
            <w:r>
              <w:rPr>
                <w:color w:val="000000"/>
                <w:sz w:val="24"/>
                <w:szCs w:val="24"/>
              </w:rPr>
              <w:t>103507 – 1 шт.</w:t>
            </w:r>
          </w:p>
          <w:p>
            <w:pPr>
              <w:pStyle w:val="Normal"/>
              <w:widowControl w:val="false"/>
              <w:tabs>
                <w:tab w:val="clear" w:pos="708"/>
                <w:tab w:val="left" w:pos="426" w:leader="none"/>
              </w:tabs>
              <w:rPr>
                <w:color w:val="000000"/>
                <w:sz w:val="24"/>
                <w:szCs w:val="24"/>
                <w:highlight w:val="yellow"/>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suppressAutoHyphens w:val="false"/>
              <w:overflowPunct w:val="false"/>
              <w:jc w:val="center"/>
              <w:rPr>
                <w:color w:val="000000"/>
                <w:sz w:val="24"/>
                <w:szCs w:val="24"/>
              </w:rPr>
            </w:pPr>
            <w:r>
              <w:rPr>
                <w:color w:val="000000"/>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Выключатель автоматический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OptiDin BM63, однополюсный, Iн=6 А, С 260515 – 8 шт.</w:t>
            </w:r>
          </w:p>
          <w:p>
            <w:pPr>
              <w:pStyle w:val="Normal"/>
              <w:widowControl w:val="false"/>
              <w:tabs>
                <w:tab w:val="clear" w:pos="708"/>
                <w:tab w:val="left" w:pos="426" w:leader="none"/>
              </w:tabs>
              <w:rPr>
                <w:color w:val="000000"/>
                <w:sz w:val="24"/>
                <w:szCs w:val="24"/>
                <w:highlight w:val="yellow"/>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suppressAutoHyphens w:val="false"/>
              <w:overflowPunct w:val="false"/>
              <w:jc w:val="center"/>
              <w:rPr>
                <w:color w:val="000000"/>
                <w:sz w:val="24"/>
                <w:szCs w:val="24"/>
              </w:rPr>
            </w:pPr>
            <w:r>
              <w:rPr>
                <w:color w:val="000000"/>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Выключатель автоматический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OptiDin BM63, однополюсный, Iн=4 А, С 260511 – 1 шт.</w:t>
            </w:r>
          </w:p>
          <w:p>
            <w:pPr>
              <w:pStyle w:val="Normal"/>
              <w:widowControl w:val="false"/>
              <w:tabs>
                <w:tab w:val="clear" w:pos="708"/>
                <w:tab w:val="left" w:pos="426" w:leader="none"/>
              </w:tabs>
              <w:rPr>
                <w:color w:val="000000"/>
                <w:sz w:val="24"/>
                <w:szCs w:val="24"/>
                <w:highlight w:val="yellow"/>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suppressAutoHyphens w:val="false"/>
              <w:overflowPunct w:val="false"/>
              <w:jc w:val="center"/>
              <w:rPr>
                <w:color w:val="000000"/>
                <w:sz w:val="24"/>
                <w:szCs w:val="24"/>
              </w:rPr>
            </w:pPr>
            <w:r>
              <w:rPr>
                <w:color w:val="000000"/>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Шина N "ноль" на двух угловых изоляторах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ШНИ-8х12-14-У2-С </w:t>
            </w:r>
          </w:p>
          <w:p>
            <w:pPr>
              <w:pStyle w:val="Normal"/>
              <w:widowControl w:val="false"/>
              <w:tabs>
                <w:tab w:val="clear" w:pos="708"/>
                <w:tab w:val="left" w:pos="426" w:leader="none"/>
              </w:tabs>
              <w:jc w:val="both"/>
              <w:rPr>
                <w:color w:val="000000"/>
                <w:sz w:val="24"/>
                <w:szCs w:val="24"/>
              </w:rPr>
            </w:pPr>
            <w:r>
              <w:rPr>
                <w:color w:val="000000"/>
                <w:sz w:val="24"/>
                <w:szCs w:val="24"/>
              </w:rPr>
              <w:t>YNN10-812-14C2-K07 – 1 шт.</w:t>
            </w:r>
          </w:p>
          <w:p>
            <w:pPr>
              <w:pStyle w:val="Normal"/>
              <w:widowControl w:val="false"/>
              <w:tabs>
                <w:tab w:val="clear" w:pos="708"/>
                <w:tab w:val="left" w:pos="426" w:leader="none"/>
              </w:tabs>
              <w:rPr>
                <w:color w:val="000000"/>
                <w:sz w:val="24"/>
                <w:szCs w:val="24"/>
                <w:highlight w:val="yellow"/>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suppressAutoHyphens w:val="false"/>
              <w:overflowPunct w:val="false"/>
              <w:jc w:val="center"/>
              <w:rPr>
                <w:color w:val="000000"/>
                <w:sz w:val="24"/>
                <w:szCs w:val="24"/>
              </w:rPr>
            </w:pPr>
            <w:r>
              <w:rPr>
                <w:color w:val="000000"/>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Шина PE "земля" на двух угловых изоляторах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ШНИ-8х12-14-У2-Ж </w:t>
            </w:r>
          </w:p>
          <w:p>
            <w:pPr>
              <w:pStyle w:val="Normal"/>
              <w:widowControl w:val="false"/>
              <w:tabs>
                <w:tab w:val="clear" w:pos="708"/>
                <w:tab w:val="left" w:pos="426" w:leader="none"/>
              </w:tabs>
              <w:jc w:val="both"/>
              <w:rPr>
                <w:color w:val="000000"/>
                <w:sz w:val="24"/>
                <w:szCs w:val="24"/>
              </w:rPr>
            </w:pPr>
            <w:r>
              <w:rPr>
                <w:color w:val="000000"/>
                <w:sz w:val="24"/>
                <w:szCs w:val="24"/>
              </w:rPr>
              <w:t>YNN10-812-14C2-K05 – 1 шт.</w:t>
            </w:r>
          </w:p>
          <w:p>
            <w:pPr>
              <w:pStyle w:val="Normal"/>
              <w:widowControl w:val="false"/>
              <w:tabs>
                <w:tab w:val="clear" w:pos="708"/>
                <w:tab w:val="left" w:pos="426" w:leader="none"/>
              </w:tabs>
              <w:rPr>
                <w:color w:val="000000"/>
                <w:sz w:val="24"/>
                <w:szCs w:val="24"/>
                <w:highlight w:val="yellow"/>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suppressAutoHyphens w:val="false"/>
              <w:overflowPunct w:val="false"/>
              <w:jc w:val="center"/>
              <w:rPr>
                <w:color w:val="000000"/>
                <w:sz w:val="24"/>
                <w:szCs w:val="24"/>
              </w:rPr>
            </w:pPr>
            <w:r>
              <w:rPr>
                <w:color w:val="000000"/>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DIN-рейка оцинкованная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длиной 300 мм </w:t>
            </w:r>
          </w:p>
          <w:p>
            <w:pPr>
              <w:pStyle w:val="Normal"/>
              <w:widowControl w:val="false"/>
              <w:tabs>
                <w:tab w:val="clear" w:pos="708"/>
                <w:tab w:val="left" w:pos="426" w:leader="none"/>
              </w:tabs>
              <w:jc w:val="both"/>
              <w:rPr>
                <w:color w:val="000000"/>
                <w:sz w:val="24"/>
                <w:szCs w:val="24"/>
              </w:rPr>
            </w:pPr>
            <w:r>
              <w:rPr>
                <w:color w:val="000000"/>
                <w:sz w:val="24"/>
                <w:szCs w:val="24"/>
              </w:rPr>
              <w:t>YDN10-0030 – 2 шт.</w:t>
            </w:r>
          </w:p>
          <w:p>
            <w:pPr>
              <w:pStyle w:val="Normal"/>
              <w:widowControl w:val="false"/>
              <w:tabs>
                <w:tab w:val="clear" w:pos="708"/>
                <w:tab w:val="left" w:pos="426" w:leader="none"/>
              </w:tabs>
              <w:rPr>
                <w:color w:val="000000"/>
                <w:sz w:val="24"/>
                <w:szCs w:val="24"/>
                <w:highlight w:val="yellow"/>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suppressAutoHyphens w:val="false"/>
              <w:overflowPunct w:val="false"/>
              <w:jc w:val="center"/>
              <w:rPr>
                <w:color w:val="000000"/>
                <w:sz w:val="24"/>
                <w:szCs w:val="24"/>
              </w:rPr>
            </w:pPr>
            <w:r>
              <w:rPr>
                <w:color w:val="000000"/>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Комплектация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Согласно РД 003-НС/0923-ЭО1.СО, листы 2-3.</w:t>
            </w:r>
          </w:p>
        </w:tc>
        <w:tc>
          <w:tcPr>
            <w:tcW w:w="1844" w:type="dxa"/>
            <w:vMerge w:val="continue"/>
            <w:tcBorders>
              <w:left w:val="single" w:sz="4" w:space="0" w:color="000000"/>
              <w:right w:val="single" w:sz="4" w:space="0" w:color="000000"/>
            </w:tcBorders>
          </w:tcPr>
          <w:p>
            <w:pPr>
              <w:pStyle w:val="Normal"/>
              <w:widowControl w:val="false"/>
              <w:suppressAutoHyphens w:val="false"/>
              <w:overflowPunct w:val="false"/>
              <w:jc w:val="center"/>
              <w:rPr>
                <w:color w:val="000000"/>
                <w:sz w:val="24"/>
                <w:szCs w:val="24"/>
              </w:rPr>
            </w:pPr>
            <w:r>
              <w:rPr>
                <w:color w:val="000000"/>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Компановка</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Согласно РД 003-НС/0923-ЭО1.СО, листы 2-3.</w:t>
            </w:r>
          </w:p>
          <w:p>
            <w:pPr>
              <w:pStyle w:val="Normal"/>
              <w:widowControl w:val="false"/>
              <w:tabs>
                <w:tab w:val="clear" w:pos="708"/>
                <w:tab w:val="left" w:pos="426" w:leader="none"/>
              </w:tabs>
              <w:rPr>
                <w:color w:val="000000"/>
                <w:sz w:val="24"/>
                <w:szCs w:val="24"/>
              </w:rPr>
            </w:pPr>
            <w:r>
              <w:rPr>
                <w:color w:val="000000"/>
                <w:sz w:val="24"/>
                <w:szCs w:val="24"/>
              </w:rPr>
              <w:t xml:space="preserve">Согласно РД Р003-НС/0923-ЭО1, </w:t>
            </w:r>
          </w:p>
          <w:p>
            <w:pPr>
              <w:pStyle w:val="Normal"/>
              <w:widowControl w:val="false"/>
              <w:suppressAutoHyphens w:val="false"/>
              <w:overflowPunct w:val="false"/>
              <w:rPr>
                <w:color w:val="000000"/>
                <w:sz w:val="24"/>
                <w:szCs w:val="24"/>
              </w:rPr>
            </w:pPr>
            <w:r>
              <w:rPr>
                <w:color w:val="000000"/>
                <w:sz w:val="24"/>
                <w:szCs w:val="24"/>
              </w:rPr>
              <w:t>Схема электрическая принципиальная.</w:t>
            </w:r>
          </w:p>
          <w:p>
            <w:pPr>
              <w:pStyle w:val="Normal"/>
              <w:widowControl w:val="false"/>
              <w:tabs>
                <w:tab w:val="clear" w:pos="708"/>
                <w:tab w:val="left" w:pos="426" w:leader="none"/>
              </w:tabs>
              <w:rPr>
                <w:color w:val="000000"/>
                <w:sz w:val="24"/>
                <w:szCs w:val="24"/>
                <w:highlight w:val="yellow"/>
              </w:rPr>
            </w:pPr>
            <w:r>
              <w:rPr>
                <w:color w:val="000000"/>
                <w:sz w:val="24"/>
                <w:szCs w:val="24"/>
              </w:rPr>
              <w:t>ЩР1.3, лист 6.</w:t>
            </w:r>
          </w:p>
        </w:tc>
        <w:tc>
          <w:tcPr>
            <w:tcW w:w="1844" w:type="dxa"/>
            <w:vMerge w:val="continue"/>
            <w:tcBorders>
              <w:left w:val="single" w:sz="4" w:space="0" w:color="000000"/>
              <w:right w:val="single" w:sz="4" w:space="0" w:color="000000"/>
            </w:tcBorders>
          </w:tcPr>
          <w:p>
            <w:pPr>
              <w:pStyle w:val="Normal"/>
              <w:widowControl w:val="false"/>
              <w:suppressAutoHyphens w:val="false"/>
              <w:overflowPunct w:val="false"/>
              <w:jc w:val="center"/>
              <w:rPr>
                <w:color w:val="000000"/>
                <w:sz w:val="24"/>
                <w:szCs w:val="24"/>
              </w:rPr>
            </w:pPr>
            <w:r>
              <w:rPr>
                <w:color w:val="000000"/>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Схема электрическая принципиальная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Согласно РД Р003-НС/0923-ЭО1, </w:t>
            </w:r>
          </w:p>
          <w:p>
            <w:pPr>
              <w:pStyle w:val="Normal"/>
              <w:widowControl w:val="false"/>
              <w:suppressAutoHyphens w:val="false"/>
              <w:overflowPunct w:val="false"/>
              <w:rPr>
                <w:color w:val="000000"/>
                <w:sz w:val="24"/>
                <w:szCs w:val="24"/>
              </w:rPr>
            </w:pPr>
            <w:r>
              <w:rPr>
                <w:color w:val="000000"/>
                <w:sz w:val="24"/>
                <w:szCs w:val="24"/>
              </w:rPr>
              <w:t>Схема электрическая принципиальная.</w:t>
            </w:r>
          </w:p>
          <w:p>
            <w:pPr>
              <w:pStyle w:val="Normal"/>
              <w:widowControl w:val="false"/>
              <w:tabs>
                <w:tab w:val="clear" w:pos="708"/>
                <w:tab w:val="left" w:pos="426" w:leader="none"/>
              </w:tabs>
              <w:rPr>
                <w:color w:val="000000"/>
                <w:sz w:val="24"/>
                <w:szCs w:val="24"/>
                <w:highlight w:val="yellow"/>
              </w:rPr>
            </w:pPr>
            <w:r>
              <w:rPr>
                <w:color w:val="000000"/>
                <w:sz w:val="24"/>
                <w:szCs w:val="24"/>
              </w:rPr>
              <w:t>ЩР1.3, лист 6.</w:t>
            </w:r>
          </w:p>
        </w:tc>
        <w:tc>
          <w:tcPr>
            <w:tcW w:w="1844" w:type="dxa"/>
            <w:vMerge w:val="continue"/>
            <w:tcBorders>
              <w:left w:val="single" w:sz="4" w:space="0" w:color="000000"/>
              <w:right w:val="single" w:sz="4" w:space="0" w:color="000000"/>
            </w:tcBorders>
          </w:tcPr>
          <w:p>
            <w:pPr>
              <w:pStyle w:val="Normal"/>
              <w:widowControl w:val="false"/>
              <w:suppressAutoHyphens w:val="false"/>
              <w:overflowPunct w:val="false"/>
              <w:jc w:val="center"/>
              <w:rPr>
                <w:color w:val="000000"/>
                <w:sz w:val="24"/>
                <w:szCs w:val="24"/>
              </w:rPr>
            </w:pPr>
            <w:r>
              <w:rPr>
                <w:color w:val="000000"/>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Требования к сборке и маркировке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Щит поставляется в собранным и расключенным, согласно решениям (указано в примечании РД), принятым в </w:t>
            </w:r>
          </w:p>
          <w:p>
            <w:pPr>
              <w:pStyle w:val="Normal"/>
              <w:widowControl w:val="false"/>
              <w:suppressAutoHyphens w:val="false"/>
              <w:overflowPunct w:val="false"/>
              <w:rPr>
                <w:color w:val="000000"/>
                <w:sz w:val="24"/>
                <w:szCs w:val="24"/>
              </w:rPr>
            </w:pPr>
            <w:r>
              <w:rPr>
                <w:color w:val="000000"/>
                <w:sz w:val="24"/>
                <w:szCs w:val="24"/>
              </w:rPr>
              <w:t>РД Р003-НС/0923-ЭО1, Схема электрическая принципиальная. ЩР1.3, лист 6.</w:t>
            </w:r>
          </w:p>
          <w:p>
            <w:pPr>
              <w:pStyle w:val="Normal"/>
              <w:widowControl w:val="false"/>
              <w:tabs>
                <w:tab w:val="clear" w:pos="708"/>
                <w:tab w:val="left" w:pos="426" w:leader="none"/>
              </w:tabs>
              <w:rPr>
                <w:color w:val="000000"/>
                <w:sz w:val="24"/>
                <w:szCs w:val="24"/>
                <w:highlight w:val="yellow"/>
              </w:rPr>
            </w:pPr>
            <w:r>
              <w:rPr>
                <w:color w:val="000000"/>
                <w:sz w:val="24"/>
                <w:szCs w:val="24"/>
              </w:rPr>
              <w:t>Щит поставляется в собранном виде согласно решениям, принятым в РД Р003-НС/0923-ЭО1. В щитах должна быть выполнена маркировка кабелей, жил кабелей, клемм, коммутационных аппаратов. Таблица с характеристиками автоматических выключателей, назначением, перечнем потребителей, а также схема щита должны размещаться внутри щита. Снаружи на двери шкафа должна быть указана его маркировка согласно РД Р003-НС/0923-ЭО1.</w:t>
            </w:r>
          </w:p>
        </w:tc>
        <w:tc>
          <w:tcPr>
            <w:tcW w:w="1844" w:type="dxa"/>
            <w:vMerge w:val="continue"/>
            <w:tcBorders>
              <w:left w:val="single" w:sz="4" w:space="0" w:color="000000"/>
              <w:right w:val="single" w:sz="4" w:space="0" w:color="000000"/>
            </w:tcBorders>
          </w:tcPr>
          <w:p>
            <w:pPr>
              <w:pStyle w:val="Normal"/>
              <w:widowControl w:val="false"/>
              <w:suppressAutoHyphens w:val="false"/>
              <w:overflowPunct w:val="false"/>
              <w:jc w:val="center"/>
              <w:rPr>
                <w:color w:val="000000"/>
                <w:sz w:val="24"/>
                <w:szCs w:val="24"/>
              </w:rPr>
            </w:pPr>
            <w:r>
              <w:rPr>
                <w:color w:val="000000"/>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Требование к паспорту на щит и документам подтверждающим качество и соответствие на его комплектующие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Собранный и расключенный щит поставляется оригинал технического паспорта на русском языке включающий в его состав фактические схемы размещения (компоновка) и соединений (расключений) комплектующих в щите, </w:t>
            </w:r>
            <w:r>
              <w:rPr>
                <w:sz w:val="24"/>
                <w:szCs w:val="24"/>
                <w:lang w:eastAsia="x-none"/>
              </w:rPr>
              <w:t>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w:t>
            </w:r>
          </w:p>
          <w:p>
            <w:pPr>
              <w:pStyle w:val="Normal"/>
              <w:widowControl w:val="false"/>
              <w:tabs>
                <w:tab w:val="clear" w:pos="708"/>
                <w:tab w:val="left" w:pos="426" w:leader="none"/>
              </w:tabs>
              <w:rPr>
                <w:color w:val="000000"/>
                <w:sz w:val="24"/>
                <w:szCs w:val="24"/>
              </w:rPr>
            </w:pPr>
            <w:r>
              <w:rPr>
                <w:color w:val="000000"/>
                <w:sz w:val="24"/>
                <w:szCs w:val="24"/>
              </w:rPr>
              <w:t xml:space="preserve">На собранный и расключенный щит поставщиком предоставляется технический паспорт в том числе в редактируемом формате как сам технический паспорт, так и в редактируемом формате на фактические схемы размещения и соединений (расключений). </w:t>
            </w:r>
          </w:p>
          <w:p>
            <w:pPr>
              <w:pStyle w:val="Normal"/>
              <w:widowControl w:val="false"/>
              <w:tabs>
                <w:tab w:val="clear" w:pos="708"/>
                <w:tab w:val="left" w:pos="426" w:leader="none"/>
              </w:tabs>
              <w:rPr>
                <w:color w:val="000000"/>
                <w:sz w:val="24"/>
                <w:szCs w:val="24"/>
                <w:highlight w:val="yellow"/>
              </w:rPr>
            </w:pPr>
            <w:r>
              <w:rPr>
                <w:color w:val="000000"/>
                <w:sz w:val="24"/>
                <w:szCs w:val="24"/>
              </w:rPr>
              <w:t xml:space="preserve">На все составные части (комплектующие) щита поставщиком предоставляются технические паспорта, </w:t>
            </w:r>
            <w:r>
              <w:rPr>
                <w:sz w:val="24"/>
                <w:szCs w:val="24"/>
                <w:lang w:eastAsia="x-none"/>
              </w:rPr>
              <w:t>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w:t>
            </w:r>
          </w:p>
        </w:tc>
        <w:tc>
          <w:tcPr>
            <w:tcW w:w="1844" w:type="dxa"/>
            <w:vMerge w:val="continue"/>
            <w:tcBorders>
              <w:left w:val="single" w:sz="4" w:space="0" w:color="000000"/>
              <w:right w:val="single" w:sz="4" w:space="0" w:color="000000"/>
            </w:tcBorders>
          </w:tcPr>
          <w:p>
            <w:pPr>
              <w:pStyle w:val="Normal"/>
              <w:widowControl w:val="false"/>
              <w:suppressAutoHyphens w:val="false"/>
              <w:overflowPunct w:val="false"/>
              <w:jc w:val="center"/>
              <w:rPr>
                <w:color w:val="000000"/>
                <w:sz w:val="24"/>
                <w:szCs w:val="24"/>
              </w:rPr>
            </w:pPr>
            <w:r>
              <w:rPr>
                <w:color w:val="000000"/>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70" w:hRule="atLeast"/>
        </w:trPr>
        <w:tc>
          <w:tcPr>
            <w:tcW w:w="704" w:type="dxa"/>
            <w:vMerge w:val="restart"/>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1.9</w:t>
            </w:r>
          </w:p>
        </w:tc>
        <w:tc>
          <w:tcPr>
            <w:tcW w:w="2581" w:type="dxa"/>
            <w:gridSpan w:val="3"/>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highlight w:val="yellow"/>
              </w:rPr>
            </w:pPr>
            <w:r>
              <w:rPr>
                <w:color w:val="000000"/>
                <w:sz w:val="24"/>
                <w:szCs w:val="24"/>
              </w:rPr>
              <w:t>ЩР1.</w:t>
            </w:r>
            <w:r>
              <w:rPr>
                <w:color w:val="000000"/>
                <w:sz w:val="24"/>
                <w:szCs w:val="24"/>
                <w:lang w:val="en-US"/>
              </w:rPr>
              <w:t>4</w:t>
            </w:r>
            <w:r>
              <w:rPr>
                <w:color w:val="000000"/>
                <w:sz w:val="24"/>
                <w:szCs w:val="24"/>
              </w:rPr>
              <w:t xml:space="preserve"> Щит распределительный</w:t>
            </w:r>
          </w:p>
          <w:p>
            <w:pPr>
              <w:pStyle w:val="Normal"/>
              <w:widowControl w:val="false"/>
              <w:overflowPunct w:val="false"/>
              <w:jc w:val="center"/>
              <w:rPr>
                <w:color w:val="000000"/>
                <w:sz w:val="24"/>
                <w:szCs w:val="24"/>
              </w:rPr>
            </w:pPr>
            <w:r>
              <w:rPr>
                <w:color w:val="000000"/>
                <w:sz w:val="24"/>
                <w:szCs w:val="24"/>
              </w:rPr>
            </w:r>
          </w:p>
        </w:tc>
        <w:tc>
          <w:tcPr>
            <w:tcW w:w="69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ЩР1.4 Щит распределительный в составе:</w:t>
            </w:r>
          </w:p>
        </w:tc>
        <w:tc>
          <w:tcPr>
            <w:tcW w:w="1844" w:type="dxa"/>
            <w:vMerge w:val="restart"/>
            <w:tcBorders>
              <w:top w:val="single" w:sz="4" w:space="0" w:color="000000"/>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t>Раздел РД:</w:t>
            </w:r>
          </w:p>
          <w:p>
            <w:pPr>
              <w:pStyle w:val="Normal"/>
              <w:widowControl w:val="false"/>
              <w:suppressAutoHyphens w:val="false"/>
              <w:overflowPunct w:val="false"/>
              <w:jc w:val="center"/>
              <w:rPr>
                <w:color w:val="000000"/>
                <w:sz w:val="24"/>
                <w:szCs w:val="24"/>
              </w:rPr>
            </w:pPr>
            <w:r>
              <w:rPr>
                <w:color w:val="000000"/>
                <w:sz w:val="24"/>
                <w:szCs w:val="24"/>
              </w:rPr>
              <w:t>«Модернизация системы технологического телевидения Новосибирской ГЭС.</w:t>
            </w:r>
          </w:p>
          <w:p>
            <w:pPr>
              <w:pStyle w:val="Normal"/>
              <w:widowControl w:val="false"/>
              <w:overflowPunct w:val="false"/>
              <w:jc w:val="center"/>
              <w:rPr>
                <w:color w:val="000000"/>
                <w:sz w:val="24"/>
                <w:szCs w:val="24"/>
              </w:rPr>
            </w:pPr>
            <w:r>
              <w:rPr>
                <w:color w:val="000000"/>
                <w:sz w:val="24"/>
                <w:szCs w:val="24"/>
              </w:rPr>
              <w:t>Схемы сети СН ~380/220 В», шифр:</w:t>
            </w:r>
          </w:p>
          <w:p>
            <w:pPr>
              <w:pStyle w:val="Normal"/>
              <w:widowControl w:val="false"/>
              <w:jc w:val="center"/>
              <w:rPr>
                <w:color w:val="000000"/>
                <w:sz w:val="24"/>
                <w:szCs w:val="24"/>
              </w:rPr>
            </w:pPr>
            <w:r>
              <w:rPr>
                <w:color w:val="000000"/>
                <w:sz w:val="24"/>
                <w:szCs w:val="24"/>
              </w:rPr>
              <w:t>«Р003-НС/0923-</w:t>
            </w:r>
            <w:r>
              <w:rPr>
                <w:color w:val="000000"/>
                <w:sz w:val="24"/>
                <w:szCs w:val="24"/>
                <w:lang w:val="en-US"/>
              </w:rPr>
              <w:t>ЭО1</w:t>
            </w:r>
            <w:r>
              <w:rPr>
                <w:color w:val="000000"/>
                <w:sz w:val="24"/>
                <w:szCs w:val="24"/>
              </w:rPr>
              <w:t>»</w:t>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Корпус навесной ST c монтажной панелью</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IP66, замок под ключ с</w:t>
            </w:r>
          </w:p>
          <w:p>
            <w:pPr>
              <w:pStyle w:val="Normal"/>
              <w:widowControl w:val="false"/>
              <w:tabs>
                <w:tab w:val="clear" w:pos="708"/>
                <w:tab w:val="left" w:pos="426" w:leader="none"/>
              </w:tabs>
              <w:jc w:val="both"/>
              <w:rPr>
                <w:color w:val="000000"/>
                <w:sz w:val="24"/>
                <w:szCs w:val="24"/>
              </w:rPr>
            </w:pPr>
            <w:r>
              <w:rPr>
                <w:color w:val="000000"/>
                <w:sz w:val="24"/>
                <w:szCs w:val="24"/>
              </w:rPr>
              <w:t xml:space="preserve">двойной бородкой </w:t>
            </w:r>
          </w:p>
          <w:p>
            <w:pPr>
              <w:pStyle w:val="Normal"/>
              <w:widowControl w:val="false"/>
              <w:tabs>
                <w:tab w:val="clear" w:pos="708"/>
                <w:tab w:val="left" w:pos="426" w:leader="none"/>
              </w:tabs>
              <w:jc w:val="both"/>
              <w:rPr>
                <w:color w:val="000000"/>
                <w:sz w:val="24"/>
                <w:szCs w:val="24"/>
              </w:rPr>
            </w:pPr>
            <w:r>
              <w:rPr>
                <w:color w:val="000000"/>
                <w:sz w:val="24"/>
                <w:szCs w:val="24"/>
              </w:rPr>
              <w:t>400х300х200 мм</w:t>
            </w:r>
          </w:p>
          <w:p>
            <w:pPr>
              <w:pStyle w:val="Normal"/>
              <w:widowControl w:val="false"/>
              <w:tabs>
                <w:tab w:val="clear" w:pos="708"/>
                <w:tab w:val="left" w:pos="426" w:leader="none"/>
              </w:tabs>
              <w:jc w:val="both"/>
              <w:rPr>
                <w:color w:val="000000"/>
                <w:sz w:val="24"/>
                <w:szCs w:val="24"/>
              </w:rPr>
            </w:pPr>
            <w:r>
              <w:rPr>
                <w:color w:val="000000"/>
                <w:sz w:val="24"/>
                <w:szCs w:val="24"/>
              </w:rPr>
              <w:t>R5ST0432 – 1 шт.</w:t>
            </w:r>
          </w:p>
          <w:p>
            <w:pPr>
              <w:pStyle w:val="Normal"/>
              <w:widowControl w:val="false"/>
              <w:tabs>
                <w:tab w:val="clear" w:pos="708"/>
                <w:tab w:val="left" w:pos="426" w:leader="none"/>
              </w:tabs>
              <w:rPr>
                <w:color w:val="000000"/>
                <w:sz w:val="24"/>
                <w:szCs w:val="24"/>
              </w:rPr>
            </w:pPr>
            <w:r>
              <w:rPr>
                <w:color w:val="000000"/>
                <w:sz w:val="24"/>
                <w:szCs w:val="24"/>
              </w:rPr>
              <w:t>Производитель АО «ДКС».</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 xml:space="preserve">Выключатель нагрузки модульный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OptiDin BM63P, четырехполюсный, Iн=32 А </w:t>
            </w:r>
          </w:p>
          <w:p>
            <w:pPr>
              <w:pStyle w:val="Normal"/>
              <w:widowControl w:val="false"/>
              <w:tabs>
                <w:tab w:val="clear" w:pos="708"/>
                <w:tab w:val="left" w:pos="426" w:leader="none"/>
              </w:tabs>
              <w:jc w:val="both"/>
              <w:rPr>
                <w:color w:val="000000"/>
                <w:sz w:val="24"/>
                <w:szCs w:val="24"/>
              </w:rPr>
            </w:pPr>
            <w:r>
              <w:rPr>
                <w:color w:val="000000"/>
                <w:sz w:val="24"/>
                <w:szCs w:val="24"/>
              </w:rPr>
              <w:t>332969 – 1 шт.</w:t>
            </w:r>
          </w:p>
          <w:p>
            <w:pPr>
              <w:pStyle w:val="Normal"/>
              <w:widowControl w:val="false"/>
              <w:tabs>
                <w:tab w:val="clear" w:pos="708"/>
                <w:tab w:val="left" w:pos="426" w:leader="none"/>
              </w:tabs>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 xml:space="preserve">Выключатель автоматический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OptiDin BM63, трехполюсный, Iн=4 А, С 260799 – 1 шт.</w:t>
            </w:r>
          </w:p>
          <w:p>
            <w:pPr>
              <w:pStyle w:val="Normal"/>
              <w:widowControl w:val="false"/>
              <w:tabs>
                <w:tab w:val="clear" w:pos="708"/>
                <w:tab w:val="left" w:pos="426" w:leader="none"/>
              </w:tabs>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 xml:space="preserve">Выключатель автоматический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OptiDin BM63, однополюсный, Iн=4 А, С 260511 – 6 шт.</w:t>
            </w:r>
          </w:p>
          <w:p>
            <w:pPr>
              <w:pStyle w:val="Normal"/>
              <w:widowControl w:val="false"/>
              <w:tabs>
                <w:tab w:val="clear" w:pos="708"/>
                <w:tab w:val="left" w:pos="426" w:leader="none"/>
              </w:tabs>
              <w:rPr>
                <w:color w:val="000000"/>
                <w:sz w:val="24"/>
                <w:szCs w:val="24"/>
              </w:rPr>
            </w:pPr>
            <w:r>
              <w:rPr>
                <w:color w:val="000000"/>
                <w:sz w:val="24"/>
                <w:szCs w:val="24"/>
              </w:rPr>
              <w:t>Производитель КЭАЗ.</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Шина N "ноль" на двух угловых изоляторах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ШНИ-8х12-10-У2-С </w:t>
            </w:r>
          </w:p>
          <w:p>
            <w:pPr>
              <w:pStyle w:val="Normal"/>
              <w:widowControl w:val="false"/>
              <w:tabs>
                <w:tab w:val="clear" w:pos="708"/>
                <w:tab w:val="left" w:pos="426" w:leader="none"/>
              </w:tabs>
              <w:jc w:val="both"/>
              <w:rPr>
                <w:color w:val="000000"/>
                <w:sz w:val="24"/>
                <w:szCs w:val="24"/>
              </w:rPr>
            </w:pPr>
            <w:r>
              <w:rPr>
                <w:color w:val="000000"/>
                <w:sz w:val="24"/>
                <w:szCs w:val="24"/>
              </w:rPr>
              <w:t>YNN10-812-10C2-K07 – 1 шт.</w:t>
            </w:r>
          </w:p>
          <w:p>
            <w:pPr>
              <w:pStyle w:val="Normal"/>
              <w:widowControl w:val="false"/>
              <w:tabs>
                <w:tab w:val="clear" w:pos="708"/>
                <w:tab w:val="left" w:pos="426" w:leader="none"/>
              </w:tabs>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Шина PE "земля" на двух угловых изоляторах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ШНИ-8х12-10-У2-Ж</w:t>
            </w:r>
          </w:p>
          <w:p>
            <w:pPr>
              <w:pStyle w:val="Normal"/>
              <w:widowControl w:val="false"/>
              <w:tabs>
                <w:tab w:val="clear" w:pos="708"/>
                <w:tab w:val="left" w:pos="426" w:leader="none"/>
              </w:tabs>
              <w:jc w:val="both"/>
              <w:rPr>
                <w:color w:val="000000"/>
                <w:sz w:val="24"/>
                <w:szCs w:val="24"/>
              </w:rPr>
            </w:pPr>
            <w:r>
              <w:rPr>
                <w:color w:val="000000"/>
                <w:sz w:val="24"/>
                <w:szCs w:val="24"/>
              </w:rPr>
              <w:t>YNN10-812-10C2-K05 – 1 шт.</w:t>
            </w:r>
          </w:p>
          <w:p>
            <w:pPr>
              <w:pStyle w:val="Normal"/>
              <w:widowControl w:val="false"/>
              <w:tabs>
                <w:tab w:val="clear" w:pos="708"/>
                <w:tab w:val="left" w:pos="426" w:leader="none"/>
              </w:tabs>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 xml:space="preserve">DIN-рейка оцинкованная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длиной 300 мм </w:t>
            </w:r>
          </w:p>
          <w:p>
            <w:pPr>
              <w:pStyle w:val="Normal"/>
              <w:widowControl w:val="false"/>
              <w:tabs>
                <w:tab w:val="clear" w:pos="708"/>
                <w:tab w:val="left" w:pos="426" w:leader="none"/>
              </w:tabs>
              <w:jc w:val="both"/>
              <w:rPr>
                <w:color w:val="000000"/>
                <w:sz w:val="24"/>
                <w:szCs w:val="24"/>
              </w:rPr>
            </w:pPr>
            <w:r>
              <w:rPr>
                <w:color w:val="000000"/>
                <w:sz w:val="24"/>
                <w:szCs w:val="24"/>
              </w:rPr>
              <w:t>YDN10-0030 – 2 шт.</w:t>
            </w:r>
          </w:p>
          <w:p>
            <w:pPr>
              <w:pStyle w:val="Normal"/>
              <w:widowControl w:val="false"/>
              <w:tabs>
                <w:tab w:val="clear" w:pos="708"/>
                <w:tab w:val="left" w:pos="426" w:leader="none"/>
              </w:tabs>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 xml:space="preserve">Зажим наборный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 xml:space="preserve">ЗНИ-35мм2 (JXB125А) серый </w:t>
            </w:r>
          </w:p>
          <w:p>
            <w:pPr>
              <w:pStyle w:val="Normal"/>
              <w:widowControl w:val="false"/>
              <w:tabs>
                <w:tab w:val="clear" w:pos="708"/>
                <w:tab w:val="left" w:pos="426" w:leader="none"/>
              </w:tabs>
              <w:jc w:val="both"/>
              <w:rPr>
                <w:color w:val="000000"/>
                <w:sz w:val="24"/>
                <w:szCs w:val="24"/>
              </w:rPr>
            </w:pPr>
            <w:r>
              <w:rPr>
                <w:color w:val="000000"/>
                <w:sz w:val="24"/>
                <w:szCs w:val="24"/>
              </w:rPr>
              <w:t>YZN10-035-K03 – 3 шт.</w:t>
            </w:r>
          </w:p>
          <w:p>
            <w:pPr>
              <w:pStyle w:val="Normal"/>
              <w:widowControl w:val="false"/>
              <w:tabs>
                <w:tab w:val="clear" w:pos="708"/>
                <w:tab w:val="left" w:pos="426" w:leader="none"/>
              </w:tabs>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 xml:space="preserve">Зажим наборный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ЗНИ-35мм2 (JXB125А) синий</w:t>
            </w:r>
          </w:p>
          <w:p>
            <w:pPr>
              <w:pStyle w:val="Normal"/>
              <w:widowControl w:val="false"/>
              <w:tabs>
                <w:tab w:val="clear" w:pos="708"/>
                <w:tab w:val="left" w:pos="426" w:leader="none"/>
              </w:tabs>
              <w:jc w:val="both"/>
              <w:rPr>
                <w:color w:val="000000"/>
                <w:sz w:val="24"/>
                <w:szCs w:val="24"/>
              </w:rPr>
            </w:pPr>
            <w:r>
              <w:rPr>
                <w:color w:val="000000"/>
                <w:sz w:val="24"/>
                <w:szCs w:val="24"/>
              </w:rPr>
              <w:t>YZN10-035-K07 – 1 шт.</w:t>
            </w:r>
          </w:p>
          <w:p>
            <w:pPr>
              <w:pStyle w:val="Normal"/>
              <w:widowControl w:val="false"/>
              <w:tabs>
                <w:tab w:val="clear" w:pos="708"/>
                <w:tab w:val="left" w:pos="426" w:leader="none"/>
              </w:tabs>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 xml:space="preserve">Зажим наборный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jc w:val="both"/>
              <w:rPr>
                <w:color w:val="000000"/>
                <w:sz w:val="24"/>
                <w:szCs w:val="24"/>
              </w:rPr>
            </w:pPr>
            <w:r>
              <w:rPr>
                <w:color w:val="000000"/>
                <w:sz w:val="24"/>
                <w:szCs w:val="24"/>
              </w:rPr>
              <w:t>ЗНИ-35PEN 35мм2 (JXB-земля)</w:t>
            </w:r>
          </w:p>
          <w:p>
            <w:pPr>
              <w:pStyle w:val="Normal"/>
              <w:widowControl w:val="false"/>
              <w:tabs>
                <w:tab w:val="clear" w:pos="708"/>
                <w:tab w:val="left" w:pos="426" w:leader="none"/>
              </w:tabs>
              <w:jc w:val="both"/>
              <w:rPr>
                <w:color w:val="000000"/>
                <w:sz w:val="24"/>
                <w:szCs w:val="24"/>
              </w:rPr>
            </w:pPr>
            <w:r>
              <w:rPr>
                <w:color w:val="000000"/>
                <w:sz w:val="24"/>
                <w:szCs w:val="24"/>
              </w:rPr>
              <w:t>YZN20-035-K52 – 1 шт.</w:t>
            </w:r>
          </w:p>
          <w:p>
            <w:pPr>
              <w:pStyle w:val="Normal"/>
              <w:widowControl w:val="false"/>
              <w:tabs>
                <w:tab w:val="clear" w:pos="708"/>
                <w:tab w:val="left" w:pos="426" w:leader="none"/>
              </w:tabs>
              <w:rPr>
                <w:color w:val="000000"/>
                <w:sz w:val="24"/>
                <w:szCs w:val="24"/>
              </w:rPr>
            </w:pPr>
            <w:r>
              <w:rPr>
                <w:color w:val="000000"/>
                <w:sz w:val="24"/>
                <w:szCs w:val="24"/>
              </w:rPr>
              <w:t>Производитель IEK.</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Комплектация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Согласно РД 003-НС/0923-ЭО1.СО, лист 3.</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Компановка</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Согласно РД 003-НС/0923-ЭО1.СО, лист 3.</w:t>
            </w:r>
          </w:p>
          <w:p>
            <w:pPr>
              <w:pStyle w:val="Normal"/>
              <w:widowControl w:val="false"/>
              <w:tabs>
                <w:tab w:val="clear" w:pos="708"/>
                <w:tab w:val="left" w:pos="426" w:leader="none"/>
              </w:tabs>
              <w:rPr>
                <w:color w:val="000000"/>
                <w:sz w:val="24"/>
                <w:szCs w:val="24"/>
              </w:rPr>
            </w:pPr>
            <w:r>
              <w:rPr>
                <w:color w:val="000000"/>
                <w:sz w:val="24"/>
                <w:szCs w:val="24"/>
              </w:rPr>
              <w:t xml:space="preserve">Согласно РД Р003-НС/0923-ЭО1, </w:t>
            </w:r>
          </w:p>
          <w:p>
            <w:pPr>
              <w:pStyle w:val="Normal"/>
              <w:widowControl w:val="false"/>
              <w:suppressAutoHyphens w:val="false"/>
              <w:overflowPunct w:val="false"/>
              <w:rPr>
                <w:color w:val="000000"/>
                <w:sz w:val="24"/>
                <w:szCs w:val="24"/>
              </w:rPr>
            </w:pPr>
            <w:r>
              <w:rPr>
                <w:color w:val="000000"/>
                <w:sz w:val="24"/>
                <w:szCs w:val="24"/>
              </w:rPr>
              <w:t>Схема электрическая принципиальная.</w:t>
            </w:r>
          </w:p>
          <w:p>
            <w:pPr>
              <w:pStyle w:val="Normal"/>
              <w:widowControl w:val="false"/>
              <w:tabs>
                <w:tab w:val="clear" w:pos="708"/>
                <w:tab w:val="left" w:pos="426" w:leader="none"/>
              </w:tabs>
              <w:rPr>
                <w:color w:val="000000"/>
                <w:sz w:val="24"/>
                <w:szCs w:val="24"/>
              </w:rPr>
            </w:pPr>
            <w:r>
              <w:rPr>
                <w:color w:val="000000"/>
                <w:sz w:val="24"/>
                <w:szCs w:val="24"/>
              </w:rPr>
              <w:t>ЩР1.4, лист 7.</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Схема электрическая принципиальная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Согласно РД Р003-НС/0923-ЭО1, </w:t>
            </w:r>
          </w:p>
          <w:p>
            <w:pPr>
              <w:pStyle w:val="Normal"/>
              <w:widowControl w:val="false"/>
              <w:suppressAutoHyphens w:val="false"/>
              <w:overflowPunct w:val="false"/>
              <w:rPr>
                <w:color w:val="000000"/>
                <w:sz w:val="24"/>
                <w:szCs w:val="24"/>
              </w:rPr>
            </w:pPr>
            <w:r>
              <w:rPr>
                <w:color w:val="000000"/>
                <w:sz w:val="24"/>
                <w:szCs w:val="24"/>
              </w:rPr>
              <w:t>Схема электрическая принципиальная.</w:t>
            </w:r>
          </w:p>
          <w:p>
            <w:pPr>
              <w:pStyle w:val="Normal"/>
              <w:widowControl w:val="false"/>
              <w:tabs>
                <w:tab w:val="clear" w:pos="708"/>
                <w:tab w:val="left" w:pos="426" w:leader="none"/>
              </w:tabs>
              <w:rPr>
                <w:color w:val="000000"/>
                <w:sz w:val="24"/>
                <w:szCs w:val="24"/>
              </w:rPr>
            </w:pPr>
            <w:r>
              <w:rPr>
                <w:color w:val="000000"/>
                <w:sz w:val="24"/>
                <w:szCs w:val="24"/>
              </w:rPr>
              <w:t>ЩР1.4, лист 7.</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Требования к сборке и маркировке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Щит поставляется в собранным и расключенным, согласно решениям (указано в примечании РД), принятым в </w:t>
            </w:r>
          </w:p>
          <w:p>
            <w:pPr>
              <w:pStyle w:val="Normal"/>
              <w:widowControl w:val="false"/>
              <w:suppressAutoHyphens w:val="false"/>
              <w:overflowPunct w:val="false"/>
              <w:rPr>
                <w:color w:val="000000"/>
                <w:sz w:val="24"/>
                <w:szCs w:val="24"/>
              </w:rPr>
            </w:pPr>
            <w:r>
              <w:rPr>
                <w:color w:val="000000"/>
                <w:sz w:val="24"/>
                <w:szCs w:val="24"/>
              </w:rPr>
              <w:t>РД Р003-НС/0923-ЭО1, Схема электрическая принципиальная. ЩР1.4, лист 7.</w:t>
            </w:r>
          </w:p>
          <w:p>
            <w:pPr>
              <w:pStyle w:val="Normal"/>
              <w:widowControl w:val="false"/>
              <w:tabs>
                <w:tab w:val="clear" w:pos="708"/>
                <w:tab w:val="left" w:pos="426" w:leader="none"/>
              </w:tabs>
              <w:rPr>
                <w:color w:val="000000"/>
                <w:sz w:val="24"/>
                <w:szCs w:val="24"/>
              </w:rPr>
            </w:pPr>
            <w:r>
              <w:rPr>
                <w:color w:val="000000"/>
                <w:sz w:val="24"/>
                <w:szCs w:val="24"/>
              </w:rPr>
              <w:t>Щит поставляется в собранном виде согласно решениям, принятым в РД Р003-НС/0923-ЭО1. В щитах должна быть выполнена маркировка кабелей, жил кабелей, клемм, коммутационных аппаратов. Таблица с характеристиками автоматических выключателей, назначением, перечнем потребителей, а также схема щита должны размещаться внутри щита. Снаружи на двери шкафа должна быть указана его маркировка согласно РД Р003-НС/0923-ЭО1.</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Требование к паспорту на щит и документам подтверждающим качество и соответствие на его комплектующие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Собранный и расключенный щит поставляется оригинал технического паспорта на русском языке включающий в его состав фактические схемы размещения (компоновка) и соединений (расключений) комплектующих в щите, </w:t>
            </w:r>
            <w:r>
              <w:rPr>
                <w:sz w:val="24"/>
                <w:szCs w:val="24"/>
                <w:lang w:eastAsia="x-none"/>
              </w:rPr>
              <w:t>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w:t>
            </w:r>
          </w:p>
          <w:p>
            <w:pPr>
              <w:pStyle w:val="Normal"/>
              <w:widowControl w:val="false"/>
              <w:tabs>
                <w:tab w:val="clear" w:pos="708"/>
                <w:tab w:val="left" w:pos="426" w:leader="none"/>
              </w:tabs>
              <w:rPr>
                <w:color w:val="000000"/>
                <w:sz w:val="24"/>
                <w:szCs w:val="24"/>
              </w:rPr>
            </w:pPr>
            <w:r>
              <w:rPr>
                <w:color w:val="000000"/>
                <w:sz w:val="24"/>
                <w:szCs w:val="24"/>
              </w:rPr>
              <w:t xml:space="preserve">На собранный и расключенный щит поставщиком предоставляется технический паспорт в том числе в редактируемом формате как сам технический паспорт, так и в редактируемом формате на фактические схемы размещения и соединений (расключений). </w:t>
            </w:r>
          </w:p>
          <w:p>
            <w:pPr>
              <w:pStyle w:val="Normal"/>
              <w:widowControl w:val="false"/>
              <w:tabs>
                <w:tab w:val="clear" w:pos="708"/>
                <w:tab w:val="left" w:pos="426" w:leader="none"/>
              </w:tabs>
              <w:rPr>
                <w:color w:val="000000"/>
                <w:sz w:val="24"/>
                <w:szCs w:val="24"/>
              </w:rPr>
            </w:pPr>
            <w:r>
              <w:rPr>
                <w:color w:val="000000"/>
                <w:sz w:val="24"/>
                <w:szCs w:val="24"/>
              </w:rPr>
              <w:t xml:space="preserve">На все составные части (комплектующие) щита поставщиком предоставляются технические паспорта, </w:t>
            </w:r>
            <w:r>
              <w:rPr>
                <w:sz w:val="24"/>
                <w:szCs w:val="24"/>
                <w:lang w:eastAsia="x-none"/>
              </w:rPr>
              <w:t>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restart"/>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1.10</w:t>
            </w:r>
          </w:p>
        </w:tc>
        <w:tc>
          <w:tcPr>
            <w:tcW w:w="2581" w:type="dxa"/>
            <w:gridSpan w:val="3"/>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t xml:space="preserve">АВР1. Щит аварийного переключения трехфазный </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Модель, тип, марка</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ЩАП-23М1/25А/ВРУ8208-ЩАП0-3063-54УХЛЗ</w:t>
            </w:r>
          </w:p>
        </w:tc>
        <w:tc>
          <w:tcPr>
            <w:tcW w:w="1844" w:type="dxa"/>
            <w:vMerge w:val="restart"/>
            <w:tcBorders>
              <w:top w:val="single" w:sz="4" w:space="0" w:color="000000"/>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t>Раздел РД:</w:t>
            </w:r>
          </w:p>
          <w:p>
            <w:pPr>
              <w:pStyle w:val="Normal"/>
              <w:widowControl w:val="false"/>
              <w:suppressAutoHyphens w:val="false"/>
              <w:overflowPunct w:val="false"/>
              <w:jc w:val="center"/>
              <w:rPr>
                <w:color w:val="000000"/>
                <w:sz w:val="24"/>
                <w:szCs w:val="24"/>
              </w:rPr>
            </w:pPr>
            <w:r>
              <w:rPr>
                <w:color w:val="000000"/>
                <w:sz w:val="24"/>
                <w:szCs w:val="24"/>
              </w:rPr>
              <w:t>«Модернизация системы технологического телевидения Новосибирской ГЭС.</w:t>
            </w:r>
          </w:p>
          <w:p>
            <w:pPr>
              <w:pStyle w:val="Normal"/>
              <w:widowControl w:val="false"/>
              <w:overflowPunct w:val="false"/>
              <w:jc w:val="center"/>
              <w:rPr>
                <w:color w:val="000000"/>
                <w:sz w:val="24"/>
                <w:szCs w:val="24"/>
              </w:rPr>
            </w:pPr>
            <w:r>
              <w:rPr>
                <w:color w:val="000000"/>
                <w:sz w:val="24"/>
                <w:szCs w:val="24"/>
              </w:rPr>
              <w:t>Схемы сети СН ~380/220 В», шифр:</w:t>
            </w:r>
          </w:p>
          <w:p>
            <w:pPr>
              <w:pStyle w:val="Normal"/>
              <w:widowControl w:val="false"/>
              <w:overflowPunct w:val="false"/>
              <w:jc w:val="center"/>
              <w:rPr>
                <w:color w:val="000000"/>
                <w:sz w:val="24"/>
                <w:szCs w:val="24"/>
              </w:rPr>
            </w:pPr>
            <w:r>
              <w:rPr>
                <w:color w:val="000000"/>
                <w:sz w:val="24"/>
                <w:szCs w:val="24"/>
              </w:rPr>
              <w:t>«Р003-НС/0923-</w:t>
            </w:r>
            <w:r>
              <w:rPr>
                <w:color w:val="000000"/>
                <w:sz w:val="24"/>
                <w:szCs w:val="24"/>
                <w:lang w:val="en-US"/>
              </w:rPr>
              <w:t>ЭО1</w:t>
            </w:r>
            <w:r>
              <w:rPr>
                <w:color w:val="000000"/>
                <w:sz w:val="24"/>
                <w:szCs w:val="24"/>
              </w:rPr>
              <w:t>»</w:t>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Производитель</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МПО Электромонтаж</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Размер щита</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500x400x200 мм</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Номинальное напряжение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380/220 В; 50 Гц.</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Номинальный ток</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25А</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Степень защиты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IP54</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Тип корпуса</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Металлический, окрашен порошково-полимерным композитом.</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Нахначение:</w:t>
              <w:br/>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Предназначен для автоматического переключения питания с основного ввода на резервный в случае возникновения аварийных ситуаций на основном вводе.</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Исполнение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Навесной тип. Наличие сигнальных ламп, показывающих режим работы, на двери.</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Комплектация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Согласно РД 003-НС/0923-ЭО1.СО, лист 1.</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Компановка</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Согласно РД 003-НС/0923-ЭО1.СО, лист 1.</w:t>
            </w:r>
          </w:p>
          <w:p>
            <w:pPr>
              <w:pStyle w:val="Normal"/>
              <w:widowControl w:val="false"/>
              <w:tabs>
                <w:tab w:val="clear" w:pos="708"/>
                <w:tab w:val="left" w:pos="426" w:leader="none"/>
              </w:tabs>
              <w:rPr>
                <w:color w:val="000000"/>
                <w:sz w:val="24"/>
                <w:szCs w:val="24"/>
              </w:rPr>
            </w:pPr>
            <w:r>
              <w:rPr>
                <w:color w:val="000000"/>
                <w:sz w:val="24"/>
                <w:szCs w:val="24"/>
              </w:rPr>
              <w:t xml:space="preserve">Согласно РД Р003-НС/0923-ЭО1, </w:t>
            </w:r>
          </w:p>
          <w:p>
            <w:pPr>
              <w:pStyle w:val="Normal"/>
              <w:widowControl w:val="false"/>
              <w:tabs>
                <w:tab w:val="clear" w:pos="708"/>
                <w:tab w:val="left" w:pos="426" w:leader="none"/>
              </w:tabs>
              <w:rPr>
                <w:color w:val="000000"/>
                <w:sz w:val="24"/>
                <w:szCs w:val="24"/>
              </w:rPr>
            </w:pPr>
            <w:r>
              <w:rPr>
                <w:color w:val="000000"/>
                <w:sz w:val="24"/>
                <w:szCs w:val="24"/>
              </w:rPr>
              <w:t>ЩР1, лист 3 (в схеме имеется АВР1).</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Схема электрическая принципиальная</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Согласно РД Р003-НС/0923-ЭО1, </w:t>
            </w:r>
          </w:p>
          <w:p>
            <w:pPr>
              <w:pStyle w:val="Normal"/>
              <w:widowControl w:val="false"/>
              <w:suppressAutoHyphens w:val="false"/>
              <w:overflowPunct w:val="false"/>
              <w:rPr>
                <w:color w:val="000000"/>
                <w:sz w:val="24"/>
                <w:szCs w:val="24"/>
              </w:rPr>
            </w:pPr>
            <w:r>
              <w:rPr>
                <w:color w:val="000000"/>
                <w:sz w:val="24"/>
                <w:szCs w:val="24"/>
              </w:rPr>
              <w:t>Схема электрическая принципиальная.</w:t>
            </w:r>
          </w:p>
          <w:p>
            <w:pPr>
              <w:pStyle w:val="Normal"/>
              <w:widowControl w:val="false"/>
              <w:tabs>
                <w:tab w:val="clear" w:pos="708"/>
                <w:tab w:val="left" w:pos="426" w:leader="none"/>
              </w:tabs>
              <w:rPr>
                <w:color w:val="000000"/>
                <w:sz w:val="24"/>
                <w:szCs w:val="24"/>
              </w:rPr>
            </w:pPr>
            <w:r>
              <w:rPr>
                <w:color w:val="000000"/>
                <w:sz w:val="24"/>
                <w:szCs w:val="24"/>
              </w:rPr>
              <w:t>ЩР1, лист 3 (в схеме имеется АВР1).</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fals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Требования к сборке и маркировке</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Щит поставляется в собранным и расключенным, согласно решениям, принятым в РД Р003-НС/0923-ЭО1, Схема электрическая принципиальная. ЩР1, лист 3 (в схеме имеется АВР1).</w:t>
            </w:r>
          </w:p>
          <w:p>
            <w:pPr>
              <w:pStyle w:val="Normal"/>
              <w:widowControl w:val="false"/>
              <w:tabs>
                <w:tab w:val="clear" w:pos="708"/>
                <w:tab w:val="left" w:pos="426" w:leader="none"/>
              </w:tabs>
              <w:rPr>
                <w:color w:val="000000"/>
                <w:sz w:val="24"/>
                <w:szCs w:val="24"/>
              </w:rPr>
            </w:pPr>
            <w:r>
              <w:rPr>
                <w:color w:val="000000"/>
                <w:sz w:val="24"/>
                <w:szCs w:val="24"/>
              </w:rPr>
              <w:t>Щит поставляется в собранном виде согласно решениям, принятым в РД Р003-НС/0923-ЭО1. В щитах должна быть выполнена маркировка кабелей, жил кабелей, клемм, коммутационных аппаратов. Таблица с характеристиками автоматических выключателей, назначением, перечнем потребителей, а также схема щита должны размещаться внутри щита. Снаружи на двери шкафа должна быть указана его маркировка согласно РД Р003-НС/0923-ЭО1.</w:t>
            </w:r>
          </w:p>
        </w:tc>
        <w:tc>
          <w:tcPr>
            <w:tcW w:w="1844" w:type="dxa"/>
            <w:vMerge w:val="continue"/>
            <w:tcBorders>
              <w:left w:val="single" w:sz="4" w:space="0" w:color="000000"/>
              <w:right w:val="single" w:sz="4" w:space="0" w:color="000000"/>
            </w:tcBorders>
          </w:tcPr>
          <w:p>
            <w:pPr>
              <w:pStyle w:val="Normal"/>
              <w:widowControl w:val="false"/>
              <w:overflowPunct w:val="false"/>
              <w:jc w:val="center"/>
              <w:rPr>
                <w:color w:val="000000"/>
                <w:sz w:val="24"/>
                <w:szCs w:val="24"/>
              </w:rPr>
            </w:pPr>
            <w:r>
              <w:rPr>
                <w:color w:val="000000"/>
                <w:sz w:val="24"/>
                <w:szCs w:val="24"/>
              </w:rPr>
            </w:r>
          </w:p>
        </w:tc>
        <w:tc>
          <w:tcPr>
            <w:tcW w:w="1700"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3"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367"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6"/>
              </w:numPr>
              <w:jc w:val="center"/>
              <w:rPr>
                <w:color w:val="000000"/>
                <w:sz w:val="24"/>
                <w:szCs w:val="24"/>
              </w:rPr>
            </w:pPr>
            <w:r>
              <w:rPr>
                <w:color w:val="000000"/>
                <w:sz w:val="24"/>
                <w:szCs w:val="24"/>
              </w:rPr>
              <w:t>2.</w:t>
            </w:r>
          </w:p>
        </w:tc>
        <w:tc>
          <w:tcPr>
            <w:tcW w:w="15155" w:type="dxa"/>
            <w:gridSpan w:val="10"/>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both"/>
              <w:rPr>
                <w:b/>
                <w:bCs/>
                <w:sz w:val="24"/>
                <w:szCs w:val="24"/>
              </w:rPr>
            </w:pPr>
            <w:r>
              <w:rPr>
                <w:b/>
                <w:bCs/>
                <w:sz w:val="24"/>
                <w:szCs w:val="24"/>
              </w:rPr>
              <w:t>Требования к доставке, маркировке, упаковке, транспортировке, перемещению, условиям хранения, приемке и испытаниям</w:t>
            </w:r>
          </w:p>
        </w:tc>
        <w:tc>
          <w:tcPr>
            <w:tcW w:w="10" w:type="dxa"/>
            <w:tcBorders/>
          </w:tcPr>
          <w:p>
            <w:pPr>
              <w:pStyle w:val="Normal"/>
              <w:widowControl w:val="false"/>
              <w:rPr/>
            </w:pPr>
            <w:r>
              <w:rPr/>
            </w:r>
          </w:p>
        </w:tc>
      </w:tr>
      <w:tr>
        <w:trPr>
          <w:trHeight w:val="7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sz w:val="24"/>
                <w:szCs w:val="24"/>
              </w:rPr>
            </w:pPr>
            <w:r>
              <w:rPr>
                <w:sz w:val="24"/>
                <w:szCs w:val="24"/>
              </w:rPr>
              <w:t>2.1.</w:t>
            </w:r>
          </w:p>
        </w:tc>
        <w:tc>
          <w:tcPr>
            <w:tcW w:w="2581" w:type="dxa"/>
            <w:gridSpan w:val="3"/>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Место поставки</w:t>
            </w:r>
          </w:p>
        </w:tc>
        <w:tc>
          <w:tcPr>
            <w:tcW w:w="6915" w:type="dxa"/>
            <w:gridSpan w:val="2"/>
            <w:tcBorders>
              <w:top w:val="single" w:sz="4" w:space="0" w:color="000000"/>
              <w:left w:val="single" w:sz="4" w:space="0" w:color="000000"/>
              <w:bottom w:val="single" w:sz="4" w:space="0" w:color="000000"/>
            </w:tcBorders>
            <w:vAlign w:val="center"/>
          </w:tcPr>
          <w:p>
            <w:pPr>
              <w:pStyle w:val="Normal"/>
              <w:widowControl w:val="false"/>
              <w:jc w:val="both"/>
              <w:rPr>
                <w:rFonts w:eastAsia="Calibri"/>
                <w:iCs/>
                <w:color w:val="000000"/>
                <w:sz w:val="24"/>
                <w:szCs w:val="24"/>
                <w:lang w:eastAsia="en-US"/>
              </w:rPr>
            </w:pPr>
            <w:r>
              <w:rPr>
                <w:rFonts w:eastAsia="Calibri"/>
                <w:iCs/>
                <w:color w:val="000000"/>
                <w:sz w:val="24"/>
                <w:szCs w:val="24"/>
                <w:lang w:eastAsia="en-US"/>
              </w:rPr>
            </w:r>
          </w:p>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Производственный участок в г. Новосибирск Саяно-Шушенского филиала АО «Гидроремонт-ВКК» в п. Черёмушки. 630056, Российская Федерация, Новосибирская область, г. Новосибирск, ул.Новоморская, дом 4/1.</w:t>
            </w:r>
            <w:bookmarkStart w:id="23" w:name="_GoBack"/>
            <w:bookmarkEnd w:id="23"/>
          </w:p>
          <w:p>
            <w:pPr>
              <w:pStyle w:val="Normal"/>
              <w:widowControl w:val="false"/>
              <w:jc w:val="both"/>
              <w:rPr>
                <w:rFonts w:eastAsia="Calibri"/>
                <w:iCs/>
                <w:color w:val="000000"/>
                <w:sz w:val="24"/>
                <w:szCs w:val="24"/>
                <w:lang w:eastAsia="en-US"/>
              </w:rPr>
            </w:pPr>
            <w:r>
              <w:rPr>
                <w:rFonts w:eastAsia="Calibri"/>
                <w:iCs/>
                <w:color w:val="000000"/>
                <w:sz w:val="24"/>
                <w:szCs w:val="24"/>
                <w:lang w:eastAsia="en-US"/>
              </w:rPr>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tc>
        <w:tc>
          <w:tcPr>
            <w:tcW w:w="1700" w:type="dxa"/>
            <w:vMerge w:val="restart"/>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r>
          </w:p>
        </w:tc>
        <w:tc>
          <w:tcPr>
            <w:tcW w:w="20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Calibri"/>
                <w:color w:val="000000"/>
                <w:sz w:val="24"/>
                <w:szCs w:val="24"/>
              </w:rPr>
            </w:pPr>
            <w:r>
              <w:rPr>
                <w:rFonts w:eastAsia="Calibri"/>
                <w:color w:val="000000"/>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78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color w:val="000000"/>
                <w:sz w:val="24"/>
                <w:szCs w:val="24"/>
              </w:rPr>
            </w:pPr>
            <w:r>
              <w:rPr>
                <w:sz w:val="24"/>
                <w:szCs w:val="24"/>
                <w:lang w:val="en-US"/>
              </w:rPr>
              <w:t>2</w:t>
            </w:r>
            <w:r>
              <w:rPr>
                <w:sz w:val="24"/>
                <w:szCs w:val="24"/>
              </w:rPr>
              <w:t>.2.</w:t>
            </w:r>
          </w:p>
        </w:tc>
        <w:tc>
          <w:tcPr>
            <w:tcW w:w="2581" w:type="dxa"/>
            <w:gridSpan w:val="3"/>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Приемка продукции</w:t>
            </w:r>
          </w:p>
        </w:tc>
        <w:tc>
          <w:tcPr>
            <w:tcW w:w="6915" w:type="dxa"/>
            <w:gridSpan w:val="2"/>
            <w:tcBorders>
              <w:top w:val="single" w:sz="4" w:space="0" w:color="000000"/>
              <w:left w:val="single" w:sz="4" w:space="0" w:color="000000"/>
              <w:bottom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t>Приемка продукции осуществляется только в рабочие дни с 9-00 до 11-00 и с 13-00 до 16-00.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700"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20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78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sz w:val="24"/>
                <w:szCs w:val="24"/>
                <w:lang w:val="en-US"/>
              </w:rPr>
            </w:pPr>
            <w:r>
              <w:rPr>
                <w:sz w:val="24"/>
                <w:szCs w:val="24"/>
                <w:lang w:val="en-US"/>
              </w:rPr>
              <w:t>2.3.</w:t>
            </w:r>
          </w:p>
        </w:tc>
        <w:tc>
          <w:tcPr>
            <w:tcW w:w="2581" w:type="dxa"/>
            <w:gridSpan w:val="3"/>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lang w:eastAsia="x-none"/>
              </w:rPr>
            </w:pPr>
            <w:r>
              <w:rPr>
                <w:sz w:val="24"/>
                <w:szCs w:val="24"/>
                <w:lang w:val="en-US" w:eastAsia="x-none"/>
              </w:rPr>
              <w:t>Упаковка</w:t>
            </w:r>
          </w:p>
        </w:tc>
        <w:tc>
          <w:tcPr>
            <w:tcW w:w="6915" w:type="dxa"/>
            <w:gridSpan w:val="2"/>
            <w:tcBorders>
              <w:top w:val="single" w:sz="4" w:space="0" w:color="000000"/>
              <w:left w:val="single" w:sz="4" w:space="0" w:color="000000"/>
              <w:bottom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t>Индивидуальная упаковка с товарным знаком предприятия, изготовителя, с наименованием продукции</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700"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20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93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sz w:val="24"/>
                <w:szCs w:val="24"/>
              </w:rPr>
            </w:pPr>
            <w:r>
              <w:rPr>
                <w:sz w:val="24"/>
                <w:szCs w:val="24"/>
              </w:rPr>
              <w:t>2.4.</w:t>
            </w:r>
          </w:p>
        </w:tc>
        <w:tc>
          <w:tcPr>
            <w:tcW w:w="9496" w:type="dxa"/>
            <w:gridSpan w:val="5"/>
            <w:tcBorders>
              <w:top w:val="single" w:sz="4" w:space="0" w:color="000000"/>
              <w:left w:val="single" w:sz="4" w:space="0" w:color="000000"/>
              <w:bottom w:val="single" w:sz="4" w:space="0" w:color="000000"/>
            </w:tcBorders>
            <w:shd w:color="auto" w:fill="FFFFFF" w:val="clear"/>
          </w:tcPr>
          <w:p>
            <w:pPr>
              <w:pStyle w:val="Normal"/>
              <w:widowControl w:val="false"/>
              <w:rPr>
                <w:sz w:val="24"/>
                <w:szCs w:val="24"/>
                <w:lang w:eastAsia="x-none"/>
              </w:rPr>
            </w:pPr>
            <w:r>
              <w:rPr>
                <w:sz w:val="24"/>
                <w:szCs w:val="24"/>
                <w:lang w:eastAsia="x-none"/>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  по тел. 8 (383)379-07-74</w:t>
            </w:r>
          </w:p>
          <w:p>
            <w:pPr>
              <w:pStyle w:val="Normal"/>
              <w:widowControl w:val="false"/>
              <w:rPr>
                <w:sz w:val="24"/>
                <w:szCs w:val="24"/>
              </w:rPr>
            </w:pPr>
            <w:r>
              <w:rPr>
                <w:sz w:val="24"/>
                <w:szCs w:val="24"/>
              </w:rPr>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700"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20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10" w:type="dxa"/>
            <w:tcBorders/>
          </w:tcPr>
          <w:p>
            <w:pPr>
              <w:pStyle w:val="Normal"/>
              <w:widowControl w:val="false"/>
              <w:rPr/>
            </w:pPr>
            <w:r>
              <w:rPr/>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numPr>
                <w:ilvl w:val="0"/>
                <w:numId w:val="7"/>
              </w:numPr>
              <w:jc w:val="center"/>
              <w:rPr>
                <w:color w:val="000000"/>
                <w:sz w:val="24"/>
                <w:szCs w:val="24"/>
              </w:rPr>
            </w:pPr>
            <w:r>
              <w:rPr>
                <w:color w:val="000000"/>
                <w:sz w:val="24"/>
                <w:szCs w:val="24"/>
              </w:rPr>
            </w:r>
          </w:p>
        </w:tc>
        <w:tc>
          <w:tcPr>
            <w:tcW w:w="15155" w:type="dxa"/>
            <w:gridSpan w:val="10"/>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eastAsia="DotumChe"/>
                <w:color w:val="000000"/>
                <w:sz w:val="24"/>
                <w:szCs w:val="24"/>
              </w:rPr>
            </w:pPr>
            <w:r>
              <w:rPr>
                <w:b/>
                <w:sz w:val="24"/>
                <w:szCs w:val="24"/>
              </w:rPr>
              <w:t>Требования к гарантиям, гарантийному и послегарантийному обслуживанию</w:t>
            </w:r>
          </w:p>
        </w:tc>
        <w:tc>
          <w:tcPr>
            <w:tcW w:w="10" w:type="dxa"/>
            <w:tcBorders/>
          </w:tcPr>
          <w:p>
            <w:pPr>
              <w:pStyle w:val="Normal"/>
              <w:widowControl w:val="false"/>
              <w:rPr/>
            </w:pPr>
            <w:r>
              <w:rPr/>
            </w:r>
          </w:p>
        </w:tc>
      </w:tr>
      <w:tr>
        <w:trPr>
          <w:trHeight w:val="2407"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rPr>
                <w:sz w:val="24"/>
                <w:szCs w:val="24"/>
              </w:rPr>
            </w:pPr>
            <w:r>
              <w:rPr>
                <w:color w:val="000000"/>
                <w:sz w:val="24"/>
                <w:szCs w:val="24"/>
                <w:lang w:val="en-US"/>
              </w:rPr>
              <w:t>3.1</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Сроки гарантии</w:t>
            </w:r>
          </w:p>
        </w:tc>
        <w:tc>
          <w:tcPr>
            <w:tcW w:w="6944" w:type="dxa"/>
            <w:gridSpan w:val="3"/>
            <w:tcBorders>
              <w:top w:val="single" w:sz="4" w:space="0" w:color="000000"/>
              <w:left w:val="single" w:sz="4" w:space="0" w:color="000000"/>
              <w:bottom w:val="single" w:sz="4" w:space="0" w:color="000000"/>
            </w:tcBorders>
            <w:vAlign w:val="center"/>
          </w:tcPr>
          <w:p>
            <w:pPr>
              <w:pStyle w:val="Normal"/>
              <w:widowControl w:val="false"/>
              <w:overflowPunct w:val="false"/>
              <w:jc w:val="both"/>
              <w:rPr>
                <w:sz w:val="24"/>
                <w:szCs w:val="24"/>
                <w:lang w:eastAsia="x-none"/>
              </w:rPr>
            </w:pPr>
            <w:r>
              <w:rPr>
                <w:sz w:val="24"/>
                <w:szCs w:val="24"/>
                <w:lang w:eastAsia="x-none"/>
              </w:rPr>
              <w:t>На Продукцию устанавливается гарантийный срок, равный 36 (Тридцать шесть) месяцев, исчисляемый с даты ввода Продукции в эксплуатацию, но не более 42 (Сорок два) месяцев с даты подписания Сторонами товарной накладной по форме ТОРГ-12 или Универсального передаточного документа (УПД) и не менее гарантийного срока изготовителя (производителя) продукции.</w:t>
            </w:r>
          </w:p>
          <w:p>
            <w:pPr>
              <w:pStyle w:val="Normal"/>
              <w:widowControl w:val="false"/>
              <w:rPr>
                <w:sz w:val="24"/>
                <w:szCs w:val="24"/>
                <w:lang w:eastAsia="x-none"/>
              </w:rPr>
            </w:pPr>
            <w:r>
              <w:rPr>
                <w:sz w:val="24"/>
                <w:szCs w:val="24"/>
                <w:lang w:eastAsia="x-none"/>
              </w:rPr>
              <w:t>Установленный в отношении Продукции Гарантийный срок распространяется на все составные части и комплектующие Продукции.</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700"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5"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r>
          </w:p>
        </w:tc>
      </w:tr>
      <w:tr>
        <w:trPr>
          <w:trHeight w:val="902"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rPr>
                <w:color w:val="000000"/>
                <w:sz w:val="24"/>
                <w:szCs w:val="24"/>
                <w:lang w:val="en-US"/>
              </w:rPr>
            </w:pPr>
            <w:r>
              <w:rPr>
                <w:color w:val="000000"/>
                <w:sz w:val="24"/>
                <w:szCs w:val="24"/>
                <w:lang w:val="en-US"/>
              </w:rPr>
              <w:t>3.2</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lang w:eastAsia="x-none"/>
              </w:rPr>
            </w:pPr>
            <w:r>
              <w:rPr>
                <w:sz w:val="24"/>
                <w:szCs w:val="24"/>
                <w:lang w:val="en-US" w:eastAsia="x-none"/>
              </w:rPr>
              <w:t>Срок службы продукции</w:t>
            </w:r>
          </w:p>
        </w:tc>
        <w:tc>
          <w:tcPr>
            <w:tcW w:w="6944" w:type="dxa"/>
            <w:gridSpan w:val="3"/>
            <w:tcBorders>
              <w:top w:val="single" w:sz="4" w:space="0" w:color="000000"/>
              <w:left w:val="single" w:sz="4" w:space="0" w:color="000000"/>
              <w:bottom w:val="single" w:sz="4" w:space="0" w:color="000000"/>
            </w:tcBorders>
            <w:vAlign w:val="center"/>
          </w:tcPr>
          <w:p>
            <w:pPr>
              <w:pStyle w:val="Normal"/>
              <w:widowControl w:val="false"/>
              <w:overflowPunct w:val="false"/>
              <w:jc w:val="both"/>
              <w:rPr>
                <w:sz w:val="24"/>
                <w:szCs w:val="24"/>
                <w:lang w:eastAsia="x-none"/>
              </w:rPr>
            </w:pPr>
            <w:r>
              <w:rPr>
                <w:sz w:val="24"/>
                <w:szCs w:val="24"/>
                <w:lang w:eastAsia="x-none"/>
              </w:rPr>
              <w:t>Срок службы не менее 10 лет с даты изготовления продукции, том числе и на все составные части и комплектующие Продукции.</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700"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5"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r>
          </w:p>
        </w:tc>
      </w:tr>
      <w:tr>
        <w:trPr>
          <w:trHeight w:val="7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rPr>
                <w:color w:val="000000"/>
                <w:sz w:val="24"/>
                <w:szCs w:val="24"/>
              </w:rPr>
            </w:pPr>
            <w:r>
              <w:rPr>
                <w:color w:val="000000"/>
                <w:sz w:val="24"/>
                <w:szCs w:val="24"/>
              </w:rPr>
              <w:t>3.3</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lang w:eastAsia="x-none"/>
              </w:rPr>
            </w:pPr>
            <w:r>
              <w:rPr>
                <w:sz w:val="24"/>
                <w:szCs w:val="24"/>
                <w:lang w:eastAsia="x-none"/>
              </w:rPr>
              <w:t>Дата изготовления продукции</w:t>
            </w:r>
          </w:p>
        </w:tc>
        <w:tc>
          <w:tcPr>
            <w:tcW w:w="6944" w:type="dxa"/>
            <w:gridSpan w:val="3"/>
            <w:tcBorders>
              <w:top w:val="single" w:sz="4" w:space="0" w:color="000000"/>
              <w:left w:val="single" w:sz="4" w:space="0" w:color="000000"/>
              <w:bottom w:val="single" w:sz="4" w:space="0" w:color="000000"/>
            </w:tcBorders>
            <w:vAlign w:val="center"/>
          </w:tcPr>
          <w:p>
            <w:pPr>
              <w:pStyle w:val="Normal"/>
              <w:widowControl w:val="false"/>
              <w:overflowPunct w:val="false"/>
              <w:jc w:val="both"/>
              <w:rPr>
                <w:sz w:val="24"/>
                <w:szCs w:val="24"/>
                <w:lang w:eastAsia="x-none"/>
              </w:rPr>
            </w:pPr>
            <w:r>
              <w:rPr>
                <w:sz w:val="24"/>
                <w:szCs w:val="24"/>
                <w:lang w:eastAsia="x-none"/>
              </w:rPr>
              <w:t>Дата изготовления не ранее 2026 года, том числе и на все составные части и комплектующие Продукции.</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700"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5"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b/>
                <w:color w:val="000000"/>
                <w:sz w:val="24"/>
                <w:szCs w:val="24"/>
                <w:lang w:val="en-US"/>
              </w:rPr>
            </w:pPr>
            <w:r>
              <w:rPr>
                <w:b/>
                <w:color w:val="000000"/>
                <w:sz w:val="24"/>
                <w:szCs w:val="24"/>
                <w:lang w:val="en-US"/>
              </w:rPr>
              <w:t>4.</w:t>
            </w:r>
          </w:p>
        </w:tc>
        <w:tc>
          <w:tcPr>
            <w:tcW w:w="15165" w:type="dxa"/>
            <w:gridSpan w:val="11"/>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b/>
                <w:sz w:val="24"/>
                <w:szCs w:val="24"/>
              </w:rPr>
            </w:pPr>
            <w:r>
              <w:rPr>
                <w:b/>
                <w:sz w:val="24"/>
                <w:szCs w:val="24"/>
              </w:rPr>
              <w:t>Требования к комплектации и документам, поставляемым вместе с продукцией</w:t>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sz w:val="24"/>
                <w:szCs w:val="24"/>
              </w:rPr>
            </w:pPr>
            <w:r>
              <w:rPr>
                <w:color w:val="000000"/>
                <w:sz w:val="24"/>
                <w:szCs w:val="24"/>
                <w:lang w:val="en-US"/>
              </w:rPr>
              <w:t>4.1</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Документы, передаваемые вместе с продукцией</w:t>
            </w:r>
          </w:p>
        </w:tc>
        <w:tc>
          <w:tcPr>
            <w:tcW w:w="6944" w:type="dxa"/>
            <w:gridSpan w:val="3"/>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lang w:eastAsia="x-none"/>
              </w:rPr>
              <w:t>Поставщик обязан одновременно с передачей продукции передать Покупателю относящиеся к продукции оригиналы документов, оформленные надлежащим образом: технические паспорта на русском языке, 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оборудования; товарную накладную унифицированной формы ТОРГ-12 (УПД) в 2 экз., товарно-транспортную накладную формы № 1-Т (для учета товарно-материальных ценностей и расчетов за их перевозку) или транспортную железнодорожную накладную (форма № ГУ-27) и иные документы, предусмотренные п.3.3 Договора.</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700"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5"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color w:val="000000"/>
                <w:sz w:val="24"/>
                <w:szCs w:val="24"/>
                <w:lang w:val="en-US"/>
              </w:rPr>
            </w:pPr>
            <w:r>
              <w:rPr>
                <w:b/>
                <w:sz w:val="24"/>
                <w:szCs w:val="24"/>
              </w:rPr>
              <w:t>5.</w:t>
            </w:r>
          </w:p>
        </w:tc>
        <w:tc>
          <w:tcPr>
            <w:tcW w:w="15165" w:type="dxa"/>
            <w:gridSpan w:val="11"/>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sz w:val="24"/>
                <w:szCs w:val="24"/>
              </w:rPr>
            </w:pPr>
            <w:r>
              <w:rPr>
                <w:b/>
                <w:sz w:val="24"/>
                <w:szCs w:val="24"/>
              </w:rPr>
              <w:t>Требования в части мер по предоставлению национального режима и производства радиоэлектронной продукции на территории РФ при осуществлении закупок товаров, работ и услуг</w:t>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color w:val="000000"/>
                <w:sz w:val="24"/>
                <w:szCs w:val="24"/>
                <w:lang w:val="en-US"/>
              </w:rPr>
            </w:pPr>
            <w:r>
              <w:rPr>
                <w:color w:val="000000"/>
                <w:sz w:val="24"/>
                <w:szCs w:val="24"/>
                <w:lang w:val="en-US"/>
              </w:rPr>
              <w:t>5.1</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lang w:eastAsia="x-none"/>
              </w:rPr>
            </w:pPr>
            <w:r>
              <w:rPr>
                <w:sz w:val="24"/>
                <w:szCs w:val="24"/>
                <w:lang w:eastAsia="x-none"/>
              </w:rPr>
              <w:t>Требования к оборудованию и программному обеспечению</w:t>
            </w:r>
          </w:p>
        </w:tc>
        <w:tc>
          <w:tcPr>
            <w:tcW w:w="6944" w:type="dxa"/>
            <w:gridSpan w:val="3"/>
            <w:tcBorders>
              <w:top w:val="single" w:sz="4" w:space="0" w:color="000000"/>
              <w:left w:val="single" w:sz="4" w:space="0" w:color="000000"/>
              <w:bottom w:val="single" w:sz="4" w:space="0" w:color="000000"/>
            </w:tcBorders>
            <w:vAlign w:val="center"/>
          </w:tcPr>
          <w:p>
            <w:pPr>
              <w:pStyle w:val="Normal"/>
              <w:widowControl w:val="false"/>
              <w:rPr>
                <w:sz w:val="24"/>
                <w:szCs w:val="24"/>
                <w:lang w:eastAsia="x-none"/>
              </w:rPr>
            </w:pPr>
            <w:r>
              <w:rPr>
                <w:sz w:val="24"/>
                <w:szCs w:val="24"/>
                <w:lang w:eastAsia="x-none"/>
              </w:rPr>
              <w:t xml:space="preserve">Оборудование должно быть доступно на российском рынке и включено в реестр промышленной продукции, произведенной на территории Российской Федерации или произведенной на территории государства - члена Евразийского экономического союза, предусмотренный постановлением Правительства Российской Федерации от 23 декабря 2024 г. № 1875 и/или включено в единый реестр российской радиоэлектронной продукции, предусмотренный постановлением Правительства Российской Федерации от 10.07.2019 № 878. с возможностью проверки реестрового номера через сайт </w:t>
            </w:r>
            <w:hyperlink r:id="rId5">
              <w:r>
                <w:rPr>
                  <w:rStyle w:val="Hyperlink"/>
                  <w:sz w:val="24"/>
                  <w:szCs w:val="24"/>
                  <w:lang w:eastAsia="x-none"/>
                </w:rPr>
                <w:t>https://gisp.gov.ru/pp719v2/pub/prod/rep/</w:t>
              </w:r>
            </w:hyperlink>
            <w:r>
              <w:rPr>
                <w:sz w:val="24"/>
                <w:szCs w:val="24"/>
                <w:lang w:eastAsia="x-none"/>
              </w:rPr>
              <w:t>.</w:t>
            </w:r>
          </w:p>
          <w:p>
            <w:pPr>
              <w:pStyle w:val="Normal"/>
              <w:widowControl w:val="false"/>
              <w:rPr>
                <w:sz w:val="24"/>
                <w:szCs w:val="24"/>
                <w:lang w:eastAsia="x-none"/>
              </w:rPr>
            </w:pPr>
            <w:r>
              <w:rPr>
                <w:sz w:val="24"/>
                <w:szCs w:val="24"/>
                <w:lang w:eastAsia="x-none"/>
              </w:rPr>
              <w:t>Оборудование, в случае реализации в нем функции защиты информации, должно соответствовать требованиям, установленным Федеральной службой по техническому и экспортному контролю и (или) Федеральной службой безопасности Российской Федерации в пределах их полномочий, что должно быть подтверждено соответствующим документом (сертификатом).</w:t>
            </w:r>
          </w:p>
          <w:p>
            <w:pPr>
              <w:pStyle w:val="Normal"/>
              <w:widowControl w:val="false"/>
              <w:rPr>
                <w:sz w:val="24"/>
                <w:szCs w:val="24"/>
                <w:lang w:eastAsia="x-none"/>
              </w:rPr>
            </w:pPr>
            <w:r>
              <w:rPr>
                <w:sz w:val="24"/>
                <w:szCs w:val="24"/>
                <w:lang w:eastAsia="x-none"/>
              </w:rPr>
              <w:t>Программное обеспечение должно быть включено в единый реестр российских программ для электронных вычислительных машин и баз данных (в соответствии с Приказом Минцифры России от 05.08.2021 №806).</w:t>
            </w:r>
          </w:p>
          <w:p>
            <w:pPr>
              <w:pStyle w:val="Normal"/>
              <w:widowControl w:val="false"/>
              <w:rPr>
                <w:sz w:val="24"/>
                <w:szCs w:val="24"/>
                <w:lang w:eastAsia="x-none"/>
              </w:rPr>
            </w:pPr>
            <w:r>
              <w:rPr>
                <w:sz w:val="24"/>
                <w:szCs w:val="24"/>
                <w:lang w:eastAsia="x-none"/>
              </w:rPr>
              <w:t>Оборудование и ПО должно соответствовать требованиям Приказов ПАО "РусГидро" от 18.08.2025 №682 и от 28.02.2025 № 173 «Об утверждении перечней, применяемых в Группе РусГидро типовых технических решений информационно-технологической инфраструктуры и рабочих мест Группы РусГидро.</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700"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5"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b/>
                <w:color w:val="000000"/>
                <w:sz w:val="24"/>
                <w:szCs w:val="24"/>
                <w:lang w:val="en-US"/>
              </w:rPr>
            </w:pPr>
            <w:r>
              <w:rPr>
                <w:b/>
                <w:color w:val="000000"/>
                <w:sz w:val="24"/>
                <w:szCs w:val="24"/>
                <w:lang w:val="en-US"/>
              </w:rPr>
              <w:t>6.</w:t>
            </w:r>
          </w:p>
        </w:tc>
        <w:tc>
          <w:tcPr>
            <w:tcW w:w="15165" w:type="dxa"/>
            <w:gridSpan w:val="11"/>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eastAsia="DotumChe"/>
                <w:color w:val="000000"/>
                <w:sz w:val="24"/>
                <w:szCs w:val="24"/>
              </w:rPr>
            </w:pPr>
            <w:r>
              <w:rPr>
                <w:b/>
                <w:sz w:val="24"/>
                <w:szCs w:val="24"/>
              </w:rPr>
              <w:t>Прочие (дополнительные) требования к продукции</w:t>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sz w:val="24"/>
                <w:szCs w:val="24"/>
              </w:rPr>
            </w:pPr>
            <w:r>
              <w:rPr>
                <w:color w:val="000000"/>
                <w:sz w:val="24"/>
                <w:szCs w:val="24"/>
                <w:lang w:val="en-US"/>
              </w:rPr>
              <w:t>6.1</w:t>
            </w:r>
          </w:p>
        </w:tc>
        <w:tc>
          <w:tcPr>
            <w:tcW w:w="9496" w:type="dxa"/>
            <w:gridSpan w:val="5"/>
            <w:tcBorders>
              <w:top w:val="single" w:sz="4" w:space="0" w:color="000000"/>
              <w:left w:val="single" w:sz="4" w:space="0" w:color="000000"/>
              <w:bottom w:val="single" w:sz="4" w:space="0" w:color="000000"/>
            </w:tcBorders>
            <w:shd w:color="auto" w:fill="FFFFFF" w:val="clear"/>
          </w:tcPr>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Продукция должна быть новой, ранее не использовавшейся, не бывшего употребления, пригодным для использования по своему назначению.</w:t>
            </w:r>
          </w:p>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По</w:t>
            </w:r>
            <w:r>
              <w:rPr>
                <w:rFonts w:eastAsia="Calibri"/>
                <w:iCs/>
                <w:color w:val="000000"/>
                <w:sz w:val="24"/>
                <w:szCs w:val="24"/>
                <w:lang w:val="en-US" w:eastAsia="en-US"/>
              </w:rPr>
              <w:t>c</w:t>
            </w:r>
            <w:r>
              <w:rPr>
                <w:rFonts w:eastAsia="Calibri"/>
                <w:iCs/>
                <w:color w:val="000000"/>
                <w:sz w:val="24"/>
                <w:szCs w:val="24"/>
                <w:lang w:eastAsia="en-US"/>
              </w:rPr>
              <w:t>тавщик гарантирует, продукция принадлежит ему на законном основании, в споре, залоге или под арестом не состоит, и не обременен правами третьих лиц.</w:t>
            </w:r>
          </w:p>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Продукция должна отгружаться Поставщиком в таре и упаковке, обеспечивающих полную сохранность продукции от всякого рода повреждений и порчи с учетом возможных перегрузок, и длительного хранения.</w:t>
            </w:r>
          </w:p>
          <w:p>
            <w:pPr>
              <w:pStyle w:val="ListParagraph"/>
              <w:widowControl w:val="false"/>
              <w:ind w:left="0" w:hanging="0"/>
              <w:jc w:val="both"/>
              <w:rPr>
                <w:rFonts w:eastAsia="Calibri"/>
                <w:bCs/>
                <w:iCs/>
                <w:color w:val="000000"/>
                <w:sz w:val="24"/>
                <w:szCs w:val="24"/>
                <w:lang w:eastAsia="en-US"/>
              </w:rPr>
            </w:pPr>
            <w:r>
              <w:rPr>
                <w:rFonts w:eastAsia="Calibri"/>
                <w:bCs/>
                <w:iCs/>
                <w:color w:val="000000"/>
                <w:sz w:val="24"/>
                <w:szCs w:val="24"/>
                <w:lang w:eastAsia="en-US"/>
              </w:rPr>
              <w:t>Способ укладки и транспортировки продукции должен предотвратить его повреждение или порчу во время перевозки и погрузке/разгрузке, а также воздействие осадков во время перевозки и при открытом хранении.</w:t>
            </w:r>
          </w:p>
          <w:p>
            <w:pPr>
              <w:pStyle w:val="ListParagraph"/>
              <w:widowControl w:val="false"/>
              <w:ind w:left="0" w:hanging="0"/>
              <w:jc w:val="both"/>
              <w:rPr>
                <w:rFonts w:eastAsia="Calibri"/>
                <w:bCs/>
                <w:iCs/>
                <w:color w:val="000000"/>
                <w:sz w:val="24"/>
                <w:szCs w:val="24"/>
                <w:lang w:eastAsia="en-US"/>
              </w:rPr>
            </w:pPr>
            <w:r>
              <w:rPr>
                <w:rFonts w:eastAsia="Calibri"/>
                <w:bCs/>
                <w:iCs/>
                <w:color w:val="000000"/>
                <w:sz w:val="24"/>
                <w:szCs w:val="24"/>
                <w:lang w:eastAsia="en-US"/>
              </w:rPr>
              <w:t>Продукция должна соответствовать требованиям указанных стандартов, технических условий, чертежей. Продукция должна соответствовать обязательным требованиям, установленным нормативными документами, действующими в РФ. Продукция обязательно должна быть укомплектована документами, удостоверяющими качество продукции (паспортами, копиями сертификатов/деклараций соответствия) и гарантийные обязательства производителя, выданными производителем продукции, а также документами, выполнение требований которых является условием выполнения гарантийных обязательств производителя.</w:t>
            </w:r>
          </w:p>
        </w:tc>
        <w:tc>
          <w:tcPr>
            <w:tcW w:w="184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rFonts w:eastAsia="Calibri"/>
                <w:bCs/>
                <w:iCs/>
                <w:color w:val="000000"/>
                <w:sz w:val="24"/>
                <w:szCs w:val="24"/>
                <w:lang w:eastAsia="en-US"/>
              </w:rPr>
            </w:pPr>
            <w:r>
              <w:rPr>
                <w:rFonts w:eastAsia="Calibri"/>
                <w:bCs/>
                <w:iCs/>
                <w:color w:val="000000"/>
                <w:sz w:val="24"/>
                <w:szCs w:val="24"/>
                <w:lang w:eastAsia="en-US"/>
              </w:rPr>
            </w:r>
          </w:p>
        </w:tc>
        <w:tc>
          <w:tcPr>
            <w:tcW w:w="1700" w:type="dxa"/>
            <w:tcBorders>
              <w:top w:val="single" w:sz="4" w:space="0" w:color="000000"/>
              <w:left w:val="single" w:sz="4" w:space="0" w:color="000000"/>
              <w:bottom w:val="single" w:sz="4" w:space="0" w:color="000000"/>
            </w:tcBorders>
            <w:shd w:color="auto" w:fill="FFFFFF" w:val="clear"/>
          </w:tcPr>
          <w:p>
            <w:pPr>
              <w:pStyle w:val="Normal"/>
              <w:widowControl w:val="false"/>
              <w:jc w:val="center"/>
              <w:rPr>
                <w:rFonts w:eastAsia="Calibri"/>
                <w:bCs/>
                <w:iCs/>
                <w:color w:val="000000"/>
                <w:sz w:val="24"/>
                <w:szCs w:val="24"/>
                <w:lang w:eastAsia="en-US"/>
              </w:rPr>
            </w:pPr>
            <w:r>
              <w:rPr>
                <w:rFonts w:eastAsia="Calibri"/>
                <w:bCs/>
                <w:iCs/>
                <w:color w:val="000000"/>
                <w:sz w:val="24"/>
                <w:szCs w:val="24"/>
                <w:lang w:eastAsia="en-US"/>
              </w:rPr>
            </w:r>
          </w:p>
        </w:tc>
        <w:tc>
          <w:tcPr>
            <w:tcW w:w="2125" w:type="dxa"/>
            <w:gridSpan w:val="4"/>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eastAsia="Calibri"/>
                <w:iCs/>
                <w:color w:val="000000"/>
                <w:sz w:val="24"/>
                <w:szCs w:val="24"/>
                <w:lang w:eastAsia="en-US"/>
              </w:rPr>
            </w:pPr>
            <w:r>
              <w:rPr>
                <w:rFonts w:eastAsia="Calibri"/>
                <w:iCs/>
                <w:color w:val="000000"/>
                <w:sz w:val="24"/>
                <w:szCs w:val="24"/>
                <w:lang w:eastAsia="en-US"/>
              </w:rPr>
            </w:r>
          </w:p>
        </w:tc>
      </w:tr>
    </w:tbl>
    <w:p>
      <w:pPr>
        <w:pStyle w:val="Normal"/>
        <w:jc w:val="both"/>
        <w:rPr>
          <w:rFonts w:eastAsia="Calibri"/>
          <w:bCs/>
          <w:sz w:val="24"/>
          <w:szCs w:val="24"/>
          <w:lang w:eastAsia="x-none"/>
        </w:rPr>
      </w:pPr>
      <w:r>
        <w:rPr>
          <w:rFonts w:eastAsia="Calibri"/>
          <w:bCs/>
          <w:sz w:val="24"/>
          <w:szCs w:val="24"/>
          <w:lang w:eastAsia="x-none"/>
        </w:rPr>
      </w:r>
    </w:p>
    <w:p>
      <w:pPr>
        <w:pStyle w:val="Heading1"/>
        <w:numPr>
          <w:ilvl w:val="0"/>
          <w:numId w:val="0"/>
        </w:numPr>
        <w:ind w:left="1080" w:hanging="0"/>
        <w:jc w:val="center"/>
        <w:rPr>
          <w:sz w:val="24"/>
          <w:szCs w:val="24"/>
        </w:rPr>
      </w:pPr>
      <w:bookmarkStart w:id="24" w:name="_Toc205981921"/>
      <w:r>
        <w:rPr>
          <w:color w:val="000000"/>
          <w:sz w:val="24"/>
          <w:szCs w:val="24"/>
        </w:rPr>
        <w:t>3. Требования к документации по ценообразованию на этапе закупки</w:t>
      </w:r>
      <w:bookmarkEnd w:id="24"/>
    </w:p>
    <w:p>
      <w:pPr>
        <w:pStyle w:val="ListParagraph"/>
        <w:ind w:left="720" w:hanging="0"/>
        <w:jc w:val="both"/>
        <w:rPr>
          <w:color w:val="000000"/>
          <w:sz w:val="24"/>
          <w:szCs w:val="24"/>
          <w:lang w:eastAsia="x-none"/>
        </w:rPr>
      </w:pPr>
      <w:r>
        <w:rPr>
          <w:color w:val="000000"/>
          <w:sz w:val="24"/>
          <w:szCs w:val="24"/>
          <w:lang w:eastAsia="x-none"/>
        </w:rPr>
        <w:t xml:space="preserve">3.1. В обоснование стоимости своей заявки Участник предоставляет Коммерческое предложение по форме </w:t>
      </w:r>
      <w:bookmarkStart w:id="25" w:name="_Hlk88325985"/>
      <w:r>
        <w:rPr>
          <w:color w:val="000000"/>
          <w:sz w:val="24"/>
          <w:szCs w:val="24"/>
          <w:lang w:eastAsia="x-none"/>
        </w:rPr>
        <w:t>(с учетом прилагаемой к ней инструкции по заполнению)</w:t>
      </w:r>
      <w:bookmarkEnd w:id="25"/>
      <w:r>
        <w:rPr>
          <w:color w:val="000000"/>
          <w:sz w:val="24"/>
          <w:szCs w:val="24"/>
          <w:lang w:eastAsia="x-none"/>
        </w:rPr>
        <w:t>, приведенной в Документации о закупке.</w:t>
      </w:r>
    </w:p>
    <w:p>
      <w:pPr>
        <w:pStyle w:val="ListParagraph"/>
        <w:ind w:left="720" w:hanging="0"/>
        <w:jc w:val="both"/>
        <w:rPr>
          <w:color w:val="000000"/>
          <w:sz w:val="24"/>
          <w:szCs w:val="24"/>
          <w:lang w:eastAsia="x-none"/>
        </w:rPr>
      </w:pPr>
      <w:r>
        <w:rPr>
          <w:color w:val="000000"/>
          <w:sz w:val="24"/>
          <w:szCs w:val="24"/>
          <w:lang w:eastAsia="x-none"/>
        </w:rPr>
        <w:t xml:space="preserve">3.2. </w:t>
      </w:r>
      <w:bookmarkStart w:id="26" w:name="_Hlk88327292"/>
      <w:r>
        <w:rPr>
          <w:color w:val="000000"/>
          <w:sz w:val="24"/>
          <w:szCs w:val="24"/>
          <w:lang w:eastAsia="x-none"/>
        </w:rPr>
        <w:t>Дополнительные документы по ценообразованию</w:t>
      </w:r>
      <w:bookmarkEnd w:id="26"/>
      <w:r>
        <w:rPr>
          <w:color w:val="000000"/>
          <w:sz w:val="24"/>
          <w:szCs w:val="24"/>
          <w:lang w:eastAsia="x-none"/>
        </w:rPr>
        <w:t xml:space="preserve"> в состав заявки не включаются.</w:t>
      </w:r>
    </w:p>
    <w:p>
      <w:pPr>
        <w:pStyle w:val="ListParagraph"/>
        <w:ind w:left="720" w:hanging="0"/>
        <w:jc w:val="both"/>
        <w:rPr>
          <w:color w:val="000000"/>
          <w:sz w:val="24"/>
          <w:szCs w:val="24"/>
          <w:lang w:eastAsia="x-none"/>
        </w:rPr>
      </w:pPr>
      <w:r>
        <w:rPr>
          <w:color w:val="000000"/>
          <w:sz w:val="24"/>
          <w:szCs w:val="24"/>
          <w:lang w:eastAsia="x-none"/>
        </w:rPr>
      </w:r>
    </w:p>
    <w:p>
      <w:pPr>
        <w:pStyle w:val="Normal"/>
        <w:suppressAutoHyphens w:val="false"/>
        <w:overflowPunct w:val="false"/>
        <w:rPr>
          <w:color w:val="000000"/>
          <w:sz w:val="24"/>
          <w:szCs w:val="24"/>
        </w:rPr>
      </w:pPr>
      <w:r>
        <w:rPr>
          <w:color w:val="000000"/>
          <w:sz w:val="24"/>
          <w:szCs w:val="24"/>
        </w:rPr>
        <w:t xml:space="preserve">Приложение: </w:t>
      </w:r>
    </w:p>
    <w:p>
      <w:pPr>
        <w:pStyle w:val="Normal"/>
        <w:suppressAutoHyphens w:val="false"/>
        <w:overflowPunct w:val="false"/>
        <w:rPr>
          <w:color w:val="000000"/>
          <w:sz w:val="24"/>
          <w:szCs w:val="24"/>
        </w:rPr>
      </w:pPr>
      <w:r>
        <w:rPr>
          <w:color w:val="000000"/>
          <w:sz w:val="24"/>
          <w:szCs w:val="24"/>
        </w:rPr>
        <w:t>1. Рабочая документация: «Модернизация системы контроля и управления доступом, охранной сигнализации, оповещения и охранного освещения производственной площадки Новосибирской ГЭС.», раздел: «Система охранного освещения», шифр: «Р005-НС/0923-СОО», Схема электрическая принципиальная ЩО3, ЩО4.1, ЩО5, листы 15, 16, 18</w:t>
      </w:r>
      <w:r>
        <w:rPr>
          <w:color w:val="000000"/>
          <w:sz w:val="24"/>
          <w:szCs w:val="24"/>
          <w:lang w:eastAsia="x-none"/>
        </w:rPr>
        <w:t>;</w:t>
      </w:r>
    </w:p>
    <w:p>
      <w:pPr>
        <w:pStyle w:val="Normal"/>
        <w:suppressAutoHyphens w:val="false"/>
        <w:overflowPunct w:val="false"/>
        <w:rPr>
          <w:color w:val="000000"/>
          <w:sz w:val="24"/>
          <w:szCs w:val="24"/>
          <w:lang w:eastAsia="x-none"/>
        </w:rPr>
      </w:pPr>
      <w:r>
        <w:rPr>
          <w:color w:val="000000"/>
          <w:sz w:val="24"/>
          <w:szCs w:val="24"/>
        </w:rPr>
        <w:t>2. Рабочая документация: «Модернизация системы контроля и управления доступом, охранной сигнализации, оповещения и охранного освещения производственной площадки Новосибирской ГЭС.», раздел: «Система охранного освещения», шифр: «Р005-НС/0923-СОО», Схема электрическая принципиальная ЩО4.2, лист 17</w:t>
      </w:r>
      <w:r>
        <w:rPr>
          <w:color w:val="000000"/>
          <w:sz w:val="24"/>
          <w:szCs w:val="24"/>
          <w:lang w:eastAsia="x-none"/>
        </w:rPr>
        <w:t>;</w:t>
      </w:r>
    </w:p>
    <w:p>
      <w:pPr>
        <w:pStyle w:val="Normal"/>
        <w:suppressAutoHyphens w:val="false"/>
        <w:overflowPunct w:val="false"/>
        <w:rPr>
          <w:color w:val="000000"/>
          <w:sz w:val="24"/>
          <w:szCs w:val="24"/>
        </w:rPr>
      </w:pPr>
      <w:r>
        <w:rPr>
          <w:color w:val="000000"/>
          <w:sz w:val="24"/>
          <w:szCs w:val="24"/>
        </w:rPr>
        <w:t>3. Рабочая документация: «Модернизация системы контроля и управления доступом, охранной сигнализации, оповещения и охранного освещения производственной площадки Новосибирской ГЭС.», раздел: «Система охранного освещения», шифр: «Р005-НС/0923-СОО.СО1», спецификация оборудования, изделий и материалов ЩО1, ЩО2, ЩО3, ЩО4.1, ЩО5, листы 1-3;</w:t>
      </w:r>
    </w:p>
    <w:p>
      <w:pPr>
        <w:pStyle w:val="Normal"/>
        <w:suppressAutoHyphens w:val="false"/>
        <w:overflowPunct w:val="false"/>
        <w:rPr>
          <w:color w:val="000000"/>
          <w:sz w:val="24"/>
          <w:szCs w:val="24"/>
        </w:rPr>
      </w:pPr>
      <w:r>
        <w:rPr>
          <w:color w:val="000000"/>
          <w:sz w:val="24"/>
          <w:szCs w:val="24"/>
        </w:rPr>
        <w:t>4. Рабочая документация: «Модернизация системы контроля и управления доступом, охранной сигнализации, оповещения и охранного освещения производственной площадки Новосибирской ГЭС.», раздел: «Система охранного освещения», шифры: «Р005-НС/0923-СОО.ОЛ3», «Р005-НС/0923-СОО.ОЛ4», «Р005-НС/0923-СОО.ОЛ6», Опросный лист. ЩО3, ЩО4.1, ЩО5</w:t>
      </w:r>
      <w:r>
        <w:rPr>
          <w:color w:val="000000"/>
          <w:sz w:val="24"/>
          <w:szCs w:val="24"/>
          <w:lang w:eastAsia="x-none"/>
        </w:rPr>
        <w:t>;</w:t>
      </w:r>
    </w:p>
    <w:p>
      <w:pPr>
        <w:pStyle w:val="Normal"/>
        <w:suppressAutoHyphens w:val="false"/>
        <w:overflowPunct w:val="false"/>
        <w:rPr>
          <w:color w:val="000000"/>
          <w:sz w:val="24"/>
          <w:szCs w:val="24"/>
        </w:rPr>
      </w:pPr>
      <w:r>
        <w:rPr>
          <w:color w:val="000000"/>
          <w:sz w:val="24"/>
          <w:szCs w:val="24"/>
        </w:rPr>
        <w:t>5. Рабочая документация: «Модернизация системы контроля и управления доступом, охранной сигнализации, оповещения и охранного освещения производственной площадки Новосибирской ГЭС.», раздел: «Система охранного освещения», шифр: «Р005-НС/0923-СОО.ОЛ5», Опросный лист. ЩО4.2</w:t>
      </w:r>
      <w:r>
        <w:rPr>
          <w:color w:val="000000"/>
          <w:sz w:val="24"/>
          <w:szCs w:val="24"/>
          <w:lang w:eastAsia="x-none"/>
        </w:rPr>
        <w:t>;</w:t>
      </w:r>
    </w:p>
    <w:p>
      <w:pPr>
        <w:pStyle w:val="Normal"/>
        <w:suppressAutoHyphens w:val="false"/>
        <w:overflowPunct w:val="false"/>
        <w:rPr>
          <w:color w:val="000000"/>
          <w:sz w:val="24"/>
          <w:szCs w:val="24"/>
          <w:lang w:eastAsia="x-none"/>
        </w:rPr>
      </w:pPr>
      <w:r>
        <w:rPr>
          <w:color w:val="000000"/>
          <w:sz w:val="24"/>
          <w:szCs w:val="24"/>
        </w:rPr>
        <w:t>6. Рабочая документация: «Модернизация системы технологического телевидения Новосибирской ГЭС.», раздел: «Схемы сети СН ~380/220 В», шифр: «Р003-НС/0923-ЭО1», Схема электрическая принципиальная ЩР1, лист 3 (в схеме имеется АВР1)</w:t>
      </w:r>
      <w:r>
        <w:rPr>
          <w:color w:val="000000"/>
          <w:sz w:val="24"/>
          <w:szCs w:val="24"/>
          <w:lang w:eastAsia="x-none"/>
        </w:rPr>
        <w:t>;</w:t>
      </w:r>
    </w:p>
    <w:p>
      <w:pPr>
        <w:pStyle w:val="Normal"/>
        <w:suppressAutoHyphens w:val="false"/>
        <w:overflowPunct w:val="false"/>
        <w:rPr>
          <w:color w:val="000000"/>
          <w:sz w:val="24"/>
          <w:szCs w:val="24"/>
          <w:lang w:eastAsia="x-none"/>
        </w:rPr>
      </w:pPr>
      <w:r>
        <w:rPr>
          <w:color w:val="000000"/>
          <w:sz w:val="24"/>
          <w:szCs w:val="24"/>
        </w:rPr>
        <w:t>7. Рабочая документация: «Модернизация системы технологического телевидения Новосибирской ГЭС.», раздел: «Схемы сети СН ~380/220 В», шифр: «Р003-НС/0923-ЭО1», Схема электрическая принципиальная ЩР1.1, лист 4</w:t>
      </w:r>
      <w:r>
        <w:rPr>
          <w:color w:val="000000"/>
          <w:sz w:val="24"/>
          <w:szCs w:val="24"/>
          <w:lang w:eastAsia="x-none"/>
        </w:rPr>
        <w:t>;</w:t>
      </w:r>
    </w:p>
    <w:p>
      <w:pPr>
        <w:pStyle w:val="Normal"/>
        <w:suppressAutoHyphens w:val="false"/>
        <w:overflowPunct w:val="false"/>
        <w:rPr>
          <w:color w:val="000000"/>
          <w:sz w:val="24"/>
          <w:szCs w:val="24"/>
          <w:lang w:eastAsia="x-none"/>
        </w:rPr>
      </w:pPr>
      <w:r>
        <w:rPr>
          <w:color w:val="000000"/>
          <w:sz w:val="24"/>
          <w:szCs w:val="24"/>
        </w:rPr>
        <w:t>8. Рабочая документация: «Модернизация системы технологического телевидения Новосибирской ГЭС.», раздел: «Схемы сети СН ~380/220 В», шифр: «Р003-НС/0923-ЭО1», Схема электрическая принципиальная ЩР1.2, лист 5</w:t>
      </w:r>
      <w:r>
        <w:rPr>
          <w:color w:val="000000"/>
          <w:sz w:val="24"/>
          <w:szCs w:val="24"/>
          <w:lang w:eastAsia="x-none"/>
        </w:rPr>
        <w:t>;</w:t>
      </w:r>
    </w:p>
    <w:p>
      <w:pPr>
        <w:pStyle w:val="Normal"/>
        <w:suppressAutoHyphens w:val="false"/>
        <w:overflowPunct w:val="false"/>
        <w:rPr>
          <w:color w:val="000000"/>
          <w:sz w:val="24"/>
          <w:szCs w:val="24"/>
          <w:lang w:eastAsia="x-none"/>
        </w:rPr>
      </w:pPr>
      <w:r>
        <w:rPr>
          <w:color w:val="000000"/>
          <w:sz w:val="24"/>
          <w:szCs w:val="24"/>
        </w:rPr>
        <w:t>9. Рабочая документация: «Модернизация системы технологического телевидения Новосибирской ГЭС.», раздел: «Схемы сети СН ~380/220 В», шифр: «Р003-НС/0923-ЭО1», Схема электрическая принципиальная ЩР1.3, лист 6</w:t>
      </w:r>
      <w:r>
        <w:rPr>
          <w:color w:val="000000"/>
          <w:sz w:val="24"/>
          <w:szCs w:val="24"/>
          <w:lang w:eastAsia="x-none"/>
        </w:rPr>
        <w:t>;</w:t>
      </w:r>
    </w:p>
    <w:p>
      <w:pPr>
        <w:pStyle w:val="Normal"/>
        <w:suppressAutoHyphens w:val="false"/>
        <w:overflowPunct w:val="false"/>
        <w:rPr>
          <w:color w:val="000000"/>
          <w:sz w:val="24"/>
          <w:szCs w:val="24"/>
          <w:lang w:eastAsia="x-none"/>
        </w:rPr>
      </w:pPr>
      <w:r>
        <w:rPr>
          <w:color w:val="000000"/>
          <w:sz w:val="24"/>
          <w:szCs w:val="24"/>
        </w:rPr>
        <w:t>10. Рабочая документация: «Модернизация системы технологического телевидения Новосибирской ГЭС.», раздел: «Схемы сети СН ~380/220 В», шифр: «Р003-НС/0923-ЭО1», Схема электрическая принципиальная ЩР1.4, лист 7</w:t>
      </w:r>
      <w:r>
        <w:rPr>
          <w:color w:val="000000"/>
          <w:sz w:val="24"/>
          <w:szCs w:val="24"/>
          <w:lang w:eastAsia="x-none"/>
        </w:rPr>
        <w:t>;</w:t>
      </w:r>
    </w:p>
    <w:p>
      <w:pPr>
        <w:pStyle w:val="Normal"/>
        <w:suppressAutoHyphens w:val="false"/>
        <w:overflowPunct w:val="false"/>
        <w:rPr>
          <w:color w:val="000000"/>
          <w:sz w:val="24"/>
          <w:szCs w:val="24"/>
          <w:lang w:eastAsia="x-none"/>
        </w:rPr>
      </w:pPr>
      <w:r>
        <w:rPr>
          <w:color w:val="000000"/>
          <w:sz w:val="24"/>
          <w:szCs w:val="24"/>
        </w:rPr>
        <w:t>11. Рабочая документация: «Модернизация системы технологического телевидения Новосибирской ГЭС.», раздел: «Схемы сети СН ~380/220 В», шифр: «Р003-НС/0923-ЭО1.СО», спецификация оборудования, изделий и материалов АВР1, ЩР1, ЩР1.1, ЩР1.2, ЩР1.3, ЩР1.4, листы 1-3</w:t>
      </w:r>
      <w:r>
        <w:rPr>
          <w:color w:val="000000"/>
          <w:sz w:val="24"/>
          <w:szCs w:val="24"/>
          <w:lang w:eastAsia="x-none"/>
        </w:rPr>
        <w:t>.</w:t>
      </w:r>
    </w:p>
    <w:p>
      <w:pPr>
        <w:pStyle w:val="Normal"/>
        <w:suppressAutoHyphens w:val="false"/>
        <w:overflowPunct w:val="false"/>
        <w:rPr>
          <w:color w:val="000000"/>
          <w:sz w:val="24"/>
          <w:szCs w:val="24"/>
        </w:rPr>
      </w:pPr>
      <w:r>
        <w:rPr>
          <w:color w:val="000000"/>
          <w:sz w:val="24"/>
          <w:szCs w:val="24"/>
        </w:rPr>
      </w:r>
    </w:p>
    <w:p>
      <w:pPr>
        <w:pStyle w:val="ListParagraph"/>
        <w:ind w:left="720" w:hanging="0"/>
        <w:jc w:val="both"/>
        <w:rPr>
          <w:color w:val="000000"/>
          <w:sz w:val="24"/>
          <w:szCs w:val="24"/>
          <w:lang w:eastAsia="x-none"/>
        </w:rPr>
      </w:pPr>
      <w:r>
        <w:rPr/>
      </w:r>
    </w:p>
    <w:sectPr>
      <w:headerReference w:type="default" r:id="rId6"/>
      <w:headerReference w:type="first" r:id="rId7"/>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ISOCPEUR">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1"/>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4"/>
        <w:sz w:val="24"/>
        <w:spacing w:val="0"/>
        <w:i w:val="false"/>
        <w:u w:val="none"/>
        <w:b/>
        <w:kern w:val="0"/>
        <w:effect w:val="none"/>
        <w:szCs w:val="28"/>
        <w:iCs w:val="false"/>
        <w:bCs w:val="false"/>
        <w:em w:val="none"/>
        <w:vanish w:val="false"/>
        <w:rFonts w:ascii="Times New Roman" w:hAnsi="Times New Roman" w:cs="Times New Roman"/>
        <w:color w:val="000000"/>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6"/>
      <w:lvlJc w:val="left"/>
      <w:pPr>
        <w:tabs>
          <w:tab w:val="num" w:pos="0"/>
        </w:tabs>
        <w:ind w:left="1134" w:hanging="0"/>
      </w:pPr>
      <w:rPr/>
    </w:lvl>
    <w:lvl w:ilvl="6">
      <w:start w:val="1"/>
      <w:numFmt w:val="none"/>
      <w:suff w:val="nothing"/>
      <w:lvlText w:val="%7"/>
      <w:lvlJc w:val="left"/>
      <w:pPr>
        <w:tabs>
          <w:tab w:val="num" w:pos="0"/>
        </w:tabs>
        <w:ind w:left="1701"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7">
    <w:lvl w:ilvl="0">
      <w:start w:val="3"/>
      <w:numFmt w:val="decimal"/>
      <w:lvlText w:val="%1."/>
      <w:lvlJc w:val="left"/>
      <w:pPr>
        <w:tabs>
          <w:tab w:val="num" w:pos="0"/>
        </w:tabs>
        <w:ind w:left="550" w:hanging="262"/>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overflowPunct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
    <w:qFormat/>
    <w:pPr>
      <w:numPr>
        <w:ilvl w:val="0"/>
      </w:numPr>
      <w:outlineLvl w:val="0"/>
    </w:pPr>
    <w:rPr>
      <w:sz w:val="28"/>
      <w:szCs w:val="28"/>
    </w:rPr>
  </w:style>
  <w:style w:type="paragraph" w:styleId="Heading2">
    <w:name w:val="Heading 2"/>
    <w:basedOn w:val="Heading4"/>
    <w:next w:val="Normal"/>
    <w:link w:val="2"/>
    <w:qFormat/>
    <w:pPr>
      <w:outlineLvl w:val="1"/>
    </w:pPr>
    <w:rPr/>
  </w:style>
  <w:style w:type="paragraph" w:styleId="Heading3">
    <w:name w:val="Heading 3"/>
    <w:basedOn w:val="Normal"/>
    <w:next w:val="Normal"/>
    <w:link w:val="3"/>
    <w:autoRedefine/>
    <w:qFormat/>
    <w:pPr>
      <w:keepNext w:val="true"/>
      <w:numPr>
        <w:ilvl w:val="2"/>
        <w:numId w:val="3"/>
      </w:numPr>
      <w:spacing w:before="120" w:after="60"/>
      <w:outlineLvl w:val="2"/>
    </w:pPr>
    <w:rPr>
      <w:rFonts w:eastAsia="Calibri"/>
      <w:b/>
      <w:sz w:val="24"/>
      <w:szCs w:val="24"/>
      <w:lang w:val="x-none" w:eastAsia="x-none"/>
    </w:rPr>
  </w:style>
  <w:style w:type="paragraph" w:styleId="Heading4">
    <w:name w:val="Heading 4"/>
    <w:basedOn w:val="Heading3"/>
    <w:next w:val="Normal"/>
    <w:link w:val="4"/>
    <w:qFormat/>
    <w:pPr>
      <w:numPr>
        <w:ilvl w:val="0"/>
        <w:numId w:val="0"/>
      </w:numPr>
      <w:tabs>
        <w:tab w:val="clear" w:pos="708"/>
        <w:tab w:val="left" w:pos="0" w:leader="none"/>
      </w:tabs>
      <w:ind w:left="432" w:hanging="432"/>
      <w:outlineLvl w:val="3"/>
    </w:pPr>
    <w:rPr>
      <w:bCs/>
    </w:rPr>
  </w:style>
  <w:style w:type="paragraph" w:styleId="Heading5">
    <w:name w:val="Heading 5"/>
    <w:basedOn w:val="Normal"/>
    <w:next w:val="Normal"/>
    <w:link w:val="5"/>
    <w:qFormat/>
    <w:pPr>
      <w:spacing w:before="240" w:after="60"/>
      <w:outlineLvl w:val="4"/>
    </w:pPr>
    <w:rPr>
      <w:b/>
      <w:bCs/>
      <w:i/>
      <w:iCs/>
      <w:sz w:val="26"/>
      <w:szCs w:val="26"/>
      <w:lang w:val="x-none" w:eastAsia="x-none"/>
    </w:rPr>
  </w:style>
  <w:style w:type="paragraph" w:styleId="Heading6">
    <w:name w:val="Heading 6"/>
    <w:basedOn w:val="Normal"/>
    <w:next w:val="Normal"/>
    <w:link w:val="6"/>
    <w:qFormat/>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qFormat/>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qFormat/>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qFormat/>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Pagenumber">
    <w:name w:val="page number"/>
    <w:basedOn w:val="DefaultParagraphFont"/>
    <w:qFormat/>
    <w:rPr/>
  </w:style>
  <w:style w:type="character" w:styleId="Hyperlink">
    <w:name w:val="Hyperlink"/>
    <w:uiPriority w:val="99"/>
    <w:rPr>
      <w:color w:val="0000FF"/>
      <w:u w:val="single"/>
    </w:rPr>
  </w:style>
  <w:style w:type="character" w:styleId="Annotationreference">
    <w:name w:val="annotation reference"/>
    <w:qFormat/>
    <w:rPr>
      <w:sz w:val="16"/>
      <w:szCs w:val="16"/>
    </w:rPr>
  </w:style>
  <w:style w:type="character" w:styleId="Strong">
    <w:name w:val="Strong"/>
    <w:uiPriority w:val="22"/>
    <w:qFormat/>
    <w:rPr>
      <w:b/>
      <w:bCs/>
    </w:rPr>
  </w:style>
  <w:style w:type="character" w:styleId="6" w:customStyle="1">
    <w:name w:val="Заголовок 6 Знак"/>
    <w:qFormat/>
    <w:rPr>
      <w:rFonts w:ascii="Cambria" w:hAnsi="Cambria"/>
      <w:i/>
      <w:iCs/>
      <w:color w:val="243F60"/>
      <w:lang w:val="x-none" w:eastAsia="x-none"/>
    </w:rPr>
  </w:style>
  <w:style w:type="character" w:styleId="7" w:customStyle="1">
    <w:name w:val="Заголовок 7 Знак"/>
    <w:qFormat/>
    <w:rPr>
      <w:rFonts w:ascii="Cambria" w:hAnsi="Cambria"/>
      <w:i/>
      <w:iCs/>
      <w:color w:val="404040"/>
      <w:lang w:val="x-none" w:eastAsia="x-none"/>
    </w:rPr>
  </w:style>
  <w:style w:type="character" w:styleId="8" w:customStyle="1">
    <w:name w:val="Заголовок 8 Знак"/>
    <w:qFormat/>
    <w:rPr>
      <w:rFonts w:ascii="Cambria" w:hAnsi="Cambria"/>
      <w:color w:val="4F81BD"/>
      <w:lang w:val="x-none" w:eastAsia="x-none"/>
    </w:rPr>
  </w:style>
  <w:style w:type="character" w:styleId="1" w:customStyle="1">
    <w:name w:val="Заголовок 1 Знак"/>
    <w:qFormat/>
    <w:rPr>
      <w:rFonts w:eastAsia="Calibri"/>
      <w:b/>
      <w:sz w:val="28"/>
      <w:szCs w:val="28"/>
      <w:lang w:val="x-none" w:eastAsia="x-none"/>
    </w:rPr>
  </w:style>
  <w:style w:type="character" w:styleId="2" w:customStyle="1">
    <w:name w:val="Заголовок 2 Знак"/>
    <w:qFormat/>
    <w:rPr>
      <w:rFonts w:eastAsia="Calibri"/>
      <w:b/>
      <w:bCs/>
      <w:sz w:val="24"/>
      <w:szCs w:val="24"/>
      <w:lang w:val="x-none" w:eastAsia="x-none"/>
    </w:rPr>
  </w:style>
  <w:style w:type="character" w:styleId="3" w:customStyle="1">
    <w:name w:val="Заголовок 3 Знак"/>
    <w:qFormat/>
    <w:rPr>
      <w:rFonts w:eastAsia="Calibri"/>
      <w:b/>
      <w:sz w:val="24"/>
      <w:szCs w:val="24"/>
      <w:lang w:val="x-none" w:eastAsia="x-none"/>
    </w:rPr>
  </w:style>
  <w:style w:type="character" w:styleId="4" w:customStyle="1">
    <w:name w:val="Заголовок 4 Знак"/>
    <w:qFormat/>
    <w:rPr>
      <w:rFonts w:eastAsia="Calibri"/>
      <w:b/>
      <w:bCs/>
      <w:sz w:val="24"/>
      <w:szCs w:val="24"/>
      <w:lang w:val="x-none" w:eastAsia="x-none"/>
    </w:rPr>
  </w:style>
  <w:style w:type="character" w:styleId="5" w:customStyle="1">
    <w:name w:val="Заголовок 5 Знак"/>
    <w:qFormat/>
    <w:rPr>
      <w:b/>
      <w:bCs/>
      <w:i/>
      <w:iCs/>
      <w:sz w:val="26"/>
      <w:szCs w:val="26"/>
    </w:rPr>
  </w:style>
  <w:style w:type="character" w:styleId="9" w:customStyle="1">
    <w:name w:val="Заголовок 9 Знак"/>
    <w:qFormat/>
    <w:rPr>
      <w:rFonts w:ascii="Arial" w:hAnsi="Arial" w:cs="Arial"/>
      <w:sz w:val="22"/>
      <w:szCs w:val="22"/>
    </w:rPr>
  </w:style>
  <w:style w:type="character" w:styleId="Style1" w:customStyle="1">
    <w:name w:val="Название Знак"/>
    <w:link w:val="15"/>
    <w:qFormat/>
    <w:rPr>
      <w:sz w:val="28"/>
    </w:rPr>
  </w:style>
  <w:style w:type="character" w:styleId="Style2" w:customStyle="1">
    <w:name w:val="Подзаголовок Знак"/>
    <w:qFormat/>
    <w:rPr>
      <w:rFonts w:ascii="Cambria" w:hAnsi="Cambria"/>
      <w:i/>
      <w:iCs/>
      <w:color w:val="4F81BD"/>
      <w:spacing w:val="15"/>
      <w:sz w:val="24"/>
      <w:szCs w:val="24"/>
      <w:lang w:val="x-none" w:eastAsia="x-none"/>
    </w:rPr>
  </w:style>
  <w:style w:type="character" w:styleId="Emphasis">
    <w:name w:val="Emphasis"/>
    <w:qFormat/>
    <w:rPr>
      <w:i/>
      <w:iCs/>
    </w:rPr>
  </w:style>
  <w:style w:type="character" w:styleId="21" w:customStyle="1">
    <w:name w:val="Цитата 2 Знак"/>
    <w:link w:val="Quote"/>
    <w:qFormat/>
    <w:rPr>
      <w:rFonts w:ascii="Calibri" w:hAnsi="Calibri" w:eastAsia="Calibri"/>
      <w:i/>
      <w:iCs/>
      <w:color w:val="000000"/>
      <w:lang w:val="x-none" w:eastAsia="x-none"/>
    </w:rPr>
  </w:style>
  <w:style w:type="character" w:styleId="Style3" w:customStyle="1">
    <w:name w:val="Выделенная цитата Знак"/>
    <w:link w:val="IntenseQuote"/>
    <w:qFormat/>
    <w:rPr>
      <w:rFonts w:ascii="Calibri" w:hAnsi="Calibri" w:eastAsia="Calibri"/>
      <w:b/>
      <w:bCs/>
      <w:i/>
      <w:iCs/>
      <w:color w:val="4F81BD"/>
      <w:lang w:val="x-none" w:eastAsia="x-none"/>
    </w:rPr>
  </w:style>
  <w:style w:type="character" w:styleId="SubtleEmphasis">
    <w:name w:val="Subtle Emphasis"/>
    <w:qFormat/>
    <w:rPr>
      <w:i/>
      <w:iCs/>
      <w:color w:val="808080"/>
    </w:rPr>
  </w:style>
  <w:style w:type="character" w:styleId="IntenseEmphasis">
    <w:name w:val="Intense Emphasis"/>
    <w:qFormat/>
    <w:rPr>
      <w:b/>
      <w:bCs/>
      <w:i/>
      <w:iCs/>
      <w:color w:val="4F81BD"/>
    </w:rPr>
  </w:style>
  <w:style w:type="character" w:styleId="SubtleReference">
    <w:name w:val="Subtle Reference"/>
    <w:qFormat/>
    <w:rPr>
      <w:smallCaps/>
      <w:color w:val="C0504D"/>
      <w:u w:val="single"/>
    </w:rPr>
  </w:style>
  <w:style w:type="character" w:styleId="IntenseReference">
    <w:name w:val="Intense Reference"/>
    <w:qFormat/>
    <w:rPr>
      <w:b/>
      <w:bCs/>
      <w:smallCaps/>
      <w:color w:val="C0504D"/>
      <w:spacing w:val="5"/>
      <w:u w:val="single"/>
    </w:rPr>
  </w:style>
  <w:style w:type="character" w:styleId="BookTitle">
    <w:name w:val="Book Title"/>
    <w:qFormat/>
    <w:rPr>
      <w:b/>
      <w:bCs/>
      <w:smallCaps/>
      <w:spacing w:val="5"/>
    </w:rPr>
  </w:style>
  <w:style w:type="character" w:styleId="Style4" w:customStyle="1">
    <w:name w:val="Электронная подпись Знак"/>
    <w:link w:val="E-mailSignature"/>
    <w:qFormat/>
    <w:rPr>
      <w:rFonts w:eastAsia="Calibri"/>
      <w:sz w:val="24"/>
      <w:szCs w:val="24"/>
    </w:rPr>
  </w:style>
  <w:style w:type="character" w:styleId="11" w:customStyle="1">
    <w:name w:val="Подпункт Знак1"/>
    <w:link w:val="Style21"/>
    <w:qFormat/>
    <w:rPr>
      <w:sz w:val="28"/>
    </w:rPr>
  </w:style>
  <w:style w:type="character" w:styleId="Style5" w:customStyle="1">
    <w:name w:val="Текст сноски Знак"/>
    <w:qFormat/>
    <w:rPr/>
  </w:style>
  <w:style w:type="character" w:styleId="Style6" w:customStyle="1">
    <w:name w:val="Основной текст Знак"/>
    <w:qFormat/>
    <w:rPr>
      <w:sz w:val="28"/>
      <w:szCs w:val="28"/>
    </w:rPr>
  </w:style>
  <w:style w:type="character" w:styleId="Blk" w:customStyle="1">
    <w:name w:val="blk"/>
    <w:qFormat/>
    <w:rPr/>
  </w:style>
  <w:style w:type="character" w:styleId="Style7" w:customStyle="1">
    <w:name w:val="Абзац списка Знак"/>
    <w:link w:val="ListParagraph"/>
    <w:qFormat/>
    <w:rPr>
      <w:rFonts w:eastAsia="Calibri"/>
      <w:sz w:val="24"/>
      <w:szCs w:val="24"/>
    </w:rPr>
  </w:style>
  <w:style w:type="character" w:styleId="Style8" w:customStyle="1">
    <w:name w:val="комментарий"/>
    <w:qFormat/>
    <w:rPr>
      <w:b/>
      <w:i/>
      <w:shd w:fill="FFFF99" w:val="clear"/>
    </w:rPr>
  </w:style>
  <w:style w:type="character" w:styleId="Style9" w:customStyle="1">
    <w:name w:val="Подподпункт Знак"/>
    <w:link w:val="Style29"/>
    <w:qFormat/>
    <w:rPr>
      <w:sz w:val="26"/>
      <w:szCs w:val="26"/>
    </w:rPr>
  </w:style>
  <w:style w:type="character" w:styleId="31" w:customStyle="1">
    <w:name w:val="УРОВЕНЬ_Абзац_тип3 Знак"/>
    <w:link w:val="36"/>
    <w:qFormat/>
    <w:rPr>
      <w:rFonts w:eastAsia="Calibri"/>
      <w:sz w:val="26"/>
      <w:szCs w:val="28"/>
      <w:lang w:eastAsia="en-US"/>
    </w:rPr>
  </w:style>
  <w:style w:type="character" w:styleId="Style10" w:customStyle="1">
    <w:name w:val="Верхний колонтитул Знак"/>
    <w:qFormat/>
    <w:rPr>
      <w:sz w:val="24"/>
      <w:szCs w:val="24"/>
    </w:rPr>
  </w:style>
  <w:style w:type="character" w:styleId="Style11" w:customStyle="1">
    <w:name w:val="Текст примечания Знак"/>
    <w:link w:val="Annotationtext"/>
    <w:qFormat/>
    <w:rPr/>
  </w:style>
  <w:style w:type="character" w:styleId="Style12" w:customStyle="1">
    <w:name w:val="Текст концевой сноски Знак"/>
    <w:basedOn w:val="DefaultParagraphFont"/>
    <w:qFormat/>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22" w:customStyle="1">
    <w:name w:val="Пункт2 Знак"/>
    <w:link w:val="24"/>
    <w:qFormat/>
    <w:rPr>
      <w:b/>
      <w:sz w:val="28"/>
    </w:rPr>
  </w:style>
  <w:style w:type="character" w:styleId="12" w:customStyle="1">
    <w:name w:val="УРОВЕНЬ_1. Знак"/>
    <w:link w:val="19"/>
    <w:qFormat/>
    <w:rPr>
      <w:rFonts w:eastAsia="Calibri"/>
      <w:caps/>
      <w:sz w:val="28"/>
      <w:szCs w:val="28"/>
      <w:lang w:eastAsia="en-US"/>
    </w:rPr>
  </w:style>
  <w:style w:type="character" w:styleId="13" w:customStyle="1">
    <w:name w:val="Неразрешенное упоминание1"/>
    <w:basedOn w:val="DefaultParagraphFont"/>
    <w:qFormat/>
    <w:rPr>
      <w:color w:val="605E5C"/>
      <w:shd w:fill="E1DFDD" w:val="clear"/>
    </w:rPr>
  </w:style>
  <w:style w:type="character" w:styleId="32" w:customStyle="1">
    <w:name w:val="Основной текст с отступом 3 Знак"/>
    <w:link w:val="BodyTextIndent3"/>
    <w:qFormat/>
    <w:rPr>
      <w:sz w:val="16"/>
      <w:szCs w:val="16"/>
    </w:rPr>
  </w:style>
  <w:style w:type="character" w:styleId="Style14" w:customStyle="1">
    <w:name w:val="Ссылка указателя"/>
    <w:qFormat/>
    <w:rPr/>
  </w:style>
  <w:style w:type="character" w:styleId="Vi-textxw0rd193" w:customStyle="1">
    <w:name w:val="_vi-text_xw0rd_193"/>
    <w:basedOn w:val="DefaultParagraphFont"/>
    <w:qFormat/>
    <w:rsid w:val="002a6df0"/>
    <w:rPr/>
  </w:style>
  <w:style w:type="paragraph" w:styleId="Style15">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6"/>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Style17" w:customStyle="1">
    <w:name w:val="Название раздела инструкции"/>
    <w:basedOn w:val="Normal"/>
    <w:autoRedefine/>
    <w:qFormat/>
    <w:pPr>
      <w:jc w:val="center"/>
    </w:pPr>
    <w:rPr>
      <w:b/>
    </w:rPr>
  </w:style>
  <w:style w:type="paragraph" w:styleId="Style18" w:customStyle="1">
    <w:name w:val="Раздел положения"/>
    <w:basedOn w:val="Normal"/>
    <w:autoRedefine/>
    <w:qFormat/>
    <w:pPr>
      <w:numPr>
        <w:ilvl w:val="0"/>
        <w:numId w:val="1"/>
      </w:numPr>
      <w:spacing w:before="80" w:after="80"/>
      <w:jc w:val="center"/>
    </w:pPr>
    <w:rPr>
      <w:b/>
      <w:sz w:val="32"/>
      <w:szCs w:val="32"/>
    </w:rPr>
  </w:style>
  <w:style w:type="paragraph" w:styleId="Style19" w:customStyle="1">
    <w:name w:val="Подраздел раздела положения"/>
    <w:basedOn w:val="Normal"/>
    <w:autoRedefine/>
    <w:qFormat/>
    <w:pPr>
      <w:numPr>
        <w:ilvl w:val="1"/>
        <w:numId w:val="1"/>
      </w:numPr>
      <w:spacing w:before="80" w:after="80"/>
      <w:jc w:val="both"/>
    </w:pPr>
    <w:rPr/>
  </w:style>
  <w:style w:type="paragraph" w:styleId="FootnoteText">
    <w:name w:val="Footnote Text"/>
    <w:basedOn w:val="Normal"/>
    <w:link w:val="Style5"/>
    <w:pPr/>
    <w:rPr>
      <w:sz w:val="20"/>
      <w:szCs w:val="20"/>
    </w:rPr>
  </w:style>
  <w:style w:type="paragraph" w:styleId="14" w:customStyle="1">
    <w:name w:val="Шапка 1"/>
    <w:basedOn w:val="Normal"/>
    <w:qFormat/>
    <w:pPr>
      <w:pBdr>
        <w:bottom w:val="thickThinSmallGap" w:sz="24" w:space="1" w:color="000000"/>
      </w:pBdr>
      <w:spacing w:before="0" w:after="240"/>
      <w:jc w:val="center"/>
    </w:pPr>
    <w:rPr>
      <w:sz w:val="22"/>
      <w:szCs w:val="22"/>
    </w:rPr>
  </w:style>
  <w:style w:type="paragraph" w:styleId="23" w:customStyle="1">
    <w:name w:val="Шапка 2"/>
    <w:basedOn w:val="Normal"/>
    <w:qFormat/>
    <w:pPr>
      <w:pBdr>
        <w:bottom w:val="thickThinSmallGap" w:sz="24" w:space="1" w:color="000000"/>
      </w:pBdr>
      <w:spacing w:before="0" w:after="120"/>
      <w:jc w:val="center"/>
    </w:pPr>
    <w:rPr>
      <w:b/>
      <w:sz w:val="22"/>
      <w:szCs w:val="22"/>
    </w:rPr>
  </w:style>
  <w:style w:type="paragraph" w:styleId="33" w:customStyle="1">
    <w:name w:val="Шапка 3"/>
    <w:basedOn w:val="Normal"/>
    <w:qFormat/>
    <w:pPr>
      <w:pBdr>
        <w:bottom w:val="thickThinSmallGap" w:sz="24" w:space="1" w:color="000000"/>
      </w:pBdr>
      <w:spacing w:before="240" w:after="360"/>
      <w:jc w:val="center"/>
    </w:pPr>
    <w:rPr>
      <w:b/>
      <w:sz w:val="24"/>
      <w:szCs w:val="24"/>
    </w:rPr>
  </w:style>
  <w:style w:type="paragraph" w:styleId="15" w:customStyle="1">
    <w:name w:val="Название1"/>
    <w:basedOn w:val="Normal"/>
    <w:link w:val="Style1"/>
    <w:qFormat/>
    <w:pPr>
      <w:jc w:val="center"/>
    </w:pPr>
    <w:rPr>
      <w:szCs w:val="20"/>
      <w:lang w:val="x-none" w:eastAsia="x-none"/>
    </w:rPr>
  </w:style>
  <w:style w:type="paragraph" w:styleId="Style20" w:customStyle="1">
    <w:name w:val="Колонтитул"/>
    <w:basedOn w:val="Normal"/>
    <w:qFormat/>
    <w:pPr/>
    <w:rPr/>
  </w:style>
  <w:style w:type="paragraph" w:styleId="Header">
    <w:name w:val="Header"/>
    <w:basedOn w:val="Normal"/>
    <w:link w:val="Style10"/>
    <w:pPr>
      <w:tabs>
        <w:tab w:val="clear" w:pos="708"/>
        <w:tab w:val="center" w:pos="4677" w:leader="none"/>
        <w:tab w:val="right" w:pos="9355" w:leader="none"/>
      </w:tabs>
    </w:pPr>
    <w:rPr>
      <w:sz w:val="24"/>
      <w:szCs w:val="24"/>
    </w:rPr>
  </w:style>
  <w:style w:type="paragraph" w:styleId="BodyTextIndent">
    <w:name w:val="Body Text Indent"/>
    <w:basedOn w:val="Normal"/>
    <w:pPr>
      <w:ind w:left="360" w:hanging="0"/>
    </w:pPr>
    <w:rPr>
      <w:sz w:val="24"/>
      <w:szCs w:val="24"/>
    </w:rPr>
  </w:style>
  <w:style w:type="paragraph" w:styleId="Footer">
    <w:name w:val="Footer"/>
    <w:basedOn w:val="Normal"/>
    <w:pPr>
      <w:tabs>
        <w:tab w:val="clear" w:pos="708"/>
        <w:tab w:val="center" w:pos="4677" w:leader="none"/>
        <w:tab w:val="right" w:pos="9355" w:leader="none"/>
      </w:tabs>
    </w:pPr>
    <w:rPr/>
  </w:style>
  <w:style w:type="paragraph" w:styleId="BodyTextIndent2">
    <w:name w:val="Body Text Indent 2"/>
    <w:basedOn w:val="Normal"/>
    <w:qFormat/>
    <w:pPr>
      <w:spacing w:lineRule="auto" w:line="480" w:before="0" w:after="120"/>
      <w:ind w:left="283" w:hanging="0"/>
    </w:pPr>
    <w:rPr/>
  </w:style>
  <w:style w:type="paragraph" w:styleId="BodyText3">
    <w:name w:val="Body Text 3"/>
    <w:basedOn w:val="Normal"/>
    <w:qFormat/>
    <w:pPr>
      <w:spacing w:before="0" w:after="120"/>
    </w:pPr>
    <w:rPr>
      <w:sz w:val="16"/>
      <w:szCs w:val="16"/>
    </w:rPr>
  </w:style>
  <w:style w:type="paragraph" w:styleId="BodyTextIndent3">
    <w:name w:val="Body Text Indent 3"/>
    <w:basedOn w:val="Normal"/>
    <w:link w:val="32"/>
    <w:qFormat/>
    <w:pPr>
      <w:spacing w:before="0" w:after="120"/>
      <w:ind w:left="283" w:hanging="0"/>
    </w:pPr>
    <w:rPr>
      <w:sz w:val="16"/>
      <w:szCs w:val="16"/>
    </w:rPr>
  </w:style>
  <w:style w:type="paragraph" w:styleId="BodyText2">
    <w:name w:val="Body Text 2"/>
    <w:basedOn w:val="Normal"/>
    <w:qFormat/>
    <w:pPr>
      <w:spacing w:lineRule="auto" w:line="480" w:before="0" w:after="120"/>
    </w:pPr>
    <w:rPr/>
  </w:style>
  <w:style w:type="paragraph" w:styleId="BlockText">
    <w:name w:val="Block Text"/>
    <w:basedOn w:val="Normal"/>
    <w:qFormat/>
    <w:pPr>
      <w:ind w:left="-567" w:right="-766" w:hanging="0"/>
      <w:jc w:val="center"/>
    </w:pPr>
    <w:rPr>
      <w:b/>
      <w:bCs/>
      <w:sz w:val="24"/>
      <w:szCs w:val="20"/>
    </w:rPr>
  </w:style>
  <w:style w:type="paragraph" w:styleId="Style21" w:customStyle="1">
    <w:name w:val="Подпункт"/>
    <w:basedOn w:val="Normal"/>
    <w:link w:val="11"/>
    <w:qFormat/>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pPr>
      <w:shd w:val="clear" w:color="auto" w:fill="FFFFFF"/>
      <w:spacing w:before="120" w:after="0"/>
    </w:pPr>
    <w:rPr>
      <w:rFonts w:cs="Calibri Light (Заголовки)"/>
      <w:b/>
      <w:bCs/>
      <w:sz w:val="24"/>
      <w:szCs w:val="24"/>
    </w:rPr>
  </w:style>
  <w:style w:type="paragraph" w:styleId="TOC3">
    <w:name w:val="TOC 3"/>
    <w:basedOn w:val="Normal"/>
    <w:next w:val="Normal"/>
    <w:autoRedefine/>
    <w:uiPriority w:val="39"/>
    <w:pPr>
      <w:ind w:left="280" w:hanging="0"/>
    </w:pPr>
    <w:rPr>
      <w:rFonts w:cs="Calibri"/>
      <w:sz w:val="20"/>
      <w:szCs w:val="20"/>
    </w:rPr>
  </w:style>
  <w:style w:type="paragraph" w:styleId="Style22" w:customStyle="1">
    <w:name w:val="Раздел регламента"/>
    <w:basedOn w:val="Normal"/>
    <w:qFormat/>
    <w:pPr/>
    <w:rPr/>
  </w:style>
  <w:style w:type="paragraph" w:styleId="Style23" w:customStyle="1">
    <w:name w:val="Приложение к регламенту"/>
    <w:basedOn w:val="Normal"/>
    <w:qFormat/>
    <w:pPr>
      <w:jc w:val="right"/>
    </w:pPr>
    <w:rPr/>
  </w:style>
  <w:style w:type="paragraph" w:styleId="TOC2">
    <w:name w:val="TOC 2"/>
    <w:basedOn w:val="Normal"/>
    <w:next w:val="Normal"/>
    <w:autoRedefine/>
    <w:uiPriority w:val="39"/>
    <w:pPr>
      <w:spacing w:before="240" w:after="0"/>
    </w:pPr>
    <w:rPr>
      <w:rFonts w:cs="Calibri"/>
      <w:b/>
      <w:bCs/>
      <w:sz w:val="20"/>
      <w:szCs w:val="20"/>
    </w:rPr>
  </w:style>
  <w:style w:type="paragraph" w:styleId="BalloonText">
    <w:name w:val="Balloon Text"/>
    <w:basedOn w:val="Normal"/>
    <w:qFormat/>
    <w:pPr/>
    <w:rPr>
      <w:rFonts w:ascii="Tahoma" w:hAnsi="Tahoma" w:cs="Tahoma"/>
      <w:sz w:val="16"/>
      <w:szCs w:val="16"/>
    </w:rPr>
  </w:style>
  <w:style w:type="paragraph" w:styleId="Annotationtext">
    <w:name w:val="annotation text"/>
    <w:basedOn w:val="Normal"/>
    <w:link w:val="Style11"/>
    <w:qFormat/>
    <w:pPr/>
    <w:rPr>
      <w:sz w:val="20"/>
      <w:szCs w:val="20"/>
    </w:rPr>
  </w:style>
  <w:style w:type="paragraph" w:styleId="Annotationsubject">
    <w:name w:val="annotation subject"/>
    <w:basedOn w:val="Annotationtext"/>
    <w:next w:val="Annotationtext"/>
    <w:qFormat/>
    <w:pPr/>
    <w:rPr>
      <w:b/>
      <w:bCs/>
    </w:rPr>
  </w:style>
  <w:style w:type="paragraph" w:styleId="16" w:customStyle="1">
    <w:name w:val="Обычный (веб)1"/>
    <w:basedOn w:val="Normal"/>
    <w:qFormat/>
    <w:pPr>
      <w:spacing w:before="280" w:after="280"/>
    </w:pPr>
    <w:rPr>
      <w:rFonts w:ascii="Arial Unicode MS" w:hAnsi="Arial Unicode MS" w:eastAsia="Arial Unicode MS" w:cs="Arial Unicode MS"/>
      <w:sz w:val="24"/>
      <w:szCs w:val="24"/>
    </w:rPr>
  </w:style>
  <w:style w:type="paragraph" w:styleId="TOC9">
    <w:name w:val="TOC 9"/>
    <w:basedOn w:val="Normal"/>
    <w:next w:val="Normal"/>
    <w:autoRedefine/>
    <w:pPr>
      <w:ind w:left="1960" w:hanging="0"/>
    </w:pPr>
    <w:rPr>
      <w:rFonts w:ascii="Calibri" w:hAnsi="Calibri" w:cs="Calibri"/>
      <w:sz w:val="20"/>
      <w:szCs w:val="20"/>
    </w:rPr>
  </w:style>
  <w:style w:type="paragraph" w:styleId="TOC5">
    <w:name w:val="TOC 5"/>
    <w:basedOn w:val="Normal"/>
    <w:next w:val="Normal"/>
    <w:autoRedefine/>
    <w:pPr>
      <w:ind w:left="840" w:hanging="0"/>
    </w:pPr>
    <w:rPr>
      <w:rFonts w:ascii="Calibri" w:hAnsi="Calibri" w:cs="Calibri"/>
      <w:sz w:val="20"/>
      <w:szCs w:val="20"/>
    </w:rPr>
  </w:style>
  <w:style w:type="paragraph" w:styleId="TOC4">
    <w:name w:val="TOC 4"/>
    <w:basedOn w:val="Normal"/>
    <w:next w:val="Normal"/>
    <w:autoRedefine/>
    <w:uiPriority w:val="39"/>
    <w:pPr>
      <w:ind w:left="560" w:hanging="0"/>
    </w:pPr>
    <w:rPr>
      <w:rFonts w:cs="Calibri"/>
      <w:sz w:val="20"/>
      <w:szCs w:val="20"/>
    </w:rPr>
  </w:style>
  <w:style w:type="paragraph" w:styleId="25" w:customStyle="1">
    <w:name w:val="Раздел положения 2"/>
    <w:basedOn w:val="Normal"/>
    <w:qFormat/>
    <w:pPr>
      <w:pageBreakBefore/>
      <w:jc w:val="both"/>
      <w:outlineLvl w:val="0"/>
    </w:pPr>
    <w:rPr>
      <w:b/>
    </w:rPr>
  </w:style>
  <w:style w:type="paragraph" w:styleId="Style24" w:customStyle="1">
    <w:name w:val="Знак Знак Знак Знак Знак Знак Знак Знак Знак"/>
    <w:basedOn w:val="Normal"/>
    <w:qFormat/>
    <w:pPr>
      <w:spacing w:lineRule="exact" w:line="240" w:before="0" w:after="160"/>
      <w:jc w:val="both"/>
    </w:pPr>
    <w:rPr>
      <w:rFonts w:ascii="Verdana" w:hAnsi="Verdana" w:cs="Verdana"/>
      <w:sz w:val="22"/>
      <w:szCs w:val="22"/>
      <w:lang w:val="en-US" w:eastAsia="en-US"/>
    </w:rPr>
  </w:style>
  <w:style w:type="paragraph" w:styleId="NoSpacing">
    <w:name w:val="No Spacing"/>
    <w:basedOn w:val="Normal"/>
    <w:qFormat/>
    <w:pPr>
      <w:spacing w:lineRule="auto" w:line="360"/>
    </w:pPr>
    <w:rPr>
      <w:rFonts w:eastAsia="Calibri"/>
      <w:sz w:val="24"/>
      <w:szCs w:val="24"/>
    </w:rPr>
  </w:style>
  <w:style w:type="paragraph" w:styleId="Caption11" w:customStyle="1">
    <w:name w:val="caption11"/>
    <w:basedOn w:val="Normal"/>
    <w:next w:val="Normal"/>
    <w:qFormat/>
    <w:pPr/>
    <w:rPr>
      <w:rFonts w:eastAsia="Calibri"/>
      <w:b/>
      <w:bCs/>
      <w:color w:val="4F81BD"/>
      <w:sz w:val="18"/>
      <w:szCs w:val="18"/>
    </w:rPr>
  </w:style>
  <w:style w:type="paragraph" w:styleId="Subtitle">
    <w:name w:val="Subtitle"/>
    <w:basedOn w:val="Normal"/>
    <w:next w:val="Normal"/>
    <w:link w:val="Style2"/>
    <w:qFormat/>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qFormat/>
    <w:pPr>
      <w:ind w:left="708" w:hanging="0"/>
    </w:pPr>
    <w:rPr/>
  </w:style>
  <w:style w:type="paragraph" w:styleId="Quote">
    <w:name w:val="Quote"/>
    <w:basedOn w:val="Normal"/>
    <w:next w:val="Normal"/>
    <w:link w:val="21"/>
    <w:qFormat/>
    <w:pPr/>
    <w:rPr>
      <w:rFonts w:ascii="Calibri" w:hAnsi="Calibri" w:eastAsia="Calibri"/>
      <w:i/>
      <w:iCs/>
      <w:color w:val="000000"/>
      <w:sz w:val="20"/>
      <w:szCs w:val="20"/>
      <w:lang w:val="x-none" w:eastAsia="x-none"/>
    </w:rPr>
  </w:style>
  <w:style w:type="paragraph" w:styleId="IntenseQuote">
    <w:name w:val="Intense Quote"/>
    <w:basedOn w:val="Normal"/>
    <w:next w:val="Normal"/>
    <w:link w:val="Style3"/>
    <w:qFormat/>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5"/>
    <w:pPr/>
    <w:rPr/>
  </w:style>
  <w:style w:type="paragraph" w:styleId="TOCHeading">
    <w:name w:val="TOC Heading"/>
    <w:basedOn w:val="Heading1"/>
    <w:next w:val="Normal"/>
    <w:qFormat/>
    <w:pPr>
      <w:keepLines/>
      <w:spacing w:before="480" w:after="60"/>
      <w:outlineLvl w:val="9"/>
    </w:pPr>
    <w:rPr>
      <w:rFonts w:ascii="Cambria" w:hAnsi="Cambria"/>
      <w:bCs/>
      <w:color w:val="365F91"/>
    </w:rPr>
  </w:style>
  <w:style w:type="paragraph" w:styleId="E-mailSignature">
    <w:name w:val="E-mail Signature"/>
    <w:basedOn w:val="Normal"/>
    <w:link w:val="Style4"/>
    <w:qFormat/>
    <w:pPr/>
    <w:rPr>
      <w:rFonts w:eastAsia="Calibri"/>
      <w:sz w:val="24"/>
      <w:szCs w:val="24"/>
      <w:lang w:val="x-none" w:eastAsia="x-none"/>
    </w:rPr>
  </w:style>
  <w:style w:type="paragraph" w:styleId="Style25" w:customStyle="1">
    <w:name w:val="Знак"/>
    <w:basedOn w:val="Normal"/>
    <w:qFormat/>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pPr>
      <w:numPr>
        <w:ilvl w:val="2"/>
        <w:numId w:val="2"/>
      </w:numPr>
      <w:jc w:val="both"/>
    </w:pPr>
    <w:rPr>
      <w:rFonts w:ascii="Garamond" w:hAnsi="Garamond"/>
      <w:sz w:val="24"/>
      <w:szCs w:val="20"/>
    </w:rPr>
  </w:style>
  <w:style w:type="paragraph" w:styleId="ListBullet4">
    <w:name w:val="List Bullet 4"/>
    <w:basedOn w:val="Normal"/>
    <w:qFormat/>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pPr>
      <w:numPr>
        <w:ilvl w:val="1"/>
        <w:numId w:val="2"/>
      </w:numPr>
      <w:spacing w:before="120" w:after="0"/>
      <w:jc w:val="both"/>
    </w:pPr>
    <w:rPr>
      <w:rFonts w:ascii="Garamond" w:hAnsi="Garamond"/>
      <w:sz w:val="24"/>
      <w:szCs w:val="20"/>
    </w:rPr>
  </w:style>
  <w:style w:type="paragraph" w:styleId="Revision">
    <w:name w:val="Revision"/>
    <w:qFormat/>
    <w:pPr>
      <w:widowControl/>
      <w:suppressAutoHyphens w:val="true"/>
      <w:overflowPunct w:val="true"/>
      <w:bidi w:val="0"/>
      <w:spacing w:before="0" w:after="0"/>
      <w:jc w:val="left"/>
    </w:pPr>
    <w:rPr>
      <w:rFonts w:eastAsia="Calibri" w:ascii="Times New Roman" w:hAnsi="Times New Roman" w:cs="Times New Roman"/>
      <w:color w:val="auto"/>
      <w:kern w:val="0"/>
      <w:sz w:val="24"/>
      <w:szCs w:val="24"/>
      <w:lang w:val="ru-RU" w:eastAsia="ru-RU" w:bidi="ar-SA"/>
    </w:rPr>
  </w:style>
  <w:style w:type="paragraph" w:styleId="ConsPlusNormal" w:customStyle="1">
    <w:name w:val="ConsPlusNormal"/>
    <w:qFormat/>
    <w:pPr>
      <w:widowControl w:val="false"/>
      <w:suppressAutoHyphens w:val="true"/>
      <w:overflowPunct w:val="tru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35" w:customStyle="1">
    <w:name w:val="Знак Знак3 Знак Знак"/>
    <w:basedOn w:val="Normal"/>
    <w:qFormat/>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qFormat/>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7" w:customStyle="1">
    <w:name w:val="Абзац списка1"/>
    <w:basedOn w:val="Normal"/>
    <w:qFormat/>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pPr>
      <w:keepNext w:val="true"/>
      <w:spacing w:before="60" w:after="60"/>
      <w:jc w:val="center"/>
    </w:pPr>
    <w:rPr>
      <w:rFonts w:eastAsia="Calibri"/>
      <w:b/>
      <w:sz w:val="24"/>
      <w:szCs w:val="24"/>
      <w:lang w:val="x-none" w:eastAsia="x-none"/>
    </w:rPr>
  </w:style>
  <w:style w:type="paragraph" w:styleId="Style28" w:customStyle="1">
    <w:name w:val="Таблица шапка"/>
    <w:basedOn w:val="Normal"/>
    <w:qFormat/>
    <w:pPr>
      <w:keepNext w:val="true"/>
      <w:spacing w:before="40" w:after="40"/>
      <w:ind w:left="57" w:right="57" w:hanging="0"/>
    </w:pPr>
    <w:rPr>
      <w:sz w:val="22"/>
      <w:szCs w:val="26"/>
    </w:rPr>
  </w:style>
  <w:style w:type="paragraph" w:styleId="Style29" w:customStyle="1">
    <w:name w:val="Подподпункт"/>
    <w:basedOn w:val="Style21"/>
    <w:link w:val="Style9"/>
    <w:qFormat/>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0" w:customStyle="1">
    <w:name w:val="УРОВЕНЬ_(а)"/>
    <w:basedOn w:val="ListParagraph"/>
    <w:qFormat/>
    <w:pPr>
      <w:numPr>
        <w:ilvl w:val="3"/>
        <w:numId w:val="4"/>
      </w:numPr>
      <w:spacing w:lineRule="exact" w:line="360" w:before="120" w:after="0"/>
      <w:jc w:val="both"/>
      <w:outlineLvl w:val="3"/>
    </w:pPr>
    <w:rPr>
      <w:sz w:val="26"/>
      <w:lang w:eastAsia="en-US"/>
    </w:rPr>
  </w:style>
  <w:style w:type="paragraph" w:styleId="-" w:customStyle="1">
    <w:name w:val="УРОВЕНЬ_-"/>
    <w:basedOn w:val="ListParagraph"/>
    <w:qFormat/>
    <w:pPr>
      <w:numPr>
        <w:ilvl w:val="4"/>
        <w:numId w:val="4"/>
      </w:numPr>
      <w:spacing w:lineRule="exact" w:line="360" w:before="120" w:after="0"/>
      <w:jc w:val="both"/>
      <w:outlineLvl w:val="4"/>
    </w:pPr>
    <w:rPr>
      <w:sz w:val="26"/>
      <w:lang w:eastAsia="en-US"/>
    </w:rPr>
  </w:style>
  <w:style w:type="paragraph" w:styleId="27" w:customStyle="1">
    <w:name w:val="УРОВЕНЬ_Абзац_тип2"/>
    <w:basedOn w:val="ListParagraph"/>
    <w:qFormat/>
    <w:pPr>
      <w:numPr>
        <w:ilvl w:val="6"/>
        <w:numId w:val="4"/>
      </w:numPr>
      <w:spacing w:lineRule="exact" w:line="360" w:before="120" w:after="0"/>
      <w:jc w:val="both"/>
    </w:pPr>
    <w:rPr>
      <w:sz w:val="26"/>
      <w:lang w:eastAsia="en-US"/>
    </w:rPr>
  </w:style>
  <w:style w:type="paragraph" w:styleId="36" w:customStyle="1">
    <w:name w:val="УРОВЕНЬ_Абзац_тип3"/>
    <w:basedOn w:val="ListParagraph"/>
    <w:link w:val="31"/>
    <w:qFormat/>
    <w:pPr>
      <w:numPr>
        <w:ilvl w:val="7"/>
        <w:numId w:val="4"/>
      </w:numPr>
      <w:spacing w:lineRule="exact" w:line="360" w:before="120" w:after="0"/>
      <w:jc w:val="both"/>
    </w:pPr>
    <w:rPr>
      <w:sz w:val="26"/>
      <w:lang w:eastAsia="en-US"/>
    </w:rPr>
  </w:style>
  <w:style w:type="paragraph" w:styleId="Style31" w:customStyle="1">
    <w:name w:val="УРОВЕНЬ_Подпись"/>
    <w:basedOn w:val="ListParagraph"/>
    <w:qFormat/>
    <w:pPr>
      <w:keepNext w:val="true"/>
      <w:numPr>
        <w:ilvl w:val="5"/>
        <w:numId w:val="4"/>
      </w:numPr>
      <w:spacing w:lineRule="exact" w:line="360" w:before="120" w:after="120"/>
      <w:jc w:val="right"/>
      <w:outlineLvl w:val="3"/>
    </w:pPr>
    <w:rPr>
      <w:sz w:val="26"/>
      <w:lang w:eastAsia="en-US"/>
    </w:rPr>
  </w:style>
  <w:style w:type="paragraph" w:styleId="18" w:customStyle="1">
    <w:name w:val="Стиль Заголовок 1 + по ширине"/>
    <w:basedOn w:val="Heading1"/>
    <w:qFormat/>
    <w:pPr>
      <w:keepLines/>
      <w:numPr>
        <w:ilvl w:val="0"/>
        <w:numId w:val="0"/>
      </w:numPr>
      <w:tabs>
        <w:tab w:val="clear" w:pos="708"/>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pPr/>
    <w:rPr>
      <w:sz w:val="20"/>
      <w:szCs w:val="20"/>
    </w:rPr>
  </w:style>
  <w:style w:type="paragraph" w:styleId="28" w:customStyle="1">
    <w:name w:val="Заголовок 2 КВВ"/>
    <w:basedOn w:val="Normal"/>
    <w:qFormat/>
    <w:pPr>
      <w:keepNext w:val="true"/>
      <w:numPr>
        <w:ilvl w:val="0"/>
        <w:numId w:val="5"/>
      </w:numPr>
      <w:spacing w:before="120" w:after="120"/>
      <w:jc w:val="both"/>
      <w:outlineLvl w:val="0"/>
    </w:pPr>
    <w:rPr>
      <w:b/>
      <w:kern w:val="2"/>
      <w:sz w:val="24"/>
      <w:szCs w:val="20"/>
      <w:lang w:eastAsia="x-none"/>
    </w:rPr>
  </w:style>
  <w:style w:type="paragraph" w:styleId="Style32" w:customStyle="1">
    <w:name w:val="Таблица текст"/>
    <w:basedOn w:val="Normal"/>
    <w:qFormat/>
    <w:pPr>
      <w:spacing w:before="40" w:after="40"/>
      <w:ind w:left="57" w:right="57" w:hanging="0"/>
    </w:pPr>
    <w:rPr>
      <w:sz w:val="24"/>
      <w:szCs w:val="26"/>
    </w:rPr>
  </w:style>
  <w:style w:type="paragraph" w:styleId="NormalWeb">
    <w:name w:val="Normal (Web)"/>
    <w:basedOn w:val="Normal"/>
    <w:uiPriority w:val="99"/>
    <w:qFormat/>
    <w:pPr>
      <w:spacing w:before="280" w:after="280"/>
    </w:pPr>
    <w:rPr>
      <w:sz w:val="24"/>
      <w:szCs w:val="24"/>
    </w:rPr>
  </w:style>
  <w:style w:type="paragraph" w:styleId="19" w:customStyle="1">
    <w:name w:val="УРОВЕНЬ_1."/>
    <w:basedOn w:val="ListParagraph"/>
    <w:link w:val="12"/>
    <w:qFormat/>
    <w:pPr>
      <w:keepNext w:val="true"/>
      <w:keepLines/>
      <w:spacing w:lineRule="auto" w:line="276" w:before="240" w:after="120"/>
      <w:ind w:left="0" w:hanging="0"/>
      <w:jc w:val="both"/>
      <w:outlineLvl w:val="0"/>
    </w:pPr>
    <w:rPr>
      <w:caps/>
      <w:lang w:eastAsia="en-US"/>
    </w:rPr>
  </w:style>
  <w:style w:type="paragraph" w:styleId="TOC6">
    <w:name w:val="TOC 6"/>
    <w:basedOn w:val="Normal"/>
    <w:next w:val="Normal"/>
    <w:autoRedefine/>
    <w:pPr>
      <w:ind w:left="1120" w:hanging="0"/>
    </w:pPr>
    <w:rPr>
      <w:rFonts w:ascii="Calibri" w:hAnsi="Calibri" w:cs="Calibri"/>
      <w:sz w:val="20"/>
      <w:szCs w:val="20"/>
    </w:rPr>
  </w:style>
  <w:style w:type="paragraph" w:styleId="TOC7">
    <w:name w:val="TOC 7"/>
    <w:basedOn w:val="Normal"/>
    <w:next w:val="Normal"/>
    <w:autoRedefine/>
    <w:pPr>
      <w:ind w:left="1400" w:hanging="0"/>
    </w:pPr>
    <w:rPr>
      <w:rFonts w:ascii="Calibri" w:hAnsi="Calibri" w:cs="Calibri"/>
      <w:sz w:val="20"/>
      <w:szCs w:val="20"/>
    </w:rPr>
  </w:style>
  <w:style w:type="paragraph" w:styleId="TOC8">
    <w:name w:val="TOC 8"/>
    <w:basedOn w:val="Normal"/>
    <w:next w:val="Normal"/>
    <w:autoRedefine/>
    <w:pPr>
      <w:ind w:left="1680" w:hanging="0"/>
    </w:pPr>
    <w:rPr>
      <w:rFonts w:ascii="Calibri" w:hAnsi="Calibri" w:cs="Calibri"/>
      <w:sz w:val="20"/>
      <w:szCs w:val="20"/>
    </w:rPr>
  </w:style>
  <w:style w:type="paragraph" w:styleId="Style33" w:customStyle="1">
    <w:name w:val="Содержимое врезки"/>
    <w:basedOn w:val="Normal"/>
    <w:qFormat/>
    <w:pPr/>
    <w:rPr/>
  </w:style>
  <w:style w:type="paragraph" w:styleId="Style34" w:customStyle="1">
    <w:name w:val="Содержимое таблицы"/>
    <w:basedOn w:val="Normal"/>
    <w:qFormat/>
    <w:pPr>
      <w:widowControl w:val="false"/>
      <w:suppressLineNumbers/>
    </w:pPr>
    <w:rPr/>
  </w:style>
  <w:style w:type="paragraph" w:styleId="Style35" w:customStyle="1">
    <w:name w:val="Заголовок таблицы"/>
    <w:basedOn w:val="Style34"/>
    <w:qFormat/>
    <w:pPr>
      <w:jc w:val="center"/>
    </w:pPr>
    <w:rPr>
      <w:b/>
      <w:bCs/>
    </w:rPr>
  </w:style>
  <w:style w:type="numbering" w:styleId="NoList" w:default="1">
    <w:name w:val="No List"/>
    <w:uiPriority w:val="99"/>
    <w:semiHidden/>
    <w:unhideWhenUsed/>
    <w:qFormat/>
  </w:style>
  <w:style w:type="numbering" w:styleId="110" w:customStyle="1">
    <w:name w:val="Стиль1"/>
    <w:qFormat/>
  </w:style>
  <w:style w:type="numbering" w:styleId="29" w:customStyle="1">
    <w:name w:val="Стиль2"/>
    <w:qFormat/>
  </w:style>
  <w:style w:type="table" w:default="1" w:styleId="a5">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yperlink" Target="https://gisp.gov.ru/pp719v2/pub/prod/rep/" TargetMode="Externa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52D39-3302-402B-8190-77CA2A2CC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1518</TotalTime>
  <Application>AlterOffice/2025.3.1.0$Linux_X86_64 LibreOffice_project/431cd1b79110582f53535c95ed0a2449aadc8bf9</Application>
  <AppVersion>15.0000</AppVersion>
  <Pages>32</Pages>
  <Words>4840</Words>
  <Characters>34667</Characters>
  <CharactersWithSpaces>38976</CharactersWithSpaces>
  <Paragraphs>781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2025-09-24T02:12:00Z</dcterms:created>
  <dc:creator>Быстров Олег Геннадьевич</dc:creator>
  <dc:description/>
  <dc:language>ru-RU</dc:language>
  <cp:lastModifiedBy>Мокроусов Сергей Васильевич</cp:lastModifiedBy>
  <cp:lastPrinted>2025-08-13T09:27:00Z</cp:lastPrinted>
  <dcterms:modified xsi:type="dcterms:W3CDTF">2026-07-31T09:51:00Z</dcterms:modified>
  <cp:revision>176</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