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39" w:rsidRDefault="00870F67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Договор поставки № </w:t>
      </w:r>
    </w:p>
    <w:p w:rsidR="00F83239" w:rsidRDefault="00F83239">
      <w:pPr>
        <w:shd w:val="clear" w:color="auto" w:fill="FFFFFF"/>
        <w:rPr>
          <w:b/>
          <w:bCs/>
          <w:sz w:val="24"/>
          <w:szCs w:val="24"/>
        </w:rPr>
      </w:pPr>
    </w:p>
    <w:p w:rsidR="00F83239" w:rsidRDefault="00870F67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Жигулевск</w:t>
      </w:r>
      <w:r>
        <w:rPr>
          <w:bCs/>
          <w:sz w:val="24"/>
          <w:szCs w:val="24"/>
        </w:rPr>
        <w:tab/>
        <w:t xml:space="preserve">   «___» _________ 2026 г.</w:t>
      </w:r>
    </w:p>
    <w:p w:rsidR="00F83239" w:rsidRDefault="00F83239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</w:t>
      </w:r>
      <w:proofErr w:type="spellStart"/>
      <w:r>
        <w:rPr>
          <w:b/>
          <w:sz w:val="24"/>
          <w:szCs w:val="24"/>
        </w:rPr>
        <w:t>РусГидро</w:t>
      </w:r>
      <w:proofErr w:type="spellEnd"/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>(ПАО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 xml:space="preserve">«Покупатель»), в лице </w:t>
      </w:r>
      <w:r w:rsidR="006B52CC">
        <w:rPr>
          <w:sz w:val="24"/>
          <w:szCs w:val="24"/>
        </w:rPr>
        <w:t>_________</w:t>
      </w:r>
      <w:r>
        <w:rPr>
          <w:sz w:val="24"/>
          <w:szCs w:val="24"/>
        </w:rPr>
        <w:t xml:space="preserve">, действующего на основании </w:t>
      </w:r>
      <w:r w:rsidR="006B52CC">
        <w:rPr>
          <w:sz w:val="24"/>
          <w:szCs w:val="24"/>
        </w:rPr>
        <w:t>___________</w:t>
      </w:r>
      <w:r>
        <w:rPr>
          <w:sz w:val="24"/>
          <w:szCs w:val="24"/>
        </w:rPr>
        <w:t xml:space="preserve">, с одной стороны, и 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</w:t>
      </w:r>
      <w:r>
        <w:rPr>
          <w:sz w:val="24"/>
          <w:szCs w:val="24"/>
        </w:rPr>
        <w:t xml:space="preserve"> (___________) (далее – «Поставщик»), в лице _____</w:t>
      </w:r>
      <w:r>
        <w:rPr>
          <w:sz w:val="24"/>
          <w:szCs w:val="24"/>
        </w:rPr>
        <w:t xml:space="preserve">_______, действующей на основании __________, с другой стороны, 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lang w:eastAsia="en-US"/>
        </w:rPr>
        <w:t>по результатам проведенной Покупателем закупочной процедуры по лоту ______ (№ процедуры на ЭТП _________),</w:t>
      </w:r>
    </w:p>
    <w:p w:rsidR="00F83239" w:rsidRDefault="00870F67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заключили</w:t>
      </w:r>
      <w:r>
        <w:rPr>
          <w:sz w:val="24"/>
          <w:szCs w:val="24"/>
        </w:rPr>
        <w:t xml:space="preserve"> настоящий договор поставки (далее – «Договор») о нижеследующем:</w:t>
      </w:r>
    </w:p>
    <w:p w:rsidR="00F83239" w:rsidRDefault="00F83239">
      <w:pPr>
        <w:shd w:val="clear" w:color="auto" w:fill="FFFFFF"/>
        <w:rPr>
          <w:bCs/>
          <w:sz w:val="24"/>
          <w:szCs w:val="24"/>
          <w:lang w:val="x-none"/>
        </w:rPr>
      </w:pPr>
    </w:p>
    <w:p w:rsidR="00F83239" w:rsidRDefault="00870F67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F83239" w:rsidRDefault="00870F67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</w:t>
      </w:r>
      <w:r>
        <w:rPr>
          <w:bCs/>
          <w:sz w:val="24"/>
          <w:szCs w:val="24"/>
        </w:rPr>
        <w:t>ния, если иное прямо не указано в Договоре: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ТОРГ-3 «Акт об установленном</w:t>
      </w:r>
      <w:r>
        <w:rPr>
          <w:sz w:val="24"/>
          <w:szCs w:val="24"/>
          <w:lang w:eastAsia="en-US"/>
        </w:rPr>
        <w:t xml:space="preserve">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Товара.</w:t>
      </w:r>
    </w:p>
    <w:p w:rsidR="00F83239" w:rsidRDefault="00870F67">
      <w:pPr>
        <w:pStyle w:val="afa"/>
        <w:shd w:val="clear" w:color="auto" w:fill="FFFFFF"/>
        <w:tabs>
          <w:tab w:val="left" w:pos="567"/>
          <w:tab w:val="left" w:pos="1134"/>
        </w:tabs>
        <w:ind w:left="0" w:firstLine="708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– период, в течение которого качество постав</w:t>
      </w:r>
      <w:r>
        <w:rPr>
          <w:sz w:val="24"/>
          <w:szCs w:val="24"/>
          <w:lang w:eastAsia="en-US"/>
        </w:rPr>
        <w:t>ленного Товара должно соответствовать требованиям Договора и Применимого права, и Поставщик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</w:t>
      </w:r>
      <w:r>
        <w:rPr>
          <w:sz w:val="24"/>
          <w:szCs w:val="24"/>
          <w:lang w:eastAsia="en-US"/>
        </w:rPr>
        <w:t>, распространяется на все составляющие Товара.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 xml:space="preserve">что они заключены надлежащим образом, и из них </w:t>
      </w:r>
      <w:r>
        <w:rPr>
          <w:sz w:val="24"/>
          <w:szCs w:val="24"/>
          <w:lang w:eastAsia="en-US"/>
        </w:rPr>
        <w:t>явно следует, что они составляют часть Договора.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>ее обладателю при существующих или возможных обстоятельствах увеличить доходы, избежать неоправданных расходов, сохранить положение на</w:t>
      </w:r>
      <w:r>
        <w:rPr>
          <w:sz w:val="24"/>
          <w:szCs w:val="24"/>
          <w:lang w:eastAsia="en-US"/>
        </w:rPr>
        <w:t xml:space="preserve">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подписываемый Сторо</w:t>
      </w:r>
      <w:r>
        <w:rPr>
          <w:sz w:val="24"/>
          <w:szCs w:val="24"/>
          <w:lang w:eastAsia="en-US"/>
        </w:rPr>
        <w:t>нами после завершения приемки Товара по количеству, качеству и комплектности.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«Национальный режим» </w:t>
      </w:r>
      <w:r>
        <w:rPr>
          <w:sz w:val="24"/>
          <w:szCs w:val="24"/>
          <w:lang w:eastAsia="en-US"/>
        </w:rPr>
        <w:t xml:space="preserve">- установленные законодательством Российской Федерации условия, обеспечивающие предоставление (или </w:t>
      </w:r>
      <w:proofErr w:type="spellStart"/>
      <w:r>
        <w:rPr>
          <w:sz w:val="24"/>
          <w:szCs w:val="24"/>
          <w:lang w:eastAsia="en-US"/>
        </w:rPr>
        <w:t>непредоставление</w:t>
      </w:r>
      <w:proofErr w:type="spellEnd"/>
      <w:r>
        <w:rPr>
          <w:sz w:val="24"/>
          <w:szCs w:val="24"/>
          <w:lang w:eastAsia="en-US"/>
        </w:rPr>
        <w:t>) для происходящей из иностранного государ</w:t>
      </w:r>
      <w:r>
        <w:rPr>
          <w:sz w:val="24"/>
          <w:szCs w:val="24"/>
          <w:lang w:eastAsia="en-US"/>
        </w:rPr>
        <w:t>ства продукции прав участия в закупке, равных с правами для продукции российского происхождения.</w:t>
      </w:r>
    </w:p>
    <w:p w:rsidR="00F83239" w:rsidRDefault="00870F67">
      <w:pPr>
        <w:pStyle w:val="afa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>– односторонний внесудебный отказ от исполнения Договора, совершенный Стороной в соответствии со статьей 450.1 ГК РФ в случаях, установленн</w:t>
      </w:r>
      <w:r>
        <w:rPr>
          <w:sz w:val="24"/>
          <w:szCs w:val="24"/>
          <w:lang w:eastAsia="en-US"/>
        </w:rPr>
        <w:t xml:space="preserve">ых Договором. </w:t>
      </w:r>
    </w:p>
    <w:p w:rsidR="00F83239" w:rsidRDefault="00870F67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F83239" w:rsidRDefault="00870F67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F83239" w:rsidRDefault="00870F67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«Универсальный передаточный документ», «УПД»</w:t>
      </w:r>
      <w:r>
        <w:rPr>
          <w:sz w:val="24"/>
          <w:szCs w:val="24"/>
          <w:lang w:eastAsia="en-US"/>
        </w:rPr>
        <w:t xml:space="preserve"> – форма документа, рекомендованная для применения письмом ФНС России от 21.10.2013 № ММВ-20-3/96@ </w:t>
      </w:r>
      <w:r>
        <w:rPr>
          <w:sz w:val="24"/>
          <w:szCs w:val="24"/>
          <w:lang w:eastAsia="en-US"/>
        </w:rPr>
        <w:t>(объединяет реквизиты счета-фактуры и первичного документа о передаче товаров, работ, услуг).</w:t>
      </w:r>
    </w:p>
    <w:p w:rsidR="00F83239" w:rsidRDefault="00870F67">
      <w:pPr>
        <w:pStyle w:val="3"/>
        <w:keepNext w:val="0"/>
        <w:tabs>
          <w:tab w:val="left" w:pos="0"/>
        </w:tabs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 </w:t>
      </w:r>
    </w:p>
    <w:p w:rsidR="00F83239" w:rsidRDefault="00F83239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в порядке и сроки, установленные Договором, передать в собст</w:t>
      </w:r>
      <w:r>
        <w:rPr>
          <w:bCs/>
          <w:sz w:val="24"/>
          <w:szCs w:val="24"/>
        </w:rPr>
        <w:t>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__________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 и Техническими требованиями (Приложение № 2 к Договору), а Покупатель обязуется принять Товар и уплатить Цену Договора.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Договору</w:t>
      </w:r>
      <w:r>
        <w:rPr>
          <w:bCs/>
          <w:sz w:val="24"/>
          <w:szCs w:val="24"/>
        </w:rPr>
        <w:t xml:space="preserve"> осуществляется для нужд филиала ПАО «</w:t>
      </w:r>
      <w:proofErr w:type="spellStart"/>
      <w:r>
        <w:rPr>
          <w:bCs/>
          <w:sz w:val="24"/>
          <w:szCs w:val="24"/>
        </w:rPr>
        <w:t>РусГидро</w:t>
      </w:r>
      <w:proofErr w:type="spellEnd"/>
      <w:r>
        <w:rPr>
          <w:bCs/>
          <w:sz w:val="24"/>
          <w:szCs w:val="24"/>
        </w:rPr>
        <w:t>» - «Жигулевская ГЭС».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Место поставки Товара: филиал ПАО «</w:t>
      </w:r>
      <w:proofErr w:type="spellStart"/>
      <w:r>
        <w:rPr>
          <w:bCs/>
          <w:sz w:val="24"/>
          <w:szCs w:val="24"/>
        </w:rPr>
        <w:t>РусГидро</w:t>
      </w:r>
      <w:proofErr w:type="spellEnd"/>
      <w:r>
        <w:rPr>
          <w:bCs/>
          <w:sz w:val="24"/>
          <w:szCs w:val="24"/>
        </w:rPr>
        <w:t>» - «Жигулевская ГЭС», Московское шоссе, д.2, г. Жигулевск, Самарская обл., Российская Федерация, 445350</w:t>
      </w:r>
      <w:r>
        <w:rPr>
          <w:sz w:val="24"/>
          <w:szCs w:val="24"/>
        </w:rPr>
        <w:t xml:space="preserve"> (далее – «Место поставки»).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Общий срок </w:t>
      </w:r>
      <w:r>
        <w:rPr>
          <w:bCs/>
          <w:sz w:val="24"/>
          <w:szCs w:val="24"/>
        </w:rPr>
        <w:t>поставки Товара: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Начало – с даты подписания Договора.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Окончание – </w:t>
      </w:r>
      <w:r>
        <w:rPr>
          <w:sz w:val="24"/>
          <w:szCs w:val="24"/>
        </w:rPr>
        <w:t>_________</w:t>
      </w:r>
      <w:r>
        <w:rPr>
          <w:bCs/>
          <w:sz w:val="24"/>
          <w:szCs w:val="24"/>
        </w:rPr>
        <w:t>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одноэтапная в соответствии со сроком, указанным в п. 1.4</w:t>
      </w:r>
    </w:p>
    <w:p w:rsidR="00F83239" w:rsidRDefault="00F83239">
      <w:pPr>
        <w:shd w:val="clear" w:color="auto" w:fill="FFFFFF"/>
        <w:tabs>
          <w:tab w:val="left" w:pos="540"/>
        </w:tabs>
        <w:ind w:left="1134"/>
        <w:jc w:val="both"/>
        <w:rPr>
          <w:sz w:val="24"/>
          <w:szCs w:val="24"/>
        </w:rPr>
      </w:pP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Цена Договора в соответствии со Спецификацией (Приложение № 1 к Договору) </w:t>
      </w:r>
      <w:r>
        <w:rPr>
          <w:bCs/>
          <w:sz w:val="24"/>
          <w:szCs w:val="24"/>
        </w:rPr>
        <w:t>являе</w:t>
      </w:r>
      <w:r>
        <w:rPr>
          <w:bCs/>
          <w:sz w:val="24"/>
          <w:szCs w:val="24"/>
        </w:rPr>
        <w:t>тся т</w:t>
      </w:r>
      <w:r>
        <w:rPr>
          <w:bCs/>
          <w:sz w:val="24"/>
          <w:szCs w:val="24"/>
          <w:highlight w:val="lightGray"/>
        </w:rPr>
        <w:t>вердой</w:t>
      </w:r>
      <w:r>
        <w:rPr>
          <w:bCs/>
          <w:sz w:val="24"/>
          <w:szCs w:val="24"/>
        </w:rPr>
        <w:t xml:space="preserve"> и составляет</w:t>
      </w:r>
      <w:r>
        <w:rPr>
          <w:sz w:val="24"/>
          <w:szCs w:val="24"/>
        </w:rPr>
        <w:t xml:space="preserve"> _______________ (__________) рубля ___ копеек</w:t>
      </w:r>
      <w:r>
        <w:rPr>
          <w:bCs/>
          <w:sz w:val="24"/>
          <w:szCs w:val="24"/>
        </w:rPr>
        <w:t xml:space="preserve"> без учета НДС, при этом НДС исчисляется дополнительно по ставке, установленной ст. 164 Налогового Кодекса Российской Федерации (далее - НК РФ).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производство и / или приобретение Товара;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</w:rPr>
        <w:t>транспортировку Товара до Места поставки, погрузку, разгрузку, перемещение по территории Покупателя</w:t>
      </w:r>
      <w:r>
        <w:rPr>
          <w:rStyle w:val="af3"/>
          <w:sz w:val="24"/>
          <w:szCs w:val="24"/>
        </w:rPr>
        <w:footnoteReference w:id="1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применимо); 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таможенному оформлению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</w:t>
      </w:r>
      <w:r>
        <w:rPr>
          <w:bCs/>
          <w:sz w:val="24"/>
          <w:szCs w:val="24"/>
        </w:rPr>
        <w:t xml:space="preserve">перемещение и размещение персонала Поставщика; </w:t>
      </w:r>
    </w:p>
    <w:p w:rsidR="00F83239" w:rsidRDefault="00870F67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все прочие затраты и расходы Поставщика, связанные с поставкой Товара и исполнением иных обязательств по Договору, а также все непредвиденные расходы, которые могут возникнуть у Поставщика в течение срока дей</w:t>
      </w:r>
      <w:r>
        <w:rPr>
          <w:bCs/>
          <w:sz w:val="24"/>
          <w:szCs w:val="24"/>
        </w:rPr>
        <w:t xml:space="preserve">ствия Договора. 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по Договору осуществляется Покупателем в следующем порядке: </w:t>
      </w:r>
    </w:p>
    <w:p w:rsidR="00F83239" w:rsidRDefault="00870F67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>4.1 Авансовый платеж за Товар в размере 30 (тридцати) процентов от стоимости Товара без учета НДС, кроме того НДС по ставке, установленной статьей 164 НК РФ на дату выплаты авансового платежа, выплачивается Поставщику в течение 30 (тридцати) календарных дн</w:t>
      </w:r>
      <w:r>
        <w:rPr>
          <w:sz w:val="24"/>
          <w:szCs w:val="24"/>
        </w:rPr>
        <w:t>ей с даты получения Покупателем счета, выставленного Поставщиком, но не ранее чем за 30 (тридцать) календарных дней до плановой даты поставки Товара, и с учетом пункта 2.4.3 Договора.</w:t>
      </w:r>
    </w:p>
    <w:p w:rsidR="00F83239" w:rsidRDefault="00870F67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2.4.2. Последующий платеж в размере 70 % (семидесяти процентов) от стоим</w:t>
      </w:r>
      <w:r>
        <w:rPr>
          <w:sz w:val="24"/>
          <w:szCs w:val="24"/>
        </w:rPr>
        <w:t>ости Товара</w:t>
      </w:r>
      <w:r>
        <w:t xml:space="preserve"> </w:t>
      </w:r>
      <w:r>
        <w:rPr>
          <w:sz w:val="24"/>
          <w:szCs w:val="24"/>
        </w:rPr>
        <w:t>без учета НДС, кроме того НДС по ставке, установленной статьей 164 НК РФ на дату подписания Сторонами Накладной ТОРГ-12/УПД, выплачивается Поставщику в течение 7 (семи) рабочих дней с даты подписания Сторонами Накладной ТОРГ-12/УПД, на основани</w:t>
      </w:r>
      <w:r>
        <w:rPr>
          <w:sz w:val="24"/>
          <w:szCs w:val="24"/>
        </w:rPr>
        <w:t>и счета, выставленного Поставщиком, и с учетом пункта 2.4.3 Договора.</w:t>
      </w:r>
    </w:p>
    <w:p w:rsidR="00F83239" w:rsidRDefault="00870F67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2.4.3.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</w:t>
      </w:r>
      <w:r>
        <w:rPr>
          <w:sz w:val="24"/>
          <w:szCs w:val="24"/>
        </w:rPr>
        <w:t xml:space="preserve">льных счетов в отношении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</w:t>
      </w:r>
      <w:r>
        <w:rPr>
          <w:sz w:val="24"/>
          <w:szCs w:val="24"/>
        </w:rPr>
        <w:t>Поставщиком счета позднее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</w:t>
      </w:r>
      <w:r>
        <w:rPr>
          <w:bCs/>
          <w:sz w:val="24"/>
          <w:szCs w:val="24"/>
        </w:rPr>
        <w:t>те Российской Федерации.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</w:t>
      </w:r>
      <w:r>
        <w:rPr>
          <w:bCs/>
          <w:sz w:val="24"/>
          <w:szCs w:val="24"/>
        </w:rPr>
        <w:t>етного счета Покупателя.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832A7B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представить Покупателю счета-фактуры/УПД, выставленные в сроки и оформленные в порядке, установленном законодательством Российской Федерации. </w:t>
      </w:r>
    </w:p>
    <w:p w:rsidR="00832A7B" w:rsidRDefault="00870F67" w:rsidP="00832A7B">
      <w:p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Поставщиком </w:t>
      </w:r>
      <w:r>
        <w:rPr>
          <w:sz w:val="24"/>
          <w:szCs w:val="24"/>
        </w:rPr>
        <w:t>данного требования, он обязан произвести замену счета-фактуры</w:t>
      </w:r>
      <w:r w:rsidR="00832A7B">
        <w:rPr>
          <w:sz w:val="24"/>
          <w:szCs w:val="24"/>
        </w:rPr>
        <w:t>/УПД</w:t>
      </w:r>
      <w:r>
        <w:rPr>
          <w:sz w:val="24"/>
          <w:szCs w:val="24"/>
        </w:rPr>
        <w:t xml:space="preserve"> в течение 3 (трех) рабочих дней с даты получения соответствующего письменного требования Покупателя. </w:t>
      </w:r>
    </w:p>
    <w:p w:rsidR="00F83239" w:rsidRDefault="00870F67" w:rsidP="00832A7B">
      <w:p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непредставления Поставщиком в течение 5 (пяти) календарных дней с даты получения ава</w:t>
      </w:r>
      <w:r>
        <w:rPr>
          <w:sz w:val="24"/>
          <w:szCs w:val="24"/>
        </w:rPr>
        <w:t>нсового платежа счета-фактуры</w:t>
      </w:r>
      <w:r w:rsidR="00832A7B">
        <w:rPr>
          <w:sz w:val="24"/>
          <w:szCs w:val="24"/>
        </w:rPr>
        <w:t>/УПД</w:t>
      </w:r>
      <w:r>
        <w:rPr>
          <w:sz w:val="24"/>
          <w:szCs w:val="24"/>
        </w:rPr>
        <w:t>, подтверждающего право Покупателя на вычет НДС, уплаченного дополнительно к такому авансу, Поставщик обязан в тот же срок возвратить Покупателю разницу между суммой, фактически перечисленной Покупателем, и суммой соответствующ</w:t>
      </w:r>
      <w:r>
        <w:rPr>
          <w:sz w:val="24"/>
          <w:szCs w:val="24"/>
        </w:rPr>
        <w:t>его авансового платежа, взятого без учета НДС.</w:t>
      </w:r>
    </w:p>
    <w:p w:rsidR="00F83239" w:rsidRDefault="00870F67">
      <w:pPr>
        <w:pStyle w:val="afa"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подписать акты сверки взаимных расчетов, направленные Покупателем в 2 (двух) экземплярах, и вернуть 1 (один) экземпляр Покупателю в течение 5 (пяти) рабочих дней с даты получения экземпляров а</w:t>
      </w:r>
      <w:r>
        <w:rPr>
          <w:sz w:val="24"/>
          <w:szCs w:val="24"/>
        </w:rPr>
        <w:t>ктов сверки расчетов от Покупателя.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(цепочке договоров), в рамках единого комплекса</w:t>
      </w:r>
      <w:r>
        <w:rPr>
          <w:sz w:val="24"/>
          <w:szCs w:val="24"/>
        </w:rPr>
        <w:t xml:space="preserve">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неотработанного аванса по Договору, суммы неустоек (пени, штрафы) за неисполн</w:t>
      </w:r>
      <w:r>
        <w:rPr>
          <w:sz w:val="24"/>
          <w:szCs w:val="24"/>
        </w:rPr>
        <w:t xml:space="preserve">ение и / или </w:t>
      </w:r>
      <w:r>
        <w:rPr>
          <w:sz w:val="24"/>
          <w:szCs w:val="24"/>
        </w:rPr>
        <w:lastRenderedPageBreak/>
        <w:t>ненадлежащее исполнение обязательств по Договору, стоимость работ по устранению недостатков Товара, поставленного Поставщиком.</w:t>
      </w:r>
      <w:r>
        <w:rPr>
          <w:sz w:val="24"/>
        </w:rPr>
        <w:t xml:space="preserve"> 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sz w:val="24"/>
        </w:rPr>
        <w:t>Покупатель направляет Поставщику уведомление о проведении сальдо взаимных обязательств Сторон по Договору.</w:t>
      </w:r>
    </w:p>
    <w:p w:rsidR="00F83239" w:rsidRDefault="00F83239">
      <w:pPr>
        <w:rPr>
          <w:sz w:val="24"/>
          <w:szCs w:val="24"/>
        </w:rPr>
      </w:pP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  <w:r>
        <w:rPr>
          <w:b/>
          <w:bCs/>
          <w:sz w:val="24"/>
          <w:szCs w:val="24"/>
        </w:rPr>
        <w:t xml:space="preserve"> поставки и приемки Товара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Поставка Товара осуществляется в Место поставки, указанное в пункте 1.3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соответствовать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том </w:t>
      </w:r>
      <w:r>
        <w:rPr>
          <w:bCs/>
          <w:sz w:val="24"/>
          <w:szCs w:val="24"/>
        </w:rPr>
        <w:t>числе, указанным в Спецификации (Приложение № 1 к Договору), а также Применимого права.</w:t>
      </w:r>
    </w:p>
    <w:p w:rsidR="00F83239" w:rsidRDefault="00870F67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 xml:space="preserve">Поставщик не вправе производить </w:t>
      </w:r>
      <w:r>
        <w:rPr>
          <w:sz w:val="24"/>
          <w:szCs w:val="24"/>
          <w:highlight w:val="lightGray"/>
        </w:rPr>
        <w:t xml:space="preserve">замену Товара, содержащегося в одном из реестров, предусмотренных пунктом 2 постановления Правительства РФ от 03.12.2020 № 2013 «О </w:t>
      </w:r>
      <w:r>
        <w:rPr>
          <w:sz w:val="24"/>
          <w:szCs w:val="24"/>
          <w:highlight w:val="lightGray"/>
        </w:rPr>
        <w:t>минимальной доле закупок товаров российского происхождения» на иной Товар, не включенный в такие реестры.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употреблении, пригодным для использования по своему назначению. Поставщик гарантирует, что Товар при</w:t>
      </w:r>
      <w:r>
        <w:rPr>
          <w:bCs/>
          <w:sz w:val="24"/>
          <w:szCs w:val="24"/>
        </w:rPr>
        <w:t>надлежит ему на законном основании, в споре, залоге или под арестом не состоит, и не обременен правами третьих лиц.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Одновременно с передачей Товара Поставщик обязан передать Покупателю оригиналы следующих относящихся к Товару документов: 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</w:t>
      </w:r>
      <w:r>
        <w:rPr>
          <w:sz w:val="24"/>
          <w:szCs w:val="24"/>
        </w:rPr>
        <w:t>ва в 1 (одном) экз.;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(одном) экз.;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1 (одном) экз.;</w:t>
      </w:r>
    </w:p>
    <w:p w:rsidR="00F83239" w:rsidRDefault="00870F67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упаковочный лист в 1 (одном) экз.;</w:t>
      </w:r>
    </w:p>
    <w:p w:rsidR="00F83239" w:rsidRDefault="00870F67">
      <w:pPr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документы (сертификат соответствия, сертификат безопасности, сертификат </w:t>
      </w:r>
      <w:r>
        <w:rPr>
          <w:sz w:val="24"/>
          <w:szCs w:val="24"/>
        </w:rPr>
        <w:t>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</w:r>
    </w:p>
    <w:p w:rsidR="00F83239" w:rsidRDefault="00870F67">
      <w:pPr>
        <w:numPr>
          <w:ilvl w:val="0"/>
          <w:numId w:val="9"/>
        </w:numPr>
        <w:tabs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товарно-транспортная накладная формы № 1-Т (для учета товарно-материальных цен</w:t>
      </w:r>
      <w:r>
        <w:rPr>
          <w:sz w:val="24"/>
          <w:szCs w:val="24"/>
        </w:rPr>
        <w:t>ностей и расчетов за их перевозки) или транспортная железнодорожная накладная (форма № ГУ-27) в 1 (одном) экз.;</w:t>
      </w:r>
    </w:p>
    <w:p w:rsidR="00F83239" w:rsidRDefault="00870F67">
      <w:pPr>
        <w:numPr>
          <w:ilvl w:val="0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Накладная ТОРГ-12/УПД в 2 (двух) экз.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bookmarkStart w:id="0" w:name="_Ref361408474"/>
      <w:bookmarkStart w:id="1" w:name="_Ref361408232"/>
      <w:r>
        <w:rPr>
          <w:bCs/>
          <w:sz w:val="24"/>
          <w:szCs w:val="24"/>
        </w:rPr>
        <w:t xml:space="preserve">Товар должен отгружаться Поставщиком в таре и упаковке, обеспечивающих полную сохранность Товара от </w:t>
      </w:r>
      <w:r>
        <w:rPr>
          <w:bCs/>
          <w:sz w:val="24"/>
          <w:szCs w:val="24"/>
        </w:rPr>
        <w:t>всякого рода повреждений и порчи, с учетом возможных перегрузок и длительного хранения.</w:t>
      </w:r>
      <w:bookmarkEnd w:id="0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документах). </w:t>
      </w:r>
    </w:p>
    <w:p w:rsidR="00F83239" w:rsidRDefault="00870F67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Отдель</w:t>
      </w:r>
      <w:r>
        <w:rPr>
          <w:bCs/>
          <w:sz w:val="24"/>
          <w:szCs w:val="24"/>
        </w:rPr>
        <w:t xml:space="preserve">ные требования к упаковке и маркировке негабаритного Товара, </w:t>
      </w:r>
      <w:r>
        <w:rPr>
          <w:bCs/>
          <w:sz w:val="24"/>
          <w:szCs w:val="24"/>
        </w:rPr>
        <w:br/>
        <w:t xml:space="preserve">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Договору). </w:t>
      </w:r>
    </w:p>
    <w:p w:rsidR="00F83239" w:rsidRDefault="00870F67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Стоимость тары и упаковки включе</w:t>
      </w:r>
      <w:r>
        <w:rPr>
          <w:bCs/>
          <w:sz w:val="24"/>
          <w:szCs w:val="24"/>
        </w:rPr>
        <w:t xml:space="preserve">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</w:t>
      </w:r>
      <w:r>
        <w:rPr>
          <w:sz w:val="24"/>
          <w:szCs w:val="24"/>
          <w:highlight w:val="lightGray"/>
        </w:rPr>
        <w:t xml:space="preserve">и перемещение Товара (в том числе </w:t>
      </w:r>
      <w:r>
        <w:rPr>
          <w:sz w:val="24"/>
          <w:szCs w:val="24"/>
          <w:highlight w:val="lightGray"/>
        </w:rPr>
        <w:br/>
        <w:t>по территории Покупателя)</w:t>
      </w:r>
      <w:r>
        <w:rPr>
          <w:rStyle w:val="af3"/>
          <w:sz w:val="24"/>
          <w:szCs w:val="24"/>
          <w:highlight w:val="lightGray"/>
        </w:rPr>
        <w:footnoteReference w:id="2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</w:t>
      </w:r>
      <w:r>
        <w:rPr>
          <w:sz w:val="24"/>
          <w:szCs w:val="24"/>
          <w:highlight w:val="lightGray"/>
        </w:rPr>
        <w:t>и перемещения Товара</w:t>
      </w:r>
      <w:r>
        <w:rPr>
          <w:sz w:val="24"/>
          <w:szCs w:val="24"/>
        </w:rPr>
        <w:t xml:space="preserve"> включена в с</w:t>
      </w:r>
      <w:r>
        <w:rPr>
          <w:sz w:val="24"/>
          <w:szCs w:val="24"/>
        </w:rPr>
        <w:t>тоимость Товара.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lastRenderedPageBreak/>
        <w:t>Датой поставки Товара является дата подписания Сторонами Накладной ТОРГ-12/УПД.</w:t>
      </w:r>
      <w:bookmarkEnd w:id="2"/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по количеству тар и упаковок, в которых производилась отгрузка Товара, осуществляется Покупателем в день поставки согласно представленным транс</w:t>
      </w:r>
      <w:r>
        <w:rPr>
          <w:sz w:val="24"/>
          <w:szCs w:val="24"/>
        </w:rPr>
        <w:t xml:space="preserve">портным и сопроводительным документам, указанным в пункте 3.4 Договора. По результатам проверки количества упаковочных мест Покупатель подписывает представленные транспортные документы.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фактов некомплектности, недопоставки Товара, отсутств</w:t>
      </w:r>
      <w:r>
        <w:rPr>
          <w:sz w:val="24"/>
          <w:szCs w:val="24"/>
        </w:rPr>
        <w:t xml:space="preserve">ия необходимых принадлежностей и / или документов, относящихся к Товару, Покупатель вправе прекратить приемку Товара до момента устранения выявленных нарушений. Поставщик обязан в течение </w:t>
      </w:r>
      <w:r>
        <w:rPr>
          <w:sz w:val="24"/>
          <w:szCs w:val="24"/>
          <w:highlight w:val="lightGray"/>
        </w:rPr>
        <w:t>3 (трех)</w:t>
      </w:r>
      <w:r>
        <w:rPr>
          <w:sz w:val="24"/>
          <w:szCs w:val="24"/>
        </w:rPr>
        <w:t xml:space="preserve"> календарных дней с даты выявления указанных нарушений предс</w:t>
      </w:r>
      <w:r>
        <w:rPr>
          <w:sz w:val="24"/>
          <w:szCs w:val="24"/>
        </w:rPr>
        <w:t xml:space="preserve">тавить Покупателю необходимые принадлежности и / или документы, а также восполнить недопоставку Товара в срок, письменно согласованный с Покупателем. </w:t>
      </w:r>
    </w:p>
    <w:p w:rsidR="00F83239" w:rsidRDefault="00870F67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допущенных нарушений не освобождает Поставщика от ответственности за убытки, причиненные Покуп</w:t>
      </w:r>
      <w:r>
        <w:rPr>
          <w:sz w:val="24"/>
          <w:szCs w:val="24"/>
        </w:rPr>
        <w:t>ателю нарушением условий поставки.</w:t>
      </w:r>
      <w:bookmarkEnd w:id="1"/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со вскрытием тары и упаковки производится Покупателем в течение 10</w:t>
      </w:r>
      <w:r>
        <w:rPr>
          <w:sz w:val="24"/>
          <w:szCs w:val="24"/>
          <w:highlight w:val="lightGray"/>
        </w:rPr>
        <w:t xml:space="preserve"> (десяти)</w:t>
      </w:r>
      <w:r>
        <w:rPr>
          <w:sz w:val="24"/>
          <w:szCs w:val="24"/>
        </w:rPr>
        <w:t xml:space="preserve"> рабочих дней с даты подписания Покупателем транспортных документов. В случае отсутствия замечаний Покупатель подписывает Накладну</w:t>
      </w:r>
      <w:r>
        <w:rPr>
          <w:sz w:val="24"/>
          <w:szCs w:val="24"/>
        </w:rPr>
        <w:t>ю ТОРГ-12/УПД.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рекламации.</w:t>
      </w:r>
      <w:r>
        <w:rPr>
          <w:sz w:val="24"/>
          <w:szCs w:val="24"/>
        </w:rPr>
        <w:t xml:space="preserve"> В Акте рекламации Сторонами указываются, в том числе, сроки и способ устранения недостатков, несоответствий и / или дефектов Товара. </w:t>
      </w:r>
    </w:p>
    <w:p w:rsidR="00F83239" w:rsidRDefault="00870F67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 / или дефекты Товара, в т</w:t>
      </w:r>
      <w:r>
        <w:rPr>
          <w:sz w:val="24"/>
          <w:szCs w:val="24"/>
        </w:rPr>
        <w:t>ом числе путем его замены на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приемка осу</w:t>
      </w:r>
      <w:r>
        <w:rPr>
          <w:sz w:val="24"/>
          <w:szCs w:val="24"/>
        </w:rPr>
        <w:t>ществляется в соответствии с настоящим разделом Договора.</w:t>
      </w:r>
    </w:p>
    <w:p w:rsidR="00F83239" w:rsidRDefault="00870F67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</w:t>
      </w:r>
      <w:r>
        <w:rPr>
          <w:sz w:val="24"/>
          <w:szCs w:val="24"/>
        </w:rPr>
        <w:t>ся права ссылаться на отсутствие платежа при просрочке поставки Товара.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 / или дефектов Товара в порядке, предусмотренном пунктами 3.9, 3.11 Договора, </w:t>
      </w:r>
      <w:r>
        <w:rPr>
          <w:sz w:val="24"/>
          <w:szCs w:val="24"/>
        </w:rPr>
        <w:t xml:space="preserve">Покупатель вправе 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</w:t>
      </w:r>
      <w:r>
        <w:rPr>
          <w:sz w:val="24"/>
          <w:szCs w:val="24"/>
        </w:rPr>
        <w:t>ее стоимость (ранее полученный авансовый платеж),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F83239" w:rsidRDefault="00870F67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</w:t>
      </w:r>
      <w:r>
        <w:rPr>
          <w:sz w:val="24"/>
          <w:szCs w:val="24"/>
        </w:rPr>
        <w:t>о возвратить Товар Поставщику. Расходы, понесенные Покупателем в связи с возвратом Товара, подлежат возмещению Поставщиком.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</w:t>
      </w:r>
      <w:r>
        <w:rPr>
          <w:sz w:val="24"/>
          <w:szCs w:val="24"/>
        </w:rPr>
        <w:t>ийской Федерации и условиям Договора,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</w:t>
      </w:r>
      <w:r>
        <w:rPr>
          <w:sz w:val="24"/>
          <w:szCs w:val="24"/>
        </w:rPr>
        <w:t>ием пунктов 20, 23, абз.3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ТОРГ-12/УПД.</w:t>
      </w:r>
    </w:p>
    <w:p w:rsidR="00F83239" w:rsidRDefault="00F83239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pStyle w:val="afa"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:rsidR="00F83239" w:rsidRDefault="00870F67">
      <w:pPr>
        <w:pStyle w:val="afa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</w:t>
      </w:r>
      <w:r>
        <w:rPr>
          <w:sz w:val="24"/>
          <w:szCs w:val="24"/>
        </w:rPr>
        <w:t>ийный срок на Товар, поставленный по Договору, составляет не менее 12 (Двенадцати) месяцев и начинает течь с даты подписания Сторонами Накладной ТОРГ-12/УПД.</w:t>
      </w:r>
      <w:r>
        <w:t xml:space="preserve"> </w:t>
      </w:r>
      <w:r>
        <w:rPr>
          <w:sz w:val="24"/>
          <w:szCs w:val="24"/>
        </w:rPr>
        <w:t xml:space="preserve">Гарантийный срок может быть продлен в соответствии с условиями Договора. </w:t>
      </w:r>
    </w:p>
    <w:p w:rsidR="00F83239" w:rsidRDefault="00870F67">
      <w:pPr>
        <w:pStyle w:val="afa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</w:t>
      </w:r>
      <w:r>
        <w:rPr>
          <w:sz w:val="24"/>
          <w:szCs w:val="24"/>
        </w:rPr>
        <w:t>и Товара гарантийный срок распространяется на все составные части и комплектующие Товара.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</w:t>
      </w:r>
      <w:r>
        <w:rPr>
          <w:sz w:val="24"/>
          <w:szCs w:val="24"/>
        </w:rPr>
        <w:t>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требований по</w:t>
      </w:r>
      <w:r>
        <w:rPr>
          <w:sz w:val="24"/>
          <w:szCs w:val="24"/>
        </w:rPr>
        <w:t xml:space="preserve"> использованию Товара, установленных в инструкциях и иных документах, переданных Покупателю в соответствии с пунктом 3.4 Договора. 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направляе</w:t>
      </w:r>
      <w:r>
        <w:rPr>
          <w:sz w:val="24"/>
          <w:szCs w:val="24"/>
        </w:rPr>
        <w:t>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письменно</w:t>
      </w:r>
      <w:r>
        <w:rPr>
          <w:sz w:val="24"/>
          <w:szCs w:val="24"/>
        </w:rPr>
        <w:t>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несоответст</w:t>
      </w:r>
      <w:r>
        <w:rPr>
          <w:sz w:val="24"/>
          <w:szCs w:val="24"/>
        </w:rPr>
        <w:t>виях и / или дефектах будет составлен Покупателем в одностороннем порядке и будет признан Сторонами действительным.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 / или дефекты Товара, обнаруженные Покупателем в течени</w:t>
      </w:r>
      <w:r>
        <w:rPr>
          <w:sz w:val="24"/>
          <w:szCs w:val="24"/>
        </w:rPr>
        <w:t xml:space="preserve">е Гарантийного срока, в срок, указанный </w:t>
      </w:r>
      <w:bookmarkStart w:id="3" w:name="OLE_LINK5"/>
      <w:bookmarkStart w:id="4" w:name="OLE_LINK6"/>
      <w:r>
        <w:rPr>
          <w:sz w:val="24"/>
          <w:szCs w:val="24"/>
        </w:rPr>
        <w:t>Покупателем в соответствии с пунктом 4.3 Договора</w:t>
      </w:r>
      <w:bookmarkEnd w:id="3"/>
      <w:bookmarkEnd w:id="4"/>
      <w:r>
        <w:rPr>
          <w:sz w:val="24"/>
          <w:szCs w:val="24"/>
        </w:rPr>
        <w:t xml:space="preserve">, путем замены или ремонта Товара. </w:t>
      </w:r>
    </w:p>
    <w:p w:rsidR="00F83239" w:rsidRDefault="00870F6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(дефектов) путем ремонта Товара может осуществляться только по письменному согласованию с Покупателем. Поставщик вправе по согласованию с Покупателем вместо замены или ремонта Товара возвратить Покупателю его стоимость (ранее получен</w:t>
      </w:r>
      <w:r>
        <w:rPr>
          <w:sz w:val="24"/>
          <w:szCs w:val="24"/>
        </w:rPr>
        <w:t xml:space="preserve">ный авансовый платеж). Вывоз Товара для целей устранения недостатков (дефектов) осуществляется силами Поставщика и за его счет.  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</w:t>
      </w:r>
      <w:r>
        <w:rPr>
          <w:sz w:val="24"/>
          <w:szCs w:val="24"/>
        </w:rPr>
        <w:t xml:space="preserve">енными силами или силами третьих лиц, с отнесением на Поставщика соответствующих расходов. Поставщик обязан возместить расходы Покупателя на устранение недостатков, несоответствий и / или дефектов Товара в течение 10 (десяти) рабочих дней с даты получения </w:t>
      </w:r>
      <w:r>
        <w:rPr>
          <w:sz w:val="24"/>
          <w:szCs w:val="24"/>
        </w:rPr>
        <w:t>соответствующего письменного требования Покупателя.</w:t>
      </w:r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</w:t>
      </w:r>
      <w:r>
        <w:rPr>
          <w:sz w:val="24"/>
          <w:szCs w:val="24"/>
        </w:rPr>
        <w:t>ую или отремонтированную единицу Товара устанавливается продолжительностью, указанной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:rsidR="00F83239" w:rsidRDefault="00870F67">
      <w:pPr>
        <w:pStyle w:val="afa"/>
        <w:numPr>
          <w:ilvl w:val="1"/>
          <w:numId w:val="8"/>
        </w:numPr>
        <w:shd w:val="clear" w:color="auto" w:fill="FFFFFF"/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Устранение недос</w:t>
      </w:r>
      <w:r>
        <w:rPr>
          <w:sz w:val="24"/>
          <w:szCs w:val="24"/>
        </w:rPr>
        <w:t>татков, несоответствий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</w:t>
      </w:r>
      <w:r>
        <w:rPr>
          <w:sz w:val="24"/>
          <w:szCs w:val="24"/>
        </w:rPr>
        <w:t xml:space="preserve">ия таких недостатков (дефектов). </w:t>
      </w:r>
    </w:p>
    <w:p w:rsidR="00F83239" w:rsidRDefault="00870F67">
      <w:p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3239" w:rsidRDefault="00870F6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t xml:space="preserve"> </w:t>
      </w:r>
      <w:r>
        <w:rPr>
          <w:b/>
          <w:bCs/>
          <w:sz w:val="24"/>
          <w:szCs w:val="24"/>
        </w:rPr>
        <w:t>Ответственность Сторон</w:t>
      </w:r>
    </w:p>
    <w:p w:rsidR="00F83239" w:rsidRDefault="00870F67">
      <w:pPr>
        <w:pStyle w:val="afa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</w:t>
      </w:r>
      <w:r>
        <w:rPr>
          <w:sz w:val="24"/>
          <w:szCs w:val="24"/>
        </w:rPr>
        <w:t xml:space="preserve">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F83239" w:rsidRDefault="00870F67">
      <w:pPr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не несет ответственности за </w:t>
      </w:r>
      <w:r>
        <w:rPr>
          <w:bCs/>
          <w:sz w:val="24"/>
          <w:szCs w:val="24"/>
        </w:rPr>
        <w:t>ненадлежащее исполнение обязательств по внесению предварительной оплаты (аванса).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</w:t>
      </w:r>
      <w:r>
        <w:rPr>
          <w:bCs/>
          <w:sz w:val="24"/>
          <w:szCs w:val="24"/>
        </w:rPr>
        <w:t>омления Покупателя о таком приостановлении.</w:t>
      </w:r>
    </w:p>
    <w:p w:rsidR="00F83239" w:rsidRDefault="00870F67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 (за исключением срока оплаты авансовых платежей), Поставщик вправе требовать уплаты Покупателем исключительной неустойки в размере 0</w:t>
      </w:r>
      <w:r>
        <w:rPr>
          <w:bCs/>
          <w:sz w:val="24"/>
          <w:szCs w:val="24"/>
        </w:rPr>
        <w:t>,1 (ноль целых одна десятая) процента от несвоевременно оплаченной</w:t>
      </w:r>
      <w:r w:rsidR="00696A9E">
        <w:rPr>
          <w:bCs/>
          <w:sz w:val="24"/>
          <w:szCs w:val="24"/>
        </w:rPr>
        <w:t xml:space="preserve"> суммы за каждый день просрочки</w:t>
      </w:r>
      <w:r>
        <w:rPr>
          <w:bCs/>
          <w:sz w:val="24"/>
          <w:szCs w:val="24"/>
        </w:rPr>
        <w:t xml:space="preserve">. </w:t>
      </w:r>
    </w:p>
    <w:p w:rsidR="00F83239" w:rsidRDefault="00870F67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Поставщиком обязательств </w:t>
      </w:r>
      <w:r>
        <w:rPr>
          <w:bCs/>
          <w:sz w:val="24"/>
          <w:szCs w:val="24"/>
        </w:rPr>
        <w:t>по поставке товара (нарушение срока поставки, недопоставка), а также в случае несвоевременного устранения выявленных недостатков Товара, Покупатель вправе потребовать уплаты Поставщиком:</w:t>
      </w:r>
    </w:p>
    <w:p w:rsidR="00F83239" w:rsidRDefault="00870F67">
      <w:pPr>
        <w:widowControl/>
        <w:tabs>
          <w:tab w:val="left" w:pos="127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5.4.1. Неустойки в размере 0,1 (ноль целых и одна десятая) процента о</w:t>
      </w:r>
      <w:r>
        <w:rPr>
          <w:bCs/>
          <w:sz w:val="24"/>
          <w:szCs w:val="24"/>
        </w:rPr>
        <w:t>т Цены Договора за каждый день просрочки;</w:t>
      </w:r>
    </w:p>
    <w:p w:rsidR="00F83239" w:rsidRDefault="00870F67">
      <w:pPr>
        <w:widowControl/>
        <w:tabs>
          <w:tab w:val="left" w:pos="127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5.4.2. Неустойки в размере 0,1 (ноль целых и одна десятая) процента от Цены Договора за каждый день просрочки – в случае несвоевременного устранения недостатков товара, влияющих на возможность эксплуатации (использ</w:t>
      </w:r>
      <w:r>
        <w:rPr>
          <w:bCs/>
          <w:sz w:val="24"/>
          <w:szCs w:val="24"/>
        </w:rPr>
        <w:t>ования) Товара в целом;</w:t>
      </w:r>
    </w:p>
    <w:p w:rsidR="00F83239" w:rsidRDefault="00870F67">
      <w:pPr>
        <w:widowControl/>
        <w:tabs>
          <w:tab w:val="left" w:pos="127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5.4.3. Неустойки в размере 0,1 (ноль целых и одна десятая) процента от стоимости Товара за каждый день просрочки – в случае несвоевременного устранения недостатков, не влияющих на возможность эксплуатации (использования) Товара в це</w:t>
      </w:r>
      <w:r>
        <w:rPr>
          <w:bCs/>
          <w:sz w:val="24"/>
          <w:szCs w:val="24"/>
        </w:rPr>
        <w:t>лом.</w:t>
      </w:r>
    </w:p>
    <w:p w:rsidR="00F83239" w:rsidRDefault="00870F67">
      <w:pPr>
        <w:pStyle w:val="afa"/>
        <w:widowControl/>
        <w:numPr>
          <w:ilvl w:val="1"/>
          <w:numId w:val="2"/>
        </w:numPr>
        <w:tabs>
          <w:tab w:val="left" w:pos="1276"/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На сумму подлежащего возврату аванса начисляется неустойка в размере 0,1 (ноль целых и одна десятая) процента с даты, установленной для возврата аванса</w:t>
      </w:r>
      <w:r>
        <w:rPr>
          <w:sz w:val="24"/>
          <w:szCs w:val="24"/>
        </w:rPr>
        <w:t>.</w:t>
      </w:r>
    </w:p>
    <w:p w:rsidR="003F7CA0" w:rsidRPr="003F7CA0" w:rsidRDefault="003F7CA0">
      <w:pPr>
        <w:pStyle w:val="afa"/>
        <w:widowControl/>
        <w:numPr>
          <w:ilvl w:val="1"/>
          <w:numId w:val="2"/>
        </w:numPr>
        <w:tabs>
          <w:tab w:val="left" w:pos="1276"/>
          <w:tab w:val="left" w:pos="1701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3F7CA0">
        <w:rPr>
          <w:rFonts w:eastAsia="Calibri"/>
          <w:bCs/>
          <w:sz w:val="24"/>
          <w:szCs w:val="24"/>
        </w:rPr>
        <w:t xml:space="preserve">В случае нарушения </w:t>
      </w:r>
      <w:r>
        <w:rPr>
          <w:rFonts w:eastAsia="Calibri"/>
          <w:bCs/>
          <w:sz w:val="24"/>
          <w:szCs w:val="24"/>
        </w:rPr>
        <w:t>Поставщиком</w:t>
      </w:r>
      <w:r w:rsidRPr="003F7CA0">
        <w:rPr>
          <w:rFonts w:eastAsia="Calibri"/>
          <w:bCs/>
          <w:sz w:val="24"/>
          <w:szCs w:val="24"/>
        </w:rPr>
        <w:t xml:space="preserve"> обязательств по поставке </w:t>
      </w:r>
      <w:r>
        <w:rPr>
          <w:rFonts w:eastAsia="Calibri"/>
          <w:bCs/>
          <w:sz w:val="24"/>
          <w:szCs w:val="24"/>
        </w:rPr>
        <w:t>Т</w:t>
      </w:r>
      <w:r w:rsidRPr="003F7CA0">
        <w:rPr>
          <w:rFonts w:eastAsia="Calibri"/>
          <w:bCs/>
          <w:sz w:val="24"/>
          <w:szCs w:val="24"/>
        </w:rPr>
        <w:t>овара</w:t>
      </w:r>
      <w:r>
        <w:rPr>
          <w:rFonts w:eastAsia="Calibri"/>
          <w:bCs/>
          <w:sz w:val="24"/>
          <w:szCs w:val="24"/>
        </w:rPr>
        <w:t>,</w:t>
      </w:r>
      <w:r w:rsidRPr="003F7CA0">
        <w:rPr>
          <w:rFonts w:eastAsia="Calibri"/>
          <w:bCs/>
          <w:sz w:val="24"/>
          <w:szCs w:val="24"/>
        </w:rPr>
        <w:t xml:space="preserve"> на срок свыше 60 (шестидесяти) календарных дней, </w:t>
      </w:r>
      <w:r>
        <w:rPr>
          <w:rFonts w:eastAsia="Calibri"/>
          <w:bCs/>
          <w:sz w:val="24"/>
          <w:szCs w:val="24"/>
        </w:rPr>
        <w:t xml:space="preserve">Покупатель </w:t>
      </w:r>
      <w:r w:rsidRPr="003F7CA0">
        <w:rPr>
          <w:rFonts w:eastAsia="Calibri"/>
          <w:bCs/>
          <w:sz w:val="24"/>
          <w:szCs w:val="24"/>
        </w:rPr>
        <w:t xml:space="preserve">имеет право расторгнуть Договор в одностороннем внесудебном порядке, а также потребовать возмещения убытков. При этом </w:t>
      </w:r>
      <w:r>
        <w:rPr>
          <w:rFonts w:eastAsia="Calibri"/>
          <w:bCs/>
          <w:sz w:val="24"/>
          <w:szCs w:val="24"/>
        </w:rPr>
        <w:t>Покупатель</w:t>
      </w:r>
      <w:r w:rsidRPr="003F7CA0">
        <w:rPr>
          <w:rFonts w:eastAsia="Calibri"/>
          <w:bCs/>
          <w:sz w:val="24"/>
          <w:szCs w:val="24"/>
        </w:rPr>
        <w:t xml:space="preserve"> также вправе возвратить </w:t>
      </w:r>
      <w:r>
        <w:rPr>
          <w:rFonts w:eastAsia="Calibri"/>
          <w:bCs/>
          <w:sz w:val="24"/>
          <w:szCs w:val="24"/>
        </w:rPr>
        <w:t>Поставщику</w:t>
      </w:r>
      <w:r w:rsidRPr="003F7CA0">
        <w:rPr>
          <w:rFonts w:eastAsia="Calibri"/>
          <w:bCs/>
          <w:sz w:val="24"/>
          <w:szCs w:val="24"/>
        </w:rPr>
        <w:t xml:space="preserve"> имущество (имущественные права), ранее принятые по Договору, и потребовать возврата уплаченных денежных средств</w:t>
      </w:r>
      <w:r>
        <w:rPr>
          <w:rFonts w:eastAsia="Calibri"/>
          <w:bCs/>
          <w:sz w:val="24"/>
          <w:szCs w:val="24"/>
        </w:rPr>
        <w:t>.</w:t>
      </w:r>
    </w:p>
    <w:p w:rsidR="00832A7B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t xml:space="preserve"> </w:t>
      </w:r>
      <w:r>
        <w:rPr>
          <w:bCs/>
          <w:sz w:val="24"/>
          <w:szCs w:val="24"/>
        </w:rPr>
        <w:t xml:space="preserve">Если в результате составления и выставления Поставщиком счетов-фактур/УПД </w:t>
      </w:r>
      <w:r>
        <w:rPr>
          <w:bCs/>
          <w:sz w:val="24"/>
          <w:szCs w:val="24"/>
        </w:rPr>
        <w:br/>
        <w:t>с нарушением порядка и</w:t>
      </w:r>
      <w:r>
        <w:rPr>
          <w:bCs/>
          <w:sz w:val="24"/>
          <w:szCs w:val="24"/>
        </w:rPr>
        <w:t xml:space="preserve">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 w:rsidR="00832A7B">
        <w:rPr>
          <w:bCs/>
          <w:sz w:val="24"/>
          <w:szCs w:val="24"/>
        </w:rPr>
        <w:br/>
        <w:t>по такому основанию сумм НДС</w:t>
      </w:r>
      <w:r>
        <w:rPr>
          <w:bCs/>
          <w:sz w:val="24"/>
          <w:szCs w:val="24"/>
        </w:rPr>
        <w:t>, пеней и налоговых санкций, Поставщик обязан компенсировать П</w:t>
      </w:r>
      <w:r>
        <w:rPr>
          <w:bCs/>
          <w:sz w:val="24"/>
          <w:szCs w:val="24"/>
        </w:rPr>
        <w:t xml:space="preserve">окупателю сумму таких расходов. </w:t>
      </w:r>
    </w:p>
    <w:p w:rsidR="00832A7B" w:rsidRDefault="00870F67" w:rsidP="00832A7B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Основанием </w:t>
      </w:r>
      <w:r>
        <w:rPr>
          <w:bCs/>
          <w:sz w:val="24"/>
          <w:szCs w:val="24"/>
        </w:rPr>
        <w:t xml:space="preserve">для компенсации являются решения налоговых органов, вынесенные по итогам проведения мероприятий налогового контроля. </w:t>
      </w:r>
    </w:p>
    <w:p w:rsidR="00F83239" w:rsidRDefault="00870F67" w:rsidP="00832A7B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Сумма расходов компенсируется Поставщиком в течение 10 (десяти) рабочих дней с даты получения с</w:t>
      </w:r>
      <w:r>
        <w:rPr>
          <w:bCs/>
          <w:sz w:val="24"/>
          <w:szCs w:val="24"/>
        </w:rPr>
        <w:t>оответствующего письменного требования Покупателя.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Поставщиком сроков предоставления счетов-фактур/УПД, установленных пунктом 2.7 Договора, Покупатель вправе требовать уплаты Поставщиком штрафа в размере 50 000 (Пятидесяти тысяч) рублей </w:t>
      </w:r>
      <w:r>
        <w:rPr>
          <w:bCs/>
          <w:sz w:val="24"/>
          <w:szCs w:val="24"/>
        </w:rPr>
        <w:t>за каждый случай нарушения.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lastRenderedPageBreak/>
        <w:t>В случае если неисполнение / ненадлежащее исполнение Поставщиком обязательств по Договору повлекло за собой нарушение Покупателем обязательств на оптовом и / или розничных рынках электрической энергии и мощности, Поставщик несет</w:t>
      </w:r>
      <w:r>
        <w:rPr>
          <w:bCs/>
          <w:sz w:val="24"/>
          <w:szCs w:val="24"/>
          <w:highlight w:val="lightGray"/>
        </w:rPr>
        <w:t xml:space="preserve"> ответственность перед Покупателем за причиненный ущерб в размере фактически понесенных и документально подтвержденных расходов, произведенных для восстановления нарушенного права, в том числе в части затрат, понесенных Покупателем согласно Правилам оптово</w:t>
      </w:r>
      <w:r>
        <w:rPr>
          <w:bCs/>
          <w:sz w:val="24"/>
          <w:szCs w:val="24"/>
          <w:highlight w:val="lightGray"/>
        </w:rPr>
        <w:t>го рынка электрической энергии и мощности, утвержденным постановлением Правительства Российской Федерации от 27.12.2010 № 1172 (далее – Правила ОРЭМ), а также иных расходов (штрафов, пени), связанных с нарушением обязательств по поставке электрической энер</w:t>
      </w:r>
      <w:r>
        <w:rPr>
          <w:bCs/>
          <w:sz w:val="24"/>
          <w:szCs w:val="24"/>
          <w:highlight w:val="lightGray"/>
        </w:rPr>
        <w:t>гии, возникших в связи с неисполнением / ненадлежащим исполнением Поставщиком своих обязательств.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Кроме суммы реального ущерба, Поставщик компенсирует Покупателю упущенную выгоду (выручку) и дополнительные обязательства участника ОРЭМ от недопоставки элект</w:t>
      </w:r>
      <w:r>
        <w:rPr>
          <w:bCs/>
          <w:sz w:val="24"/>
          <w:szCs w:val="24"/>
          <w:highlight w:val="lightGray"/>
        </w:rPr>
        <w:t>рической энергии и мощности на ОРЭМ по вине сторонних организаций.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Размер упущенной выгоды (выручки) подтверждается (по выбору Покупателя):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- в ценовой зоне оптового рынка: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- расчетом, подготовленным Коммерческим оператором оптового рынка; 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и / или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- </w:t>
      </w:r>
      <w:r>
        <w:rPr>
          <w:bCs/>
          <w:sz w:val="24"/>
          <w:szCs w:val="24"/>
          <w:highlight w:val="lightGray"/>
        </w:rPr>
        <w:t xml:space="preserve">расчетом, подготовленным Покупателем на основании методики, утвержденной Наблюдательным советом Ассоциации «Некоммерческое партнерство Совет рынка по организации эффективной системы оптовой и розничной торговли электрической энергией и мощностью» (далее – </w:t>
      </w:r>
      <w:r>
        <w:rPr>
          <w:bCs/>
          <w:sz w:val="24"/>
          <w:szCs w:val="24"/>
          <w:highlight w:val="lightGray"/>
        </w:rPr>
        <w:t>Ассоциация «НП Совета рынка»).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- в отдельной территории ценовой зоны оптового рынка, ранее относившейся к неценовой зоне оптового рынка Дальнего Востока: 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до даты утверждения Наблюдательным советом Ассоциации «НП Совет рынка» методики определения в ценовых</w:t>
      </w:r>
      <w:r>
        <w:rPr>
          <w:bCs/>
          <w:sz w:val="24"/>
          <w:szCs w:val="24"/>
          <w:highlight w:val="lightGray"/>
        </w:rPr>
        <w:t xml:space="preserve"> зонах ОРЭМ упущенной выручки от недопоставки электрической энергии и мощности на ОРЭМ – расчетом, подготовленным Покупателем на основании Методики (</w:t>
      </w:r>
      <w:r w:rsidRPr="00696A9E">
        <w:rPr>
          <w:bCs/>
          <w:sz w:val="24"/>
          <w:szCs w:val="24"/>
          <w:highlight w:val="lightGray"/>
        </w:rPr>
        <w:t xml:space="preserve">Приложение № </w:t>
      </w:r>
      <w:r w:rsidR="00696A9E" w:rsidRPr="00696A9E">
        <w:rPr>
          <w:bCs/>
          <w:sz w:val="24"/>
          <w:szCs w:val="24"/>
          <w:highlight w:val="lightGray"/>
        </w:rPr>
        <w:t>3</w:t>
      </w:r>
      <w:r w:rsidRPr="00696A9E">
        <w:rPr>
          <w:bCs/>
          <w:sz w:val="24"/>
          <w:szCs w:val="24"/>
          <w:highlight w:val="lightGray"/>
        </w:rPr>
        <w:t xml:space="preserve"> к Договору</w:t>
      </w:r>
      <w:r>
        <w:rPr>
          <w:bCs/>
          <w:sz w:val="24"/>
          <w:szCs w:val="24"/>
          <w:highlight w:val="lightGray"/>
        </w:rPr>
        <w:t>);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после утверждения Наблюдательным советом Ассоциации «НП Совет рынка» методики о</w:t>
      </w:r>
      <w:r>
        <w:rPr>
          <w:bCs/>
          <w:sz w:val="24"/>
          <w:szCs w:val="24"/>
          <w:highlight w:val="lightGray"/>
        </w:rPr>
        <w:t>пределения в ценовых зонах ОРЭМ упущенной выручки от недопоставки электрической энергии и мощности на ОРЭМ: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расчетом, подготовленным Коммерческим оператором оптового рынка; 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и / или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расчетом, подготовленным Покупателем на основании методики, утвержденной </w:t>
      </w:r>
      <w:r>
        <w:rPr>
          <w:bCs/>
          <w:sz w:val="24"/>
          <w:szCs w:val="24"/>
          <w:highlight w:val="lightGray"/>
        </w:rPr>
        <w:t>Наблюдательным советом Ассоциации «НП Совет рынка».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В отношении вновь вводимого оборудования ГЭС / ГАЭС – объектов ДПМ, ДПМ ВИЭ в ценовых зонах ОРЭМ Поставщик дополнительно компенсирует Покупателю упущенную выгоду (выручку) в связи с неоплатой мощности из-</w:t>
      </w:r>
      <w:r>
        <w:rPr>
          <w:bCs/>
          <w:sz w:val="24"/>
          <w:szCs w:val="24"/>
          <w:highlight w:val="lightGray"/>
        </w:rPr>
        <w:t>за просрочки исполнения обязательства по поставке мощности выводимого на ОРЭМ объекта. Размер упущенной выгоды для каждого месяца просрочки определяется как произведение договорного объема мощности новой ГЭС / ГАЭС на тариф по мощности, определенный Коммер</w:t>
      </w:r>
      <w:r>
        <w:rPr>
          <w:bCs/>
          <w:sz w:val="24"/>
          <w:szCs w:val="24"/>
          <w:highlight w:val="lightGray"/>
        </w:rPr>
        <w:t>ческим оператором оптового рынка в соответствии с регламентами ОРЭМ. Упущенная выгода рассчитывается в случае, если просрочка по поставке мощности привела к сокращению оплачиваемого по договору периода поставки мощности.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В отношении вновь вводимого (модерн</w:t>
      </w:r>
      <w:r>
        <w:rPr>
          <w:bCs/>
          <w:sz w:val="24"/>
          <w:szCs w:val="24"/>
          <w:highlight w:val="lightGray"/>
        </w:rPr>
        <w:t xml:space="preserve">изируемого) оборудования ТЭС в отдельной территории ценовой зоны оптового рынка, ранее относившейся к неценовой зоне оптового рынка Дальнего Востока Подрядчик дополнительно компенсирует Заказчику упущенную выгоду (выручку) в связи: 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5.7.1. С неоплатой мощн</w:t>
      </w:r>
      <w:r>
        <w:rPr>
          <w:bCs/>
          <w:sz w:val="24"/>
          <w:szCs w:val="24"/>
          <w:highlight w:val="lightGray"/>
        </w:rPr>
        <w:t>ости из-за просрочки исполнения обязательства по поставке мощности от модернизированного объекта.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lastRenderedPageBreak/>
        <w:t xml:space="preserve">Размер упущенной выгоды для каждого месяца просрочки определяется в соответствии с Правилами ОРЭМ. 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5.7.2. С уменьшением тарифа на мощность генерирующего объе</w:t>
      </w:r>
      <w:r>
        <w:rPr>
          <w:bCs/>
          <w:sz w:val="24"/>
          <w:szCs w:val="24"/>
          <w:highlight w:val="lightGray"/>
        </w:rPr>
        <w:t>кта, в порядке, установленном договором о присоединении к торговой системе оптового рынка, на стоимость реализации всех мероприятий, выполнение которых не подтверждено, и (или) мероприятий в отношении оборудования, в отношении которого не подтверждено треб</w:t>
      </w:r>
      <w:r>
        <w:rPr>
          <w:bCs/>
          <w:sz w:val="24"/>
          <w:szCs w:val="24"/>
          <w:highlight w:val="lightGray"/>
        </w:rPr>
        <w:t>ование по локализации, определенную в соответствии с решением Правительства Российской Федерации.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>Размер упущенной выручки определяется как величина капитальных затрат с учетом доходности на мероприятия, в отношении которых не подтверждено требование по ло</w:t>
      </w:r>
      <w:r>
        <w:rPr>
          <w:bCs/>
          <w:sz w:val="24"/>
          <w:szCs w:val="24"/>
          <w:highlight w:val="lightGray"/>
        </w:rPr>
        <w:t>кализации.</w:t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>5.7.3. С применением понижающих коэффициентов к стоимости мощности из-за просрочки исполнения обязательства по поставке мощности от модернизированного объекта и(или) несоответствия объема введенной мощности модернизированного объекта величине, у</w:t>
      </w:r>
      <w:r>
        <w:rPr>
          <w:bCs/>
          <w:sz w:val="24"/>
          <w:szCs w:val="24"/>
          <w:highlight w:val="lightGray"/>
        </w:rPr>
        <w:t>казанной в перечне модернизируемых объектов в отдельной территории ценовой зоны оптового рынка, ранее относившейся к неценовой зоне оптового рынка Дальнего Востока (включенных распоряжениями Правительства Российской Федерации от 17.08.2019 № 1844-р и от 20</w:t>
      </w:r>
      <w:r>
        <w:rPr>
          <w:bCs/>
          <w:sz w:val="24"/>
          <w:szCs w:val="24"/>
          <w:highlight w:val="lightGray"/>
        </w:rPr>
        <w:t>.02.2021 № 430-р в комплексный план модернизации и расширения магистральной инфраструктуры на период до 2024 года, утвержденный распоряжением Правительства Российской Федерации от 30.09.2018 № 2101-р). Размер упущенной выгоды для каждого месяца просрочки о</w:t>
      </w:r>
      <w:r>
        <w:rPr>
          <w:bCs/>
          <w:sz w:val="24"/>
          <w:szCs w:val="24"/>
          <w:highlight w:val="lightGray"/>
        </w:rPr>
        <w:t>пределяется в соответствии с Правилами ОРЭМ».</w:t>
      </w:r>
      <w:r>
        <w:rPr>
          <w:rStyle w:val="af3"/>
          <w:bCs/>
          <w:sz w:val="24"/>
          <w:szCs w:val="24"/>
          <w:highlight w:val="lightGray"/>
        </w:rPr>
        <w:footnoteReference w:id="3"/>
      </w:r>
    </w:p>
    <w:p w:rsidR="00F83239" w:rsidRDefault="00870F67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Методика расчета упущенной выгоды (выручки)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рынка, ранее относ</w:t>
      </w:r>
      <w:r>
        <w:rPr>
          <w:bCs/>
          <w:sz w:val="24"/>
          <w:szCs w:val="24"/>
        </w:rPr>
        <w:t xml:space="preserve">ившейся к неценовой зоне оптового рынка Дальнего Востока изложена в </w:t>
      </w:r>
      <w:r w:rsidRPr="00A765BE">
        <w:rPr>
          <w:bCs/>
          <w:sz w:val="24"/>
          <w:szCs w:val="24"/>
        </w:rPr>
        <w:t xml:space="preserve">Приложении </w:t>
      </w:r>
      <w:r w:rsidRPr="00A765BE">
        <w:rPr>
          <w:bCs/>
          <w:sz w:val="24"/>
          <w:szCs w:val="24"/>
        </w:rPr>
        <w:t>№ </w:t>
      </w:r>
      <w:r w:rsidR="00A765BE" w:rsidRPr="00A765BE">
        <w:rPr>
          <w:bCs/>
          <w:sz w:val="24"/>
          <w:szCs w:val="24"/>
        </w:rPr>
        <w:t>3</w:t>
      </w:r>
      <w:r w:rsidRPr="00A765BE">
        <w:rPr>
          <w:bCs/>
          <w:sz w:val="24"/>
          <w:szCs w:val="24"/>
        </w:rPr>
        <w:t xml:space="preserve"> к Договору</w:t>
      </w:r>
      <w:r>
        <w:rPr>
          <w:bCs/>
          <w:sz w:val="24"/>
          <w:szCs w:val="24"/>
        </w:rPr>
        <w:t>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>в свя</w:t>
      </w:r>
      <w:r>
        <w:rPr>
          <w:bCs/>
          <w:sz w:val="24"/>
          <w:szCs w:val="24"/>
        </w:rPr>
        <w:t>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 / или штрафа не освобождает Стороны от испол</w:t>
      </w:r>
      <w:r>
        <w:rPr>
          <w:bCs/>
          <w:sz w:val="24"/>
          <w:szCs w:val="24"/>
        </w:rPr>
        <w:t>нения обязательств по Договору, обязанности по устранению допущенных нарушений условий Договора и / или их последствий.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Учитывая, что для Покупателя надлежащее и своевременное выполнение Поставщиком своих обязательств по Договору имеет существенное значени</w:t>
      </w:r>
      <w:r>
        <w:rPr>
          <w:bCs/>
          <w:sz w:val="24"/>
          <w:szCs w:val="24"/>
        </w:rPr>
        <w:t>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неустойки, подлежащей уплате, возможно в</w:t>
      </w:r>
      <w:r>
        <w:rPr>
          <w:bCs/>
          <w:sz w:val="24"/>
          <w:szCs w:val="24"/>
        </w:rPr>
        <w:t xml:space="preserve">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>в письменно</w:t>
      </w:r>
      <w:r>
        <w:rPr>
          <w:bCs/>
          <w:sz w:val="24"/>
          <w:szCs w:val="24"/>
        </w:rPr>
        <w:t>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F83239" w:rsidRDefault="00F83239">
      <w:pPr>
        <w:shd w:val="clear" w:color="auto" w:fill="FFFFFF"/>
        <w:jc w:val="both"/>
        <w:rPr>
          <w:sz w:val="24"/>
          <w:szCs w:val="24"/>
        </w:rPr>
      </w:pPr>
    </w:p>
    <w:p w:rsidR="00BF4F65" w:rsidRDefault="00BF4F65">
      <w:pPr>
        <w:shd w:val="clear" w:color="auto" w:fill="FFFFFF"/>
        <w:jc w:val="both"/>
        <w:rPr>
          <w:sz w:val="24"/>
          <w:szCs w:val="24"/>
        </w:rPr>
      </w:pPr>
    </w:p>
    <w:p w:rsidR="00BF4F65" w:rsidRDefault="00BF4F65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Конфиденциальность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 конфиденциальной информацией (далее – «Информация») для целей Договора понимается любая информация, передаваемая Покупателем</w:t>
      </w:r>
      <w:r>
        <w:rPr>
          <w:bCs/>
          <w:sz w:val="24"/>
          <w:szCs w:val="24"/>
        </w:rPr>
        <w:t xml:space="preserve">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</w:t>
      </w:r>
      <w:r>
        <w:rPr>
          <w:bCs/>
          <w:sz w:val="24"/>
          <w:szCs w:val="24"/>
        </w:rPr>
        <w:t>шении которой соблюдаются следующие условия: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</w:t>
      </w:r>
      <w:r>
        <w:rPr>
          <w:bCs/>
          <w:sz w:val="24"/>
          <w:szCs w:val="24"/>
        </w:rPr>
        <w:t xml:space="preserve">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той части, в которой такие обстояте</w:t>
      </w:r>
      <w:r>
        <w:rPr>
          <w:bCs/>
          <w:sz w:val="24"/>
          <w:szCs w:val="24"/>
        </w:rPr>
        <w:t xml:space="preserve">льства не были известны третьим лицам на момент заключения Договора в рамках проводимых Покупателем закупочных процедур.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</w:t>
      </w:r>
      <w:r>
        <w:rPr>
          <w:bCs/>
          <w:sz w:val="24"/>
          <w:szCs w:val="24"/>
        </w:rPr>
        <w:t>фикациях и других документах, оформленных как на бумажных, так и на электронных носителях.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</w:t>
      </w:r>
      <w:r>
        <w:rPr>
          <w:bCs/>
          <w:sz w:val="24"/>
          <w:szCs w:val="24"/>
        </w:rPr>
        <w:t>, в том числе, но не ограничиваясь: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</w:t>
      </w:r>
      <w:r>
        <w:rPr>
          <w:bCs/>
          <w:sz w:val="24"/>
          <w:szCs w:val="24"/>
        </w:rPr>
        <w:t xml:space="preserve"> содержащиеся в данных договорах (соглашениях);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>об объектах интеллект</w:t>
      </w:r>
      <w:r>
        <w:rPr>
          <w:bCs/>
          <w:sz w:val="24"/>
          <w:szCs w:val="24"/>
        </w:rPr>
        <w:t>уальной собственности Покупателя, сведения о которых не являются опубликованными;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</w:t>
      </w:r>
      <w:r>
        <w:rPr>
          <w:bCs/>
          <w:sz w:val="24"/>
          <w:szCs w:val="24"/>
        </w:rPr>
        <w:t xml:space="preserve"> реализации продукции и услуг Покупателя или его аффилированных лиц;</w:t>
      </w:r>
    </w:p>
    <w:p w:rsidR="00F83239" w:rsidRDefault="00870F67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5" w:name="_Ref361337849"/>
      <w:r>
        <w:rPr>
          <w:bCs/>
          <w:sz w:val="24"/>
          <w:szCs w:val="24"/>
        </w:rPr>
        <w:t>Поставщик обязан безусловно обеспечить защиту и сохранение конфиденциальности Инфор</w:t>
      </w:r>
      <w:r>
        <w:rPr>
          <w:bCs/>
          <w:sz w:val="24"/>
          <w:szCs w:val="24"/>
        </w:rPr>
        <w:t>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5"/>
      <w:r>
        <w:rPr>
          <w:bCs/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</w:t>
      </w:r>
      <w:r>
        <w:rPr>
          <w:bCs/>
          <w:sz w:val="24"/>
          <w:szCs w:val="24"/>
        </w:rPr>
        <w:t xml:space="preserve">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.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предосторожности, обычно используемые для защиты такого рода информации в д</w:t>
      </w:r>
      <w:r>
        <w:rPr>
          <w:bCs/>
          <w:sz w:val="24"/>
          <w:szCs w:val="24"/>
        </w:rPr>
        <w:t xml:space="preserve">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</w:t>
      </w:r>
      <w:r>
        <w:rPr>
          <w:bCs/>
          <w:sz w:val="24"/>
          <w:szCs w:val="24"/>
        </w:rPr>
        <w:lastRenderedPageBreak/>
        <w:t xml:space="preserve">существующих условий делового оборота, Поставщик обязан использовать </w:t>
      </w:r>
      <w:r>
        <w:rPr>
          <w:bCs/>
          <w:sz w:val="24"/>
          <w:szCs w:val="24"/>
        </w:rPr>
        <w:br/>
        <w:t xml:space="preserve">в отношении защиты Информации </w:t>
      </w:r>
      <w:r>
        <w:rPr>
          <w:bCs/>
          <w:sz w:val="24"/>
          <w:szCs w:val="24"/>
        </w:rPr>
        <w:t>обычно используемые им меры защиты.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третьим лицам.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</w:t>
      </w:r>
      <w:r>
        <w:rPr>
          <w:bCs/>
          <w:sz w:val="24"/>
          <w:szCs w:val="24"/>
        </w:rPr>
        <w:t>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потребует Покупатель для предотвращения такого несанкц</w:t>
      </w:r>
      <w:r>
        <w:rPr>
          <w:bCs/>
          <w:sz w:val="24"/>
          <w:szCs w:val="24"/>
        </w:rPr>
        <w:t>ионированного раскрытия.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 xml:space="preserve">по </w:t>
      </w:r>
      <w:r>
        <w:rPr>
          <w:bCs/>
          <w:sz w:val="24"/>
          <w:szCs w:val="24"/>
        </w:rPr>
        <w:t xml:space="preserve">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>или методики создания ре</w:t>
      </w:r>
      <w:r>
        <w:rPr>
          <w:bCs/>
          <w:sz w:val="24"/>
          <w:szCs w:val="24"/>
        </w:rPr>
        <w:t xml:space="preserve">зервных копий. </w:t>
      </w:r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6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 xml:space="preserve">и контроля, акционерам и 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</w:t>
      </w:r>
      <w:r>
        <w:rPr>
          <w:bCs/>
          <w:sz w:val="24"/>
          <w:szCs w:val="24"/>
        </w:rPr>
        <w:t>а свои собственные.</w:t>
      </w:r>
      <w:bookmarkEnd w:id="6"/>
    </w:p>
    <w:p w:rsidR="00F83239" w:rsidRDefault="00870F67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63"/>
      <w:r>
        <w:rPr>
          <w:bCs/>
          <w:sz w:val="24"/>
          <w:szCs w:val="24"/>
        </w:rPr>
        <w:t xml:space="preserve">Поставщик, нарушивший условия настоящего раздела Договора, возмещает Покупателю убытки, вызванные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</w:t>
      </w:r>
      <w:r>
        <w:rPr>
          <w:bCs/>
          <w:sz w:val="24"/>
          <w:szCs w:val="24"/>
        </w:rPr>
        <w:t>чения соответствующего письменного требования Покупателя.</w:t>
      </w:r>
      <w:bookmarkEnd w:id="7"/>
    </w:p>
    <w:p w:rsidR="00F83239" w:rsidRDefault="00870F67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:rsidR="00F83239" w:rsidRDefault="00F83239">
      <w:pPr>
        <w:pStyle w:val="afa"/>
        <w:widowControl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</w:t>
      </w:r>
      <w:r>
        <w:rPr>
          <w:bCs/>
          <w:sz w:val="24"/>
          <w:szCs w:val="24"/>
        </w:rPr>
        <w:t xml:space="preserve">указанные в пункте 7.1 Договора, которые не были урегулированы Сторонами путем переговоров, подлежат разрешению в Арбитражном суде </w:t>
      </w:r>
      <w:r>
        <w:rPr>
          <w:bCs/>
          <w:sz w:val="24"/>
          <w:szCs w:val="24"/>
          <w:highlight w:val="lightGray"/>
        </w:rPr>
        <w:t>Самарской области</w:t>
      </w:r>
      <w:r>
        <w:rPr>
          <w:bCs/>
          <w:sz w:val="24"/>
          <w:szCs w:val="24"/>
        </w:rPr>
        <w:t xml:space="preserve"> в соответствии с законодательством Российской Федерации.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</w:t>
      </w:r>
      <w:r>
        <w:rPr>
          <w:bCs/>
          <w:sz w:val="24"/>
          <w:szCs w:val="24"/>
        </w:rPr>
        <w:t>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13.8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Срок для рассм</w:t>
      </w:r>
      <w:r>
        <w:rPr>
          <w:bCs/>
          <w:sz w:val="24"/>
          <w:szCs w:val="24"/>
        </w:rPr>
        <w:t xml:space="preserve">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</w:t>
      </w:r>
      <w:r>
        <w:rPr>
          <w:bCs/>
          <w:sz w:val="24"/>
          <w:szCs w:val="24"/>
        </w:rPr>
        <w:t>дела сохраняют свою силу в случае признания Договора незаключенным и / или недействительным.</w:t>
      </w:r>
    </w:p>
    <w:p w:rsidR="00F83239" w:rsidRDefault="00F83239">
      <w:pPr>
        <w:shd w:val="clear" w:color="auto" w:fill="FFFFFF"/>
        <w:jc w:val="both"/>
        <w:rPr>
          <w:bCs/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</w:t>
      </w:r>
      <w:r>
        <w:rPr>
          <w:color w:val="000000"/>
          <w:sz w:val="24"/>
          <w:szCs w:val="24"/>
        </w:rPr>
        <w:lastRenderedPageBreak/>
        <w:t>по Договору или в связи с ним, их аффилированные лица, раб</w:t>
      </w:r>
      <w:r>
        <w:rPr>
          <w:color w:val="000000"/>
          <w:sz w:val="24"/>
          <w:szCs w:val="24"/>
        </w:rPr>
        <w:t xml:space="preserve">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</w:t>
      </w:r>
      <w:r>
        <w:rPr>
          <w:bCs/>
          <w:color w:val="000000"/>
          <w:sz w:val="24"/>
          <w:szCs w:val="24"/>
        </w:rPr>
        <w:t>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</w:t>
      </w:r>
      <w:r>
        <w:rPr>
          <w:bCs/>
          <w:color w:val="000000"/>
          <w:sz w:val="24"/>
          <w:szCs w:val="24"/>
        </w:rPr>
        <w:t>х неправомерных целей.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</w:t>
      </w:r>
      <w:r>
        <w:rPr>
          <w:bCs/>
          <w:color w:val="000000"/>
          <w:sz w:val="24"/>
          <w:szCs w:val="24"/>
        </w:rPr>
        <w:t>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В случае возникновения у любой Стороны обоснованных предположени</w:t>
      </w:r>
      <w:r>
        <w:rPr>
          <w:bCs/>
          <w:color w:val="000000"/>
          <w:sz w:val="24"/>
          <w:szCs w:val="24"/>
        </w:rPr>
        <w:t>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</w:t>
      </w:r>
      <w:r>
        <w:rPr>
          <w:bCs/>
          <w:color w:val="000000"/>
          <w:sz w:val="24"/>
          <w:szCs w:val="24"/>
        </w:rPr>
        <w:t>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После направления письменного уведомления соответствующая Сторона имеет право приостано</w:t>
      </w:r>
      <w:r>
        <w:rPr>
          <w:bCs/>
          <w:color w:val="000000"/>
          <w:sz w:val="24"/>
          <w:szCs w:val="24"/>
        </w:rPr>
        <w:t>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рабочих дней с даты получе</w:t>
      </w:r>
      <w:r>
        <w:rPr>
          <w:bCs/>
          <w:color w:val="000000"/>
          <w:sz w:val="24"/>
          <w:szCs w:val="24"/>
        </w:rPr>
        <w:t>ния письменного уведомления.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</w:t>
      </w:r>
      <w:r>
        <w:rPr>
          <w:bCs/>
          <w:color w:val="000000"/>
          <w:sz w:val="24"/>
          <w:szCs w:val="24"/>
        </w:rPr>
        <w:t xml:space="preserve">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В случае подтверждения факта нарушения одной Стороной положений </w:t>
      </w:r>
      <w:r>
        <w:rPr>
          <w:bCs/>
          <w:color w:val="000000"/>
          <w:sz w:val="24"/>
          <w:szCs w:val="24"/>
        </w:rPr>
        <w:t>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</w:t>
      </w:r>
      <w:r>
        <w:rPr>
          <w:bCs/>
          <w:color w:val="000000"/>
          <w:sz w:val="24"/>
          <w:szCs w:val="24"/>
        </w:rPr>
        <w:t xml:space="preserve">, чем за 5 (пять) календарных дней до даты прекращения действия Договора. </w:t>
      </w:r>
    </w:p>
    <w:p w:rsidR="00F83239" w:rsidRDefault="00870F67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Каналы связи Линия доверия Группы </w:t>
      </w:r>
      <w:proofErr w:type="spellStart"/>
      <w:r>
        <w:rPr>
          <w:color w:val="000000"/>
          <w:sz w:val="24"/>
          <w:szCs w:val="24"/>
        </w:rPr>
        <w:t>РусГидро</w:t>
      </w:r>
      <w:proofErr w:type="spellEnd"/>
      <w:r>
        <w:rPr>
          <w:color w:val="000000"/>
          <w:sz w:val="24"/>
          <w:szCs w:val="24"/>
        </w:rPr>
        <w:t xml:space="preserve">: </w:t>
      </w:r>
    </w:p>
    <w:p w:rsidR="00F83239" w:rsidRDefault="00870F67">
      <w:pPr>
        <w:pStyle w:val="afa"/>
        <w:shd w:val="clear" w:color="auto" w:fill="FFFFFF"/>
        <w:tabs>
          <w:tab w:val="left" w:pos="1134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8.7.1. </w:t>
      </w:r>
      <w:r>
        <w:rPr>
          <w:sz w:val="24"/>
          <w:szCs w:val="24"/>
        </w:rPr>
        <w:t xml:space="preserve">Электронная почта: </w:t>
      </w:r>
      <w:hyperlink r:id="rId11">
        <w:r>
          <w:rPr>
            <w:rStyle w:val="af6"/>
            <w:sz w:val="24"/>
            <w:szCs w:val="24"/>
          </w:rPr>
          <w:t>ld@rushydro.ru</w:t>
        </w:r>
      </w:hyperlink>
      <w:r>
        <w:rPr>
          <w:sz w:val="24"/>
          <w:szCs w:val="24"/>
        </w:rPr>
        <w:t>.</w:t>
      </w:r>
    </w:p>
    <w:p w:rsidR="00F83239" w:rsidRDefault="00870F67">
      <w:pPr>
        <w:pStyle w:val="afa"/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8.7.2.   Специальная форма «обратной свя</w:t>
      </w:r>
      <w:r>
        <w:rPr>
          <w:sz w:val="24"/>
          <w:szCs w:val="24"/>
        </w:rPr>
        <w:t>зи», размещенная на официальном сайте ПАО "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" в сети интернет: http://www.rushydro.ru/ (далее перейти по ссылке «Линия доверия» и заполнить поля специальной формы «обратной связи»);</w:t>
      </w:r>
    </w:p>
    <w:p w:rsidR="00F83239" w:rsidRDefault="00870F6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(необходимо позвонить по телефону +7</w:t>
      </w:r>
      <w:r>
        <w:rPr>
          <w:sz w:val="24"/>
          <w:szCs w:val="24"/>
        </w:rPr>
        <w:t>(495) 785-09-37 (круглосуточно), дождаться сигнала о начале записи и оставить устное обращение).</w:t>
      </w:r>
    </w:p>
    <w:p w:rsidR="00F83239" w:rsidRDefault="00F83239">
      <w:pPr>
        <w:pStyle w:val="afa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по Договору, </w:t>
      </w:r>
      <w:r>
        <w:rPr>
          <w:bCs/>
          <w:sz w:val="24"/>
          <w:szCs w:val="24"/>
        </w:rPr>
        <w:t>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</w:t>
      </w:r>
      <w:r>
        <w:rPr>
          <w:bCs/>
          <w:sz w:val="24"/>
          <w:szCs w:val="24"/>
        </w:rPr>
        <w:t xml:space="preserve">ные бедствия (землетрясение, наводнение, ураган), </w:t>
      </w:r>
      <w:r>
        <w:rPr>
          <w:bCs/>
          <w:sz w:val="24"/>
          <w:szCs w:val="24"/>
        </w:rPr>
        <w:lastRenderedPageBreak/>
        <w:t>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</w:t>
      </w:r>
      <w:r>
        <w:rPr>
          <w:bCs/>
          <w:sz w:val="24"/>
          <w:szCs w:val="24"/>
        </w:rPr>
        <w:t>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</w:t>
      </w:r>
      <w:r>
        <w:rPr>
          <w:bCs/>
          <w:sz w:val="24"/>
          <w:szCs w:val="24"/>
        </w:rPr>
        <w:t xml:space="preserve">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непреодолимой силы, должна незамедлительно, но в любом случае не позднее 5 (пя</w:t>
      </w:r>
      <w:r>
        <w:rPr>
          <w:bCs/>
          <w:sz w:val="24"/>
          <w:szCs w:val="24"/>
        </w:rPr>
        <w:t xml:space="preserve">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</w:t>
      </w:r>
      <w:r>
        <w:rPr>
          <w:sz w:val="24"/>
          <w:szCs w:val="24"/>
        </w:rPr>
        <w:t>ссылается в качестве обстоятельств непреодолимой силы (форс-мажора).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>в дальнейшем ссылаться на их наступление как на основан</w:t>
      </w:r>
      <w:r>
        <w:rPr>
          <w:bCs/>
          <w:sz w:val="24"/>
          <w:szCs w:val="24"/>
        </w:rPr>
        <w:t xml:space="preserve">ие, освобождающее или ограничивающее ее ответственность за неисполнение обязательств по Договору.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</w:t>
      </w:r>
      <w:r>
        <w:rPr>
          <w:bCs/>
          <w:sz w:val="24"/>
          <w:szCs w:val="24"/>
        </w:rPr>
        <w:t xml:space="preserve">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</w:t>
      </w:r>
      <w:r>
        <w:rPr>
          <w:bCs/>
          <w:sz w:val="24"/>
          <w:szCs w:val="24"/>
        </w:rPr>
        <w:t>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F83239" w:rsidRDefault="00870F67">
      <w:pPr>
        <w:pStyle w:val="afa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 xml:space="preserve">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F83239" w:rsidRDefault="00F83239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widowControl/>
        <w:numPr>
          <w:ilvl w:val="0"/>
          <w:numId w:val="2"/>
        </w:numPr>
        <w:shd w:val="clear" w:color="auto" w:fill="FFFFFF"/>
        <w:tabs>
          <w:tab w:val="left" w:pos="426"/>
        </w:tabs>
        <w:spacing w:line="259" w:lineRule="auto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 привлекать и не допускать привлечения к исполнению обязательств по Договору организации, имеющие признаки недобр</w:t>
      </w:r>
      <w:r>
        <w:rPr>
          <w:bCs/>
          <w:sz w:val="24"/>
          <w:szCs w:val="24"/>
        </w:rPr>
        <w:t>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ВА</w:t>
      </w:r>
      <w:r>
        <w:rPr>
          <w:bCs/>
          <w:sz w:val="24"/>
          <w:szCs w:val="24"/>
        </w:rPr>
        <w:t xml:space="preserve">С РФ от 20.04.2010 </w:t>
      </w:r>
      <w:hyperlink r:id="rId12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13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обязательств</w:t>
      </w:r>
      <w:r>
        <w:rPr>
          <w:bCs/>
          <w:sz w:val="24"/>
          <w:szCs w:val="24"/>
        </w:rPr>
        <w:t xml:space="preserve">, наличие у контрагента необходимых для исполнения обязательств ресурсов, и/или соответствующие </w:t>
      </w:r>
      <w:hyperlink r:id="rId14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>ям оценки рисков, и</w:t>
      </w:r>
      <w:r>
        <w:rPr>
          <w:bCs/>
          <w:sz w:val="24"/>
          <w:szCs w:val="24"/>
        </w:rPr>
        <w:t>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незамедлительно уведомить Покупателя о появлении </w:t>
      </w:r>
      <w:r>
        <w:rPr>
          <w:bCs/>
          <w:sz w:val="24"/>
          <w:szCs w:val="24"/>
        </w:rPr>
        <w:t xml:space="preserve">в ходе исполнения Договора у привлеченных организаций признаков недобросовестности, указанных в </w:t>
      </w:r>
      <w:r>
        <w:rPr>
          <w:bCs/>
          <w:sz w:val="24"/>
          <w:szCs w:val="24"/>
        </w:rPr>
        <w:lastRenderedPageBreak/>
        <w:t>пункте 10.1 Договора, а также обеспечить прекращение участия таких организаций в исполнении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обязательств, установленных</w:t>
      </w:r>
      <w:r>
        <w:rPr>
          <w:bCs/>
          <w:sz w:val="24"/>
          <w:szCs w:val="24"/>
        </w:rPr>
        <w:t xml:space="preserve"> пунктами 10.1, 10.2 Договора, Покупатель в дополнение к основаниям, предусмотренным Договором, вправе в одностороннем внесудебном порядке отказаться от Договора путем направления уведомления об отказе от Договора (исполнения Договора) с указанием даты пре</w:t>
      </w:r>
      <w:r>
        <w:rPr>
          <w:bCs/>
          <w:sz w:val="24"/>
          <w:szCs w:val="24"/>
        </w:rPr>
        <w:t>кращения (расторжения) Договора, которая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от Договора (исполнения Догово</w:t>
      </w:r>
      <w:r>
        <w:rPr>
          <w:bCs/>
          <w:sz w:val="24"/>
          <w:szCs w:val="24"/>
        </w:rPr>
        <w:t>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уплатить Покупателю штраф в разм</w:t>
      </w:r>
      <w:r>
        <w:rPr>
          <w:bCs/>
          <w:sz w:val="24"/>
          <w:szCs w:val="24"/>
        </w:rPr>
        <w:t>ере суммы денежных средств, перечисленной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Штраф, </w:t>
      </w:r>
      <w:r>
        <w:rPr>
          <w:bCs/>
          <w:sz w:val="24"/>
          <w:szCs w:val="24"/>
        </w:rPr>
        <w:t xml:space="preserve">предусмотренный пунктом 10.4 Договора, оплачивается Поставщиком 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вне зависимости от направления </w:t>
      </w:r>
      <w:r>
        <w:rPr>
          <w:bCs/>
          <w:sz w:val="24"/>
          <w:szCs w:val="24"/>
        </w:rPr>
        <w:t>уведомления об отказе от Договора (исполнения Договора), предусмотренного пунктом 10.3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вправе приостановить осуществление любых платежей по Договору, причитающихся Поставщику, независимо от наличия оснований и наступления сроков таких </w:t>
      </w:r>
      <w:r>
        <w:rPr>
          <w:bCs/>
          <w:sz w:val="24"/>
          <w:szCs w:val="24"/>
        </w:rPr>
        <w:t>платежей, до уплаты Поставщиком штрафа, предусмотренного пунктом 10.4 Договора. При этом Покупатель не будет считаться просрочившим и / или нарушившим свои обязательства по Договору.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Независимо от других положений Договора, положения пунктов 10.4, 10.5 Дог</w:t>
      </w:r>
      <w:r>
        <w:rPr>
          <w:bCs/>
          <w:sz w:val="24"/>
          <w:szCs w:val="24"/>
        </w:rPr>
        <w:t>овора продолжают действовать в течение 4 (четырех) лет после его прекращения (расторжения) или исполнения.</w:t>
      </w:r>
    </w:p>
    <w:p w:rsidR="00F83239" w:rsidRDefault="00F83239">
      <w:pPr>
        <w:shd w:val="clear" w:color="auto" w:fill="FFFFFF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</w:t>
      </w:r>
      <w:r>
        <w:rPr>
          <w:sz w:val="24"/>
          <w:szCs w:val="24"/>
        </w:rPr>
        <w:t>авомерно осуществляющим свою деятельность в соответствии с законодательством Российской Федерации;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получила в</w:t>
      </w:r>
      <w:r>
        <w:rPr>
          <w:sz w:val="24"/>
          <w:szCs w:val="24"/>
        </w:rPr>
        <w:t xml:space="preserve">се корпоративные одобрения Договора органами управления </w:t>
      </w:r>
      <w:r>
        <w:rPr>
          <w:sz w:val="24"/>
          <w:szCs w:val="24"/>
        </w:rP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</w:t>
      </w:r>
      <w:r>
        <w:rPr>
          <w:sz w:val="24"/>
          <w:szCs w:val="24"/>
        </w:rPr>
        <w:t xml:space="preserve"> и исполнения Договора;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:rsidR="00F83239" w:rsidRDefault="00870F67">
      <w:pPr>
        <w:pStyle w:val="afa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располагает ресурсами, необходимыми и достаточными для своевременного и надлежащего исполнения обязательств, возникающих из Договора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или в связи с ним.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учредителем / учредителями Поставщика являются лица, не являющиеся массовыми учредителем / учредителями;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руководителем Поставщика является лицо, не </w:t>
      </w:r>
      <w:r>
        <w:rPr>
          <w:sz w:val="24"/>
          <w:szCs w:val="24"/>
        </w:rPr>
        <w:t>являющееся массовым руководителем;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:rsidR="00F83239" w:rsidRDefault="00870F67">
      <w:pPr>
        <w:pStyle w:val="afa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</w:t>
      </w:r>
      <w:r>
        <w:rPr>
          <w:sz w:val="24"/>
          <w:szCs w:val="24"/>
        </w:rPr>
        <w:t>ерации;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</w:t>
      </w:r>
      <w:r>
        <w:rPr>
          <w:sz w:val="24"/>
          <w:szCs w:val="24"/>
        </w:rPr>
        <w:t>ственной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Договора или в связи с ним;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</w:t>
      </w:r>
      <w:r>
        <w:rPr>
          <w:sz w:val="24"/>
          <w:szCs w:val="24"/>
        </w:rPr>
        <w:t xml:space="preserve"> числе по вопросам, влияющим на сроки, стоимость и качество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св</w:t>
      </w:r>
      <w:r>
        <w:rPr>
          <w:sz w:val="24"/>
          <w:szCs w:val="24"/>
        </w:rPr>
        <w:t xml:space="preserve">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F83239" w:rsidRDefault="00870F67">
      <w:pPr>
        <w:pStyle w:val="afa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>и точно</w:t>
      </w:r>
      <w:r>
        <w:rPr>
          <w:sz w:val="24"/>
          <w:szCs w:val="24"/>
        </w:rPr>
        <w:t xml:space="preserve">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Договор на указанных в нем условиях.</w:t>
      </w:r>
    </w:p>
    <w:p w:rsidR="00F83239" w:rsidRDefault="00870F67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>на достоверность, то</w:t>
      </w:r>
      <w:r>
        <w:rPr>
          <w:sz w:val="24"/>
          <w:szCs w:val="24"/>
        </w:rPr>
        <w:t xml:space="preserve">чность и полноту заверений другой Стороны, изложенных в настоящем разделе Договора.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обстоятельств, имеющих су</w:t>
      </w:r>
      <w:r>
        <w:rPr>
          <w:sz w:val="24"/>
          <w:szCs w:val="24"/>
        </w:rPr>
        <w:t xml:space="preserve">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</w:t>
      </w:r>
      <w:r>
        <w:rPr>
          <w:sz w:val="24"/>
          <w:szCs w:val="24"/>
        </w:rPr>
        <w:t>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</w:t>
      </w:r>
      <w:r>
        <w:rPr>
          <w:sz w:val="24"/>
          <w:szCs w:val="24"/>
        </w:rPr>
        <w:t>озмещения другой Стороне каких-либо убытков, причиненных отказом от Договора (исполнения Договора).</w:t>
      </w:r>
    </w:p>
    <w:p w:rsidR="00F83239" w:rsidRDefault="00F83239">
      <w:pPr>
        <w:pStyle w:val="afa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</w:t>
      </w:r>
      <w:r>
        <w:rPr>
          <w:sz w:val="24"/>
          <w:szCs w:val="24"/>
        </w:rPr>
        <w:t>направляет письменное уведомление об этом другой Стороне в порядке, предусмотренном пунктом 13.7 Договора, с приложением подписанного соглашения о расторжении Договора. Уведомление должно быть рассмотрено Стороной-получателем в течение 30 (тридцати) календ</w:t>
      </w:r>
      <w:r>
        <w:rPr>
          <w:sz w:val="24"/>
          <w:szCs w:val="24"/>
        </w:rPr>
        <w:t>арных дней со дня его получения.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 </w:t>
      </w:r>
      <w:r>
        <w:rPr>
          <w:sz w:val="24"/>
          <w:szCs w:val="24"/>
        </w:rPr>
        <w:br/>
        <w:t>в одностороннем внесудебном порядке отказаться от Договора и потребовать полного возмещения Поставщиком убытков, причиненных отказом от Договора (испо</w:t>
      </w:r>
      <w:r>
        <w:rPr>
          <w:sz w:val="24"/>
          <w:szCs w:val="24"/>
        </w:rPr>
        <w:t>лнения Договора).</w:t>
      </w:r>
    </w:p>
    <w:p w:rsidR="00F83239" w:rsidRDefault="00870F67">
      <w:pPr>
        <w:pStyle w:val="afa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одновременно с уведомлением об отказе от Договора (исполнения Договора) направляет Поставщику письменное требование о возмещении убытков с приложением расчета </w:t>
      </w:r>
      <w:r>
        <w:rPr>
          <w:sz w:val="24"/>
          <w:szCs w:val="24"/>
        </w:rPr>
        <w:lastRenderedPageBreak/>
        <w:t>суммы убытков. Поставщик обязан возместить Покупателю убытки не позд</w:t>
      </w:r>
      <w:r>
        <w:rPr>
          <w:sz w:val="24"/>
          <w:szCs w:val="24"/>
        </w:rPr>
        <w:t>нее 15 (пятнадцати) календарных дней с момента получения расчета суммы убытков от Покупателя.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установили, что существенным нарушением Договора Поставщиком является: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Поставщиком общего срока поставки Товара по Договору, а также промежуточн</w:t>
      </w:r>
      <w:r>
        <w:rPr>
          <w:sz w:val="24"/>
          <w:szCs w:val="24"/>
        </w:rPr>
        <w:t>ых сроков поставки Товара, установленных Договором, более чем на 60 (шестьдесят) календарных дней по причинам, не зависящим от Покупателя;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качеству Товара, если исправление выявленных Покупателем недостатков (дефектов)</w:t>
      </w:r>
      <w:r>
        <w:rPr>
          <w:sz w:val="24"/>
          <w:szCs w:val="24"/>
        </w:rPr>
        <w:t xml:space="preserve"> Товара, влечет нарушение сроков поставки Товара, более чем на 60 (шестьдесят) календарных дней либо такие недостатки (дефекты) являются неустранимыми;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Поставщика, введение арбитражным судом процедуры несостоятельности (банкро</w:t>
      </w:r>
      <w:r>
        <w:rPr>
          <w:sz w:val="24"/>
          <w:szCs w:val="24"/>
        </w:rPr>
        <w:t>тства) в отношении Поставщика;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более чем на 30 (тридцать) календарных дней сроков предоставления документов, подтверждающих обеспечение обязательств по возврату аванса и иных платежей по Договору, отказ в предоставлении Покупателю таких документо</w:t>
      </w:r>
      <w:r>
        <w:rPr>
          <w:sz w:val="24"/>
          <w:szCs w:val="24"/>
        </w:rPr>
        <w:t>в;</w:t>
      </w:r>
    </w:p>
    <w:p w:rsidR="00F83239" w:rsidRDefault="00870F67">
      <w:pPr>
        <w:pStyle w:val="afa"/>
        <w:widowControl/>
        <w:numPr>
          <w:ilvl w:val="0"/>
          <w:numId w:val="4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</w:t>
      </w:r>
      <w:r>
        <w:rPr>
          <w:sz w:val="24"/>
          <w:szCs w:val="24"/>
        </w:rPr>
        <w:t xml:space="preserve">ти, неточности или неполноты заверений Поставщика </w:t>
      </w:r>
      <w:r>
        <w:rPr>
          <w:sz w:val="24"/>
          <w:szCs w:val="24"/>
        </w:rPr>
        <w:br/>
        <w:t>об обстоятельствах, указанных в разделе 11 Договора, и имеющих существенное значение для его заключения и исполнения.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12.2, 12.3 Д</w:t>
      </w:r>
      <w:r>
        <w:rPr>
          <w:sz w:val="24"/>
          <w:szCs w:val="24"/>
        </w:rPr>
        <w:t xml:space="preserve">оговора, последний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</w:t>
      </w:r>
      <w:r>
        <w:rPr>
          <w:sz w:val="24"/>
          <w:szCs w:val="24"/>
        </w:rPr>
        <w:t>вара.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 xml:space="preserve"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</w:t>
      </w:r>
      <w:r>
        <w:rPr>
          <w:sz w:val="24"/>
          <w:szCs w:val="24"/>
        </w:rPr>
        <w:t>в соответствии с разделом 4 Договора, а также обязательств Поставщика по оплате неустойки, штрафов, возмещению убытков в случаях и размерах, предусмотренных Договором.</w:t>
      </w:r>
    </w:p>
    <w:p w:rsidR="00F83239" w:rsidRDefault="00F83239">
      <w:pPr>
        <w:pStyle w:val="afa"/>
        <w:widowControl/>
        <w:shd w:val="clear" w:color="auto" w:fill="FFFFFF"/>
        <w:tabs>
          <w:tab w:val="left" w:pos="0"/>
        </w:tabs>
        <w:ind w:left="709"/>
        <w:jc w:val="both"/>
        <w:rPr>
          <w:bCs/>
          <w:sz w:val="24"/>
          <w:szCs w:val="24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 xml:space="preserve">В соответствии с пунктом 2 статьи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 xml:space="preserve">с </w:t>
      </w:r>
      <w:r>
        <w:rPr>
          <w:sz w:val="24"/>
          <w:szCs w:val="24"/>
        </w:rPr>
        <w:t>даты подписания Догово</w:t>
      </w:r>
      <w:r>
        <w:rPr>
          <w:sz w:val="24"/>
          <w:szCs w:val="24"/>
        </w:rPr>
        <w:t>ра.</w:t>
      </w:r>
    </w:p>
    <w:p w:rsidR="00F83239" w:rsidRDefault="00870F67">
      <w:pPr>
        <w:widowControl/>
        <w:numPr>
          <w:ilvl w:val="1"/>
          <w:numId w:val="2"/>
        </w:numPr>
        <w:tabs>
          <w:tab w:val="left" w:pos="142"/>
          <w:tab w:val="left" w:pos="709"/>
        </w:tabs>
        <w:snapToGrid w:val="0"/>
        <w:ind w:left="0" w:firstLine="709"/>
        <w:jc w:val="both"/>
        <w:rPr>
          <w:sz w:val="24"/>
          <w:szCs w:val="24"/>
          <w:highlight w:val="lightGray"/>
          <w:lang w:eastAsia="en-US"/>
        </w:rPr>
      </w:pPr>
      <w:r>
        <w:rPr>
          <w:sz w:val="24"/>
          <w:szCs w:val="24"/>
          <w:highlight w:val="lightGray"/>
          <w:lang w:eastAsia="en-US"/>
        </w:rPr>
        <w:t xml:space="preserve">Договор заключается в электронной форме с использованием программно-аппаратных средств электронной площадки путем его подписания усиленными квалифицированными электронными подписями (далее – УКЭП) уполномоченных представителей Сторон. </w:t>
      </w:r>
    </w:p>
    <w:p w:rsidR="00F83239" w:rsidRDefault="00870F67">
      <w:pPr>
        <w:tabs>
          <w:tab w:val="left" w:pos="142"/>
        </w:tabs>
        <w:ind w:firstLine="709"/>
        <w:jc w:val="both"/>
        <w:rPr>
          <w:sz w:val="24"/>
          <w:szCs w:val="24"/>
          <w:highlight w:val="lightGray"/>
          <w:lang w:eastAsia="en-US"/>
        </w:rPr>
      </w:pPr>
      <w:r>
        <w:rPr>
          <w:sz w:val="24"/>
          <w:szCs w:val="24"/>
          <w:highlight w:val="lightGray"/>
          <w:lang w:eastAsia="en-US"/>
        </w:rPr>
        <w:t>Договор, подписа</w:t>
      </w:r>
      <w:r>
        <w:rPr>
          <w:sz w:val="24"/>
          <w:szCs w:val="24"/>
          <w:highlight w:val="lightGray"/>
          <w:lang w:eastAsia="en-US"/>
        </w:rPr>
        <w:t xml:space="preserve">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</w:t>
      </w:r>
      <w:r>
        <w:rPr>
          <w:sz w:val="24"/>
          <w:szCs w:val="24"/>
        </w:rPr>
        <w:t xml:space="preserve">они совершены в письменной форме в виде единого документа и подписаны уполномоченными </w:t>
      </w:r>
      <w:r>
        <w:rPr>
          <w:sz w:val="24"/>
          <w:szCs w:val="24"/>
        </w:rPr>
        <w:lastRenderedPageBreak/>
        <w:t xml:space="preserve">представителями Сторон,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13.7</w:t>
      </w:r>
      <w:r>
        <w:rPr>
          <w:sz w:val="24"/>
          <w:szCs w:val="24"/>
        </w:rPr>
        <w:t xml:space="preserve"> Договора.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</w:t>
      </w:r>
      <w:r>
        <w:rPr>
          <w:sz w:val="24"/>
          <w:szCs w:val="24"/>
        </w:rPr>
        <w:t>ополнения, оформленные надлежащим образом, являются неотъемлемой частью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Обмен информацией между Сторонами по любым вопросам, связа</w:t>
      </w:r>
      <w:r>
        <w:rPr>
          <w:sz w:val="24"/>
          <w:szCs w:val="24"/>
        </w:rPr>
        <w:t xml:space="preserve">нным </w:t>
      </w:r>
      <w:r>
        <w:rPr>
          <w:sz w:val="24"/>
          <w:szCs w:val="24"/>
        </w:rPr>
        <w:br/>
        <w:t xml:space="preserve">с исполнением Договора, включая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 Использование средств электронной связи не допускается, за исключением случаев оперативного обме</w:t>
      </w:r>
      <w:r>
        <w:rPr>
          <w:sz w:val="24"/>
          <w:szCs w:val="24"/>
        </w:rPr>
        <w:t>на информацией, которая не влечет возникновения, изменения либо прекращения гражданских прав и обязанностей Стороны.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8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указанных в разделе 15 Договора, не позднее 3 (трех) рабочи</w:t>
      </w:r>
      <w:r>
        <w:rPr>
          <w:sz w:val="24"/>
          <w:szCs w:val="24"/>
        </w:rPr>
        <w:t xml:space="preserve">х дней после такого изменения в порядке, установленном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</w:t>
      </w:r>
      <w:bookmarkEnd w:id="8"/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15 Договора, или в ранее полученном уведомлении Стороны</w:t>
      </w:r>
      <w:r>
        <w:rPr>
          <w:sz w:val="24"/>
          <w:szCs w:val="24"/>
        </w:rPr>
        <w:t xml:space="preserve">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F83239" w:rsidRDefault="00870F67">
      <w:pPr>
        <w:pStyle w:val="afa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>в дату фактического вручения почтового отправления, либо в день удостоверения работником почтовой с</w:t>
      </w:r>
      <w:r>
        <w:rPr>
          <w:sz w:val="24"/>
          <w:szCs w:val="24"/>
        </w:rPr>
        <w:t>лужбы факта отказа от принятия такого почтового отправления адресатом / факта отсутствия адресата по указанному адресу;</w:t>
      </w:r>
    </w:p>
    <w:p w:rsidR="00F83239" w:rsidRDefault="00870F67">
      <w:pPr>
        <w:pStyle w:val="afa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Стороной-получателем с отметкой о полу</w:t>
      </w:r>
      <w:r>
        <w:rPr>
          <w:bCs/>
          <w:sz w:val="24"/>
          <w:szCs w:val="24"/>
        </w:rPr>
        <w:t>чении</w:t>
      </w:r>
      <w:r>
        <w:rPr>
          <w:sz w:val="24"/>
          <w:szCs w:val="24"/>
        </w:rPr>
        <w:t xml:space="preserve">; </w:t>
      </w:r>
    </w:p>
    <w:p w:rsidR="00F83239" w:rsidRDefault="00870F67">
      <w:pPr>
        <w:pStyle w:val="afa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F83239" w:rsidRDefault="00870F67">
      <w:pPr>
        <w:pStyle w:val="afa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 электронной почты, должны не позднее следующего рабочего дня быть на</w:t>
      </w:r>
      <w:r>
        <w:rPr>
          <w:bCs/>
          <w:sz w:val="24"/>
          <w:szCs w:val="24"/>
        </w:rPr>
        <w:t xml:space="preserve">правлены Стороной-отправителем способами, указанными в пунктах </w:t>
      </w:r>
      <w:r>
        <w:rPr>
          <w:bCs/>
          <w:sz w:val="24"/>
          <w:szCs w:val="24"/>
          <w:highlight w:val="lightGray"/>
        </w:rPr>
        <w:t>13.8.1 – 13.8.2</w:t>
      </w:r>
      <w:r>
        <w:rPr>
          <w:bCs/>
          <w:sz w:val="24"/>
          <w:szCs w:val="24"/>
        </w:rPr>
        <w:t xml:space="preserve"> Договора. </w:t>
      </w:r>
    </w:p>
    <w:p w:rsidR="00F83239" w:rsidRDefault="00870F67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</w:t>
      </w:r>
      <w:r>
        <w:rPr>
          <w:bCs/>
          <w:sz w:val="24"/>
          <w:szCs w:val="24"/>
        </w:rPr>
        <w:t xml:space="preserve">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(передача), в том числе в залог, прав (требований) к Покупателю </w:t>
      </w:r>
      <w:r>
        <w:rPr>
          <w:sz w:val="24"/>
          <w:szCs w:val="24"/>
        </w:rPr>
        <w:br/>
        <w:t xml:space="preserve">по денежным обязательствам, возникшим из Договора, </w:t>
      </w:r>
      <w:r>
        <w:rPr>
          <w:sz w:val="24"/>
          <w:szCs w:val="24"/>
        </w:rPr>
        <w:t xml:space="preserve">и принадлежащих Поставщику, осуществляется только  при условии предварительного письменного согласия Покупателя и оформляется трехсторонним договором. </w:t>
      </w:r>
    </w:p>
    <w:p w:rsidR="00F83239" w:rsidRDefault="00870F67">
      <w:pPr>
        <w:pStyle w:val="afa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(передача) прав (требований) в пользу финансово-кредитных учреждений (факторинг) осуществляется </w:t>
      </w:r>
      <w:r>
        <w:rPr>
          <w:sz w:val="24"/>
          <w:szCs w:val="24"/>
        </w:rPr>
        <w:t>при условии предварительного письменного уведомления Покупателя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83239" w:rsidRDefault="00870F67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:rsidR="00F83239" w:rsidRDefault="00F8323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F83239" w:rsidRDefault="00870F67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spacing w:line="259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F83239" w:rsidRDefault="00870F67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9" w:name="sub_1"/>
      <w:bookmarkEnd w:id="9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</w:p>
    <w:p w:rsidR="00F83239" w:rsidRDefault="00870F67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2 - </w:t>
      </w:r>
      <w:r>
        <w:rPr>
          <w:rFonts w:eastAsia="Calibri"/>
          <w:sz w:val="24"/>
          <w:szCs w:val="24"/>
          <w:lang w:eastAsia="en-US"/>
        </w:rPr>
        <w:t>Технические требования.</w:t>
      </w:r>
    </w:p>
    <w:p w:rsidR="00F83239" w:rsidRDefault="00870F67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3 – Методика расчета упущенной выгоды (выручки) и дополнительных обязательств участника ОРЭМ от недопоставки электрической энергии и мощности на ОРЭМ в </w:t>
      </w:r>
      <w:r>
        <w:rPr>
          <w:rFonts w:eastAsia="Calibri"/>
          <w:sz w:val="24"/>
          <w:szCs w:val="24"/>
          <w:lang w:eastAsia="en-US"/>
        </w:rPr>
        <w:lastRenderedPageBreak/>
        <w:t>отдельной территории ценовой зоны оптового рынка, ранее относившейс</w:t>
      </w:r>
      <w:r>
        <w:rPr>
          <w:rFonts w:eastAsia="Calibri"/>
          <w:sz w:val="24"/>
          <w:szCs w:val="24"/>
          <w:lang w:eastAsia="en-US"/>
        </w:rPr>
        <w:t>я к неценовой зоне оптового рынка Дальнего Востока.</w:t>
      </w:r>
    </w:p>
    <w:p w:rsidR="00F83239" w:rsidRDefault="00F83239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F83239" w:rsidRDefault="00870F67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bookmarkStart w:id="10" w:name="sub_1_Копия_1"/>
      <w:bookmarkEnd w:id="10"/>
      <w:r>
        <w:rPr>
          <w:b/>
          <w:bCs/>
          <w:sz w:val="24"/>
          <w:szCs w:val="24"/>
        </w:rPr>
        <w:t>Адреса и платежные реквизиты Сторон</w:t>
      </w:r>
    </w:p>
    <w:p w:rsidR="00F83239" w:rsidRDefault="00F83239">
      <w:pPr>
        <w:pStyle w:val="afa"/>
        <w:widowControl/>
        <w:shd w:val="clear" w:color="auto" w:fill="FFFFFF"/>
        <w:tabs>
          <w:tab w:val="left" w:pos="426"/>
        </w:tabs>
        <w:ind w:left="360"/>
        <w:rPr>
          <w:b/>
          <w:bCs/>
          <w:sz w:val="24"/>
          <w:szCs w:val="24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4790"/>
      </w:tblGrid>
      <w:tr w:rsidR="00F83239" w:rsidTr="009949BD">
        <w:tc>
          <w:tcPr>
            <w:tcW w:w="5100" w:type="dxa"/>
            <w:shd w:val="clear" w:color="auto" w:fill="auto"/>
          </w:tcPr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ПОКУПАТЕЛЬ:</w:t>
            </w:r>
          </w:p>
        </w:tc>
        <w:tc>
          <w:tcPr>
            <w:tcW w:w="4790" w:type="dxa"/>
            <w:shd w:val="clear" w:color="auto" w:fill="auto"/>
          </w:tcPr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ПОСТАВЩИК:</w:t>
            </w:r>
          </w:p>
        </w:tc>
      </w:tr>
      <w:tr w:rsidR="00F83239" w:rsidTr="009949BD">
        <w:tc>
          <w:tcPr>
            <w:tcW w:w="5100" w:type="dxa"/>
            <w:shd w:val="clear" w:color="auto" w:fill="auto"/>
          </w:tcPr>
          <w:p w:rsidR="00F83239" w:rsidRDefault="00870F6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Публичное акционерное общество</w:t>
            </w:r>
          </w:p>
          <w:p w:rsidR="00F83239" w:rsidRDefault="00870F6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«Федеральная гидрогенерирующая компания - </w:t>
            </w:r>
            <w:proofErr w:type="spellStart"/>
            <w:r>
              <w:rPr>
                <w:b/>
                <w:sz w:val="23"/>
                <w:szCs w:val="23"/>
              </w:rPr>
              <w:t>РусГидро</w:t>
            </w:r>
            <w:proofErr w:type="spellEnd"/>
            <w:r>
              <w:rPr>
                <w:b/>
                <w:sz w:val="23"/>
                <w:szCs w:val="23"/>
              </w:rPr>
              <w:t>» (ПАО «</w:t>
            </w:r>
            <w:proofErr w:type="spellStart"/>
            <w:r>
              <w:rPr>
                <w:b/>
                <w:sz w:val="23"/>
                <w:szCs w:val="23"/>
              </w:rPr>
              <w:t>РусГидро</w:t>
            </w:r>
            <w:proofErr w:type="spellEnd"/>
            <w:r>
              <w:rPr>
                <w:b/>
                <w:sz w:val="23"/>
                <w:szCs w:val="23"/>
              </w:rPr>
              <w:t>»)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нахождения: г. Красноярск, ул. </w:t>
            </w:r>
            <w:proofErr w:type="spellStart"/>
            <w:r>
              <w:rPr>
                <w:sz w:val="23"/>
                <w:szCs w:val="23"/>
              </w:rPr>
              <w:t>Перенсона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зд</w:t>
            </w:r>
            <w:proofErr w:type="spellEnd"/>
            <w:r>
              <w:rPr>
                <w:sz w:val="23"/>
                <w:szCs w:val="23"/>
              </w:rPr>
              <w:t>. 2а, пом. 1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Почтовый адрес: 660049, Красноярск, улица </w:t>
            </w:r>
            <w:proofErr w:type="spellStart"/>
            <w:r>
              <w:rPr>
                <w:sz w:val="23"/>
                <w:szCs w:val="23"/>
              </w:rPr>
              <w:t>Перенсона</w:t>
            </w:r>
            <w:proofErr w:type="spellEnd"/>
            <w:r>
              <w:rPr>
                <w:sz w:val="23"/>
                <w:szCs w:val="23"/>
              </w:rPr>
              <w:t>, 2А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Грузополучатель/Плательщик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Филиал ПАО «</w:t>
            </w:r>
            <w:proofErr w:type="spellStart"/>
            <w:r>
              <w:rPr>
                <w:sz w:val="23"/>
                <w:szCs w:val="23"/>
              </w:rPr>
              <w:t>РусГидро</w:t>
            </w:r>
            <w:proofErr w:type="spellEnd"/>
            <w:r>
              <w:rPr>
                <w:sz w:val="23"/>
                <w:szCs w:val="23"/>
              </w:rPr>
              <w:t>» - «Жигулевская ГЭС»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1042401810494, 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ИНН 2460066195 / КПП 634502001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Р/с 40702810054040002491 в Поволжском банке ПАО Сберб</w:t>
            </w:r>
            <w:r>
              <w:rPr>
                <w:sz w:val="23"/>
                <w:szCs w:val="23"/>
              </w:rPr>
              <w:t>анк г. Самара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К/с 30101810200000000607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 043601607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Тел.: (84862) 75-359</w:t>
            </w:r>
          </w:p>
          <w:p w:rsidR="00F83239" w:rsidRDefault="00870F6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Факс: (84862) 21-587</w:t>
            </w:r>
          </w:p>
          <w:p w:rsidR="00F83239" w:rsidRDefault="00F83239">
            <w:pPr>
              <w:rPr>
                <w:sz w:val="23"/>
                <w:szCs w:val="23"/>
              </w:rPr>
            </w:pPr>
          </w:p>
        </w:tc>
        <w:tc>
          <w:tcPr>
            <w:tcW w:w="4790" w:type="dxa"/>
            <w:shd w:val="clear" w:color="auto" w:fill="auto"/>
          </w:tcPr>
          <w:p w:rsidR="00F83239" w:rsidRDefault="00F83239">
            <w:pPr>
              <w:rPr>
                <w:sz w:val="23"/>
                <w:szCs w:val="23"/>
              </w:rPr>
            </w:pPr>
          </w:p>
        </w:tc>
      </w:tr>
      <w:tr w:rsidR="009949BD" w:rsidTr="009949BD">
        <w:tc>
          <w:tcPr>
            <w:tcW w:w="5100" w:type="dxa"/>
            <w:shd w:val="clear" w:color="auto" w:fill="auto"/>
          </w:tcPr>
          <w:p w:rsidR="009949BD" w:rsidRDefault="009949B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/ </w:t>
            </w:r>
            <w:r>
              <w:rPr>
                <w:b/>
                <w:sz w:val="23"/>
                <w:szCs w:val="23"/>
              </w:rPr>
              <w:t>______________</w:t>
            </w:r>
            <w:r>
              <w:rPr>
                <w:sz w:val="23"/>
                <w:szCs w:val="23"/>
              </w:rPr>
              <w:t xml:space="preserve"> / </w:t>
            </w:r>
          </w:p>
          <w:p w:rsidR="009949BD" w:rsidRDefault="009949BD">
            <w:pPr>
              <w:rPr>
                <w:sz w:val="23"/>
                <w:szCs w:val="23"/>
              </w:rPr>
            </w:pPr>
          </w:p>
        </w:tc>
        <w:tc>
          <w:tcPr>
            <w:tcW w:w="4790" w:type="dxa"/>
            <w:shd w:val="clear" w:color="auto" w:fill="auto"/>
          </w:tcPr>
          <w:p w:rsidR="009949BD" w:rsidRDefault="009949B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/ </w:t>
            </w:r>
            <w:r>
              <w:rPr>
                <w:b/>
                <w:sz w:val="23"/>
                <w:szCs w:val="23"/>
              </w:rPr>
              <w:t xml:space="preserve">___________ </w:t>
            </w:r>
            <w:r>
              <w:rPr>
                <w:sz w:val="23"/>
                <w:szCs w:val="23"/>
              </w:rPr>
              <w:t xml:space="preserve">/ </w:t>
            </w:r>
          </w:p>
        </w:tc>
      </w:tr>
    </w:tbl>
    <w:p w:rsidR="00F83239" w:rsidRDefault="00870F67">
      <w:pPr>
        <w:tabs>
          <w:tab w:val="left" w:pos="8670"/>
        </w:tabs>
      </w:pPr>
      <w:r>
        <w:tab/>
      </w:r>
    </w:p>
    <w:p w:rsidR="00F83239" w:rsidRDefault="00F83239">
      <w:pPr>
        <w:tabs>
          <w:tab w:val="left" w:pos="8670"/>
        </w:tabs>
      </w:pPr>
    </w:p>
    <w:p w:rsidR="00F83239" w:rsidRDefault="00F83239">
      <w:pPr>
        <w:tabs>
          <w:tab w:val="left" w:pos="8670"/>
        </w:tabs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F83239">
      <w:pPr>
        <w:tabs>
          <w:tab w:val="left" w:pos="8670"/>
        </w:tabs>
        <w:jc w:val="right"/>
        <w:rPr>
          <w:sz w:val="22"/>
          <w:szCs w:val="22"/>
        </w:rPr>
      </w:pPr>
    </w:p>
    <w:p w:rsidR="00F83239" w:rsidRDefault="00870F67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F83239" w:rsidRDefault="00870F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 </w:t>
      </w:r>
    </w:p>
    <w:p w:rsidR="00F83239" w:rsidRDefault="00870F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«____» ________ 2026 г. № </w:t>
      </w: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870F67">
      <w:pPr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ТРЕБОВАНИЯ</w:t>
      </w: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870F67">
      <w:pPr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СТОРОН:</w:t>
      </w: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tbl>
      <w:tblPr>
        <w:tblStyle w:val="affb"/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F8323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F83239" w:rsidRDefault="00F83239">
            <w:pPr>
              <w:rPr>
                <w:sz w:val="22"/>
                <w:szCs w:val="22"/>
              </w:rPr>
            </w:pPr>
          </w:p>
          <w:p w:rsidR="00F83239" w:rsidRDefault="00F83239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  <w:p w:rsidR="00F83239" w:rsidRDefault="00F83239">
            <w:pPr>
              <w:rPr>
                <w:sz w:val="22"/>
                <w:szCs w:val="22"/>
              </w:rPr>
            </w:pPr>
          </w:p>
        </w:tc>
      </w:tr>
      <w:tr w:rsidR="00F8323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_____________________/_____________</w:t>
            </w:r>
          </w:p>
          <w:p w:rsidR="00F83239" w:rsidRDefault="00F83239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_____________________/_____________</w:t>
            </w:r>
          </w:p>
        </w:tc>
      </w:tr>
    </w:tbl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E70D22" w:rsidRDefault="00E70D22">
      <w:pPr>
        <w:jc w:val="center"/>
        <w:rPr>
          <w:sz w:val="22"/>
          <w:szCs w:val="22"/>
        </w:rPr>
      </w:pPr>
    </w:p>
    <w:p w:rsidR="00F83239" w:rsidRDefault="00870F67">
      <w:pPr>
        <w:jc w:val="right"/>
        <w:rPr>
          <w:sz w:val="22"/>
          <w:szCs w:val="22"/>
        </w:rPr>
      </w:pPr>
      <w:bookmarkStart w:id="11" w:name="_GoBack"/>
      <w:bookmarkEnd w:id="11"/>
      <w:r>
        <w:rPr>
          <w:sz w:val="22"/>
          <w:szCs w:val="22"/>
        </w:rPr>
        <w:lastRenderedPageBreak/>
        <w:t xml:space="preserve">Приложение № </w:t>
      </w:r>
      <w:r w:rsidR="00E70D22">
        <w:rPr>
          <w:sz w:val="22"/>
          <w:szCs w:val="22"/>
        </w:rPr>
        <w:t>3</w:t>
      </w:r>
    </w:p>
    <w:p w:rsidR="00F83239" w:rsidRDefault="00870F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к Договору поставки</w:t>
      </w:r>
    </w:p>
    <w:p w:rsidR="00F83239" w:rsidRDefault="00870F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от «____» ________ 2026 г. №_______</w:t>
      </w:r>
    </w:p>
    <w:p w:rsidR="00F83239" w:rsidRDefault="00F83239">
      <w:pPr>
        <w:jc w:val="right"/>
        <w:rPr>
          <w:sz w:val="22"/>
          <w:szCs w:val="22"/>
        </w:rPr>
      </w:pPr>
    </w:p>
    <w:p w:rsidR="00F83239" w:rsidRDefault="00870F67">
      <w:pPr>
        <w:widowControl/>
        <w:spacing w:before="20" w:after="20"/>
        <w:ind w:firstLine="709"/>
        <w:jc w:val="center"/>
        <w:rPr>
          <w:sz w:val="24"/>
          <w:szCs w:val="24"/>
        </w:rPr>
      </w:pPr>
      <w:bookmarkStart w:id="12" w:name="_Toc122678954_Копия_5"/>
      <w:r>
        <w:rPr>
          <w:b/>
          <w:sz w:val="24"/>
          <w:szCs w:val="24"/>
        </w:rPr>
        <w:t>Методика расчета упущенной выгоды (выручки)</w:t>
      </w:r>
      <w:bookmarkEnd w:id="12"/>
      <w:r>
        <w:rPr>
          <w:b/>
          <w:sz w:val="24"/>
          <w:szCs w:val="24"/>
        </w:rPr>
        <w:t xml:space="preserve"> </w:t>
      </w:r>
    </w:p>
    <w:p w:rsidR="00F83239" w:rsidRDefault="00870F67">
      <w:pPr>
        <w:spacing w:before="20" w:after="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рынка, ранее </w:t>
      </w:r>
      <w:r>
        <w:rPr>
          <w:b/>
          <w:sz w:val="24"/>
          <w:szCs w:val="24"/>
        </w:rPr>
        <w:t xml:space="preserve">относившейся к неценовой зоне </w:t>
      </w:r>
      <w:proofErr w:type="spellStart"/>
      <w:r>
        <w:rPr>
          <w:b/>
          <w:sz w:val="24"/>
          <w:szCs w:val="24"/>
        </w:rPr>
        <w:t>отпового</w:t>
      </w:r>
      <w:proofErr w:type="spellEnd"/>
      <w:r>
        <w:rPr>
          <w:b/>
          <w:sz w:val="24"/>
          <w:szCs w:val="24"/>
        </w:rPr>
        <w:t xml:space="preserve"> рынка Дальнего Востока</w:t>
      </w:r>
    </w:p>
    <w:p w:rsidR="00F83239" w:rsidRDefault="00F83239">
      <w:pPr>
        <w:widowControl/>
        <w:spacing w:before="20" w:after="20"/>
        <w:ind w:firstLine="709"/>
        <w:jc w:val="center"/>
        <w:rPr>
          <w:sz w:val="24"/>
          <w:szCs w:val="24"/>
        </w:rPr>
      </w:pPr>
    </w:p>
    <w:p w:rsidR="00F83239" w:rsidRDefault="00870F67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определения снижения оплаты мощности в результате аварийных, неотложных, неплановых ремонтов, продления ремонтов, вынужденных простоев, снижения максимальной мощности используются следующие</w:t>
      </w:r>
      <w:r>
        <w:rPr>
          <w:sz w:val="24"/>
          <w:szCs w:val="24"/>
        </w:rPr>
        <w:t xml:space="preserve"> документы:</w:t>
      </w:r>
    </w:p>
    <w:p w:rsidR="00F83239" w:rsidRDefault="00870F67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Заявки на изменения эксплуатационного состояния или технологического режима работы энергетического оборудования, находящегося в диспетчерском ведении ОДУ Востока подаваемые посредством использования единого программного комплекса (ПК «Заявки</w:t>
      </w:r>
      <w:r>
        <w:rPr>
          <w:sz w:val="24"/>
          <w:szCs w:val="24"/>
        </w:rPr>
        <w:t>») в соответствии с п. 4 «Положения о порядке оформления, подачи,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Востока».</w:t>
      </w:r>
    </w:p>
    <w:p w:rsidR="00F83239" w:rsidRDefault="00870F67">
      <w:pPr>
        <w:widowControl/>
        <w:spacing w:before="20" w:after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заявках должны быть ука</w:t>
      </w:r>
      <w:r>
        <w:rPr>
          <w:sz w:val="24"/>
          <w:szCs w:val="24"/>
        </w:rPr>
        <w:t xml:space="preserve">заны: </w:t>
      </w:r>
    </w:p>
    <w:p w:rsidR="00F83239" w:rsidRDefault="00870F67">
      <w:pPr>
        <w:widowControl/>
        <w:numPr>
          <w:ilvl w:val="0"/>
          <w:numId w:val="9"/>
        </w:numPr>
        <w:ind w:left="0" w:firstLine="709"/>
        <w:jc w:val="both"/>
        <w:rPr>
          <w:bCs/>
          <w:sz w:val="24"/>
          <w:szCs w:val="24"/>
          <w:lang w:val="en-GB"/>
        </w:rPr>
      </w:pPr>
      <w:proofErr w:type="spellStart"/>
      <w:r>
        <w:rPr>
          <w:bCs/>
          <w:sz w:val="24"/>
          <w:szCs w:val="24"/>
          <w:lang w:val="en-GB"/>
        </w:rPr>
        <w:t>номер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заявки</w:t>
      </w:r>
      <w:proofErr w:type="spellEnd"/>
      <w:r>
        <w:rPr>
          <w:bCs/>
          <w:sz w:val="24"/>
          <w:szCs w:val="24"/>
          <w:lang w:val="en-GB"/>
        </w:rPr>
        <w:t>;</w:t>
      </w:r>
    </w:p>
    <w:p w:rsidR="00F83239" w:rsidRDefault="00870F67">
      <w:pPr>
        <w:widowControl/>
        <w:numPr>
          <w:ilvl w:val="0"/>
          <w:numId w:val="9"/>
        </w:numPr>
        <w:ind w:left="0" w:firstLine="709"/>
        <w:jc w:val="both"/>
        <w:rPr>
          <w:bCs/>
          <w:sz w:val="24"/>
          <w:szCs w:val="24"/>
          <w:lang w:val="en-GB"/>
        </w:rPr>
      </w:pPr>
      <w:proofErr w:type="spellStart"/>
      <w:r>
        <w:rPr>
          <w:bCs/>
          <w:sz w:val="24"/>
          <w:szCs w:val="24"/>
          <w:lang w:val="en-GB"/>
        </w:rPr>
        <w:t>подающее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предприятие</w:t>
      </w:r>
      <w:proofErr w:type="spellEnd"/>
      <w:r>
        <w:rPr>
          <w:bCs/>
          <w:sz w:val="24"/>
          <w:szCs w:val="24"/>
          <w:lang w:val="en-GB"/>
        </w:rPr>
        <w:t>;</w:t>
      </w:r>
    </w:p>
    <w:p w:rsidR="00F83239" w:rsidRDefault="00870F67">
      <w:pPr>
        <w:widowControl/>
        <w:numPr>
          <w:ilvl w:val="0"/>
          <w:numId w:val="9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оборудование, по которому фиксируется изменение эксплуатационного состояния или технологического режима работы;</w:t>
      </w:r>
    </w:p>
    <w:p w:rsidR="00F83239" w:rsidRDefault="00870F67">
      <w:pPr>
        <w:widowControl/>
        <w:numPr>
          <w:ilvl w:val="0"/>
          <w:numId w:val="9"/>
        </w:numPr>
        <w:ind w:left="0" w:firstLine="709"/>
        <w:jc w:val="both"/>
        <w:rPr>
          <w:bCs/>
          <w:sz w:val="24"/>
          <w:szCs w:val="24"/>
          <w:lang w:val="en-GB"/>
        </w:rPr>
      </w:pPr>
      <w:proofErr w:type="spellStart"/>
      <w:r>
        <w:rPr>
          <w:bCs/>
          <w:sz w:val="24"/>
          <w:szCs w:val="24"/>
          <w:lang w:val="en-GB"/>
        </w:rPr>
        <w:t>величина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снижения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максимальной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мощности</w:t>
      </w:r>
      <w:proofErr w:type="spellEnd"/>
      <w:r>
        <w:rPr>
          <w:bCs/>
          <w:sz w:val="24"/>
          <w:szCs w:val="24"/>
          <w:lang w:val="en-GB"/>
        </w:rPr>
        <w:t>;</w:t>
      </w:r>
    </w:p>
    <w:p w:rsidR="00F83239" w:rsidRDefault="00870F67">
      <w:pPr>
        <w:widowControl/>
        <w:numPr>
          <w:ilvl w:val="0"/>
          <w:numId w:val="9"/>
        </w:numPr>
        <w:ind w:left="0" w:firstLine="709"/>
        <w:jc w:val="both"/>
        <w:rPr>
          <w:bCs/>
          <w:sz w:val="24"/>
          <w:szCs w:val="24"/>
          <w:lang w:val="en-GB"/>
        </w:rPr>
      </w:pPr>
      <w:proofErr w:type="spellStart"/>
      <w:r>
        <w:rPr>
          <w:bCs/>
          <w:sz w:val="24"/>
          <w:szCs w:val="24"/>
          <w:lang w:val="en-GB"/>
        </w:rPr>
        <w:t>содержание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работ</w:t>
      </w:r>
      <w:proofErr w:type="spellEnd"/>
      <w:r>
        <w:rPr>
          <w:bCs/>
          <w:sz w:val="24"/>
          <w:szCs w:val="24"/>
          <w:lang w:val="en-GB"/>
        </w:rPr>
        <w:t>;</w:t>
      </w:r>
    </w:p>
    <w:p w:rsidR="00F83239" w:rsidRDefault="00870F67">
      <w:pPr>
        <w:widowControl/>
        <w:numPr>
          <w:ilvl w:val="0"/>
          <w:numId w:val="9"/>
        </w:numPr>
        <w:ind w:left="0" w:firstLine="709"/>
        <w:jc w:val="both"/>
        <w:rPr>
          <w:bCs/>
          <w:sz w:val="24"/>
          <w:szCs w:val="24"/>
          <w:lang w:val="en-GB"/>
        </w:rPr>
      </w:pPr>
      <w:proofErr w:type="spellStart"/>
      <w:r>
        <w:rPr>
          <w:bCs/>
          <w:sz w:val="24"/>
          <w:szCs w:val="24"/>
          <w:lang w:val="en-GB"/>
        </w:rPr>
        <w:t>время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подачи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заявки</w:t>
      </w:r>
      <w:proofErr w:type="spellEnd"/>
      <w:r>
        <w:rPr>
          <w:bCs/>
          <w:sz w:val="24"/>
          <w:szCs w:val="24"/>
          <w:lang w:val="en-GB"/>
        </w:rPr>
        <w:t>;</w:t>
      </w:r>
    </w:p>
    <w:p w:rsidR="00F83239" w:rsidRDefault="00870F67">
      <w:pPr>
        <w:widowControl/>
        <w:numPr>
          <w:ilvl w:val="0"/>
          <w:numId w:val="9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время начала и конца </w:t>
      </w:r>
      <w:r>
        <w:rPr>
          <w:bCs/>
          <w:sz w:val="24"/>
          <w:szCs w:val="24"/>
        </w:rPr>
        <w:t>действия заявки и др.</w:t>
      </w:r>
    </w:p>
    <w:p w:rsidR="00F83239" w:rsidRDefault="00870F67">
      <w:pPr>
        <w:widowControl/>
        <w:spacing w:before="120" w:after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2,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_max,</m:t>
                </m:r>
                <m:r>
                  <w:rPr>
                    <w:rFonts w:ascii="Cambria Math" w:hAnsi="Cambria Math"/>
                  </w:rPr>
                  <m:t>h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120</m:t>
                    </m:r>
                  </m:e>
                </m:d>
              </m:sup>
            </m:sSubSup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Α</m:t>
            </m:r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Α</m:t>
            </m:r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Б1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Б2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В2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В3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Г1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Г2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Г3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Е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Ж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З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>
        <w:rPr>
          <w:sz w:val="24"/>
          <w:szCs w:val="24"/>
        </w:rPr>
        <w:t xml:space="preserve">Данные о параметрах готовности генерирующего оборудования (ГРМ), а также информация о фактической нагрузке по данным СОТИАССО на конец каждого часа отчетного месяца по ГТП, сформированные Системным Оператором  соответствии с п. 6.  «Технических требований </w:t>
      </w:r>
      <w:r>
        <w:rPr>
          <w:sz w:val="24"/>
          <w:szCs w:val="24"/>
        </w:rPr>
        <w:t xml:space="preserve">к генерирующему оборудованию участников оптового рынка», п. 5. «Порядка установления соответствия генерирующего оборудования участников оптового рынка техническим требованиям» 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3.4. Регламента определения объемов фактически поставленной на оптовый рын</w:t>
      </w:r>
      <w:r>
        <w:rPr>
          <w:sz w:val="24"/>
          <w:szCs w:val="24"/>
        </w:rPr>
        <w:t xml:space="preserve">ок мощности (приложение № 13 к Договору о присоединении к торговой системе оптового рынка)» регистрируется значения снижения мощности: </w:t>
      </w:r>
    </w:p>
    <w:p w:rsidR="00F83239" w:rsidRDefault="00870F67">
      <w:pPr>
        <w:spacing w:before="20" w:after="20"/>
        <w:ind w:firstLine="709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,m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</m:sup>
            </m:sSubSup>
          </m:sup>
        </m:sSup>
      </m:oMath>
      <w:r>
        <w:rPr>
          <w:sz w:val="24"/>
          <w:szCs w:val="24"/>
        </w:rPr>
        <w:t xml:space="preserve"> – величина согласованных ограничений установленной мощности в пределах, заявленных по процедуре конкурентного о</w:t>
      </w:r>
      <w:proofErr w:type="spellStart"/>
      <w:r>
        <w:rPr>
          <w:sz w:val="24"/>
          <w:szCs w:val="24"/>
        </w:rPr>
        <w:t>тбора</w:t>
      </w:r>
      <w:proofErr w:type="spellEnd"/>
      <w:r>
        <w:rPr>
          <w:sz w:val="24"/>
          <w:szCs w:val="24"/>
        </w:rPr>
        <w:t xml:space="preserve"> мощности (КОМ); </w:t>
      </w:r>
    </w:p>
    <w:p w:rsidR="00F83239" w:rsidRDefault="00870F67">
      <w:pPr>
        <w:spacing w:before="120" w:after="20" w:line="276" w:lineRule="auto"/>
        <w:ind w:firstLine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,m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sup>
        </m:sSup>
      </m:oMath>
      <w:r>
        <w:rPr>
          <w:sz w:val="24"/>
          <w:szCs w:val="24"/>
        </w:rPr>
        <w:t xml:space="preserve"> – величина согласованных ограничений установленной мощности сверх, заявленных в КОМ;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23850" cy="21907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222" t="-329" r="-222" b="-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величина согласованного планового ремонтного снижения мощности;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</m:oMath>
      <w:r>
        <w:rPr>
          <w:sz w:val="24"/>
          <w:szCs w:val="24"/>
        </w:rPr>
        <w:t xml:space="preserve"> – плановое ремонтное снижение мощности, обусловленное проведе</w:t>
      </w:r>
      <w:proofErr w:type="spellStart"/>
      <w:r>
        <w:rPr>
          <w:sz w:val="24"/>
          <w:szCs w:val="24"/>
        </w:rPr>
        <w:t>нием</w:t>
      </w:r>
      <w:proofErr w:type="spellEnd"/>
      <w:r>
        <w:rPr>
          <w:sz w:val="24"/>
          <w:szCs w:val="24"/>
        </w:rPr>
        <w:t xml:space="preserve"> ремонта длительностью более 180 (сто восьмидесяти) суток для ТЭС в год;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– итоговое значение согласованного планового ремонтного снижения располагаемой мощности;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∆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4</m:t>
            </m:r>
            <m:r>
              <m:rPr>
                <m:lit/>
                <m:nor/>
              </m:rPr>
              <w:rPr>
                <w:rFonts w:ascii="Cambria Math" w:hAnsi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</m:oMath>
      <w:r>
        <w:rPr>
          <w:sz w:val="24"/>
          <w:szCs w:val="24"/>
        </w:rPr>
        <w:t xml:space="preserve"> – плановое ремонтное снижение мощности по модернизируемым генерирующим объектом</w:t>
      </w:r>
      <w:r>
        <w:rPr>
          <w:sz w:val="24"/>
          <w:szCs w:val="24"/>
        </w:rPr>
        <w:t xml:space="preserve"> вне установленных сроков;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45465" cy="273050"/>
            <wp:effectExtent l="0" t="0" r="0" b="0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снижение максимальной мощности, связанное с ремонтом основного или вспомогательного оборудования, рассчитанное на основании заявленного участником оптового рынка значения, поданного в уведомлении о составе и параметрах оборуд</w:t>
      </w:r>
      <w:r>
        <w:rPr>
          <w:sz w:val="24"/>
          <w:szCs w:val="24"/>
        </w:rPr>
        <w:t>ования для входящей в состав Дальневосточного федерального округа отдельной территории, ранее относившейся к неценовым зонам, – до 3 часов 00 минут московского времени (10 часов 00 минут хабаровского времени) суток Х-2), для часов с порядковыми номерами от</w:t>
      </w:r>
      <w:r>
        <w:rPr>
          <w:sz w:val="24"/>
          <w:szCs w:val="24"/>
        </w:rPr>
        <w:t xml:space="preserve"> 120;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4510" cy="266065"/>
            <wp:effectExtent l="0" t="0" r="0" b="0"/>
            <wp:docPr id="3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заявленное в уведомлении о составе и параметрах оборудования, поданного для входящей в состав Дальневосточного федерального округа отдельной территории, ранее относившейся к неценовым зонам, – до 3 часов 00 минут московского времени (10 часов 00 </w:t>
      </w:r>
      <w:r>
        <w:rPr>
          <w:sz w:val="24"/>
          <w:szCs w:val="24"/>
        </w:rPr>
        <w:t>минут хабаровского времени) суток Х-2), приращение минимальной мощности включенного блочного генерирующего оборудования, связанное с ремонтом основного или вспомогательного оборудования, рассчитанное на основании заявленного участником оптового рынка миним</w:t>
      </w:r>
      <w:r>
        <w:rPr>
          <w:sz w:val="24"/>
          <w:szCs w:val="24"/>
        </w:rPr>
        <w:t>ума;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2_max,</m:t>
                </m:r>
                <m:r>
                  <w:rPr>
                    <w:rFonts w:ascii="Cambria Math" w:hAnsi="Cambria Math"/>
                  </w:rPr>
                  <m:t>h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120</m:t>
                    </m:r>
                  </m:e>
                </m:d>
              </m:sup>
            </m:sSubSup>
          </m:sup>
        </m:sSup>
      </m:oMath>
      <w:r>
        <w:rPr>
          <w:sz w:val="24"/>
          <w:szCs w:val="24"/>
        </w:rPr>
        <w:t xml:space="preserve"> – итоговое значение снижения максимальной мощности ГТП генерации рассчитанное на основании заявленного участником оптового рынка значения, поданного в уведомлении о составе и параметрах оборудования для входящей в состав Дальневосточно</w:t>
      </w:r>
      <w:r>
        <w:rPr>
          <w:sz w:val="24"/>
          <w:szCs w:val="24"/>
        </w:rPr>
        <w:t>го федерального округа отдельной территории, ранее относившейся к неценовым зонам, – до 3 часов 00 минут московского времени (10 часов 00 минут хабаровского времени) суток Х-2) в уведомлении о составе и параметрах оборудования, поданном в отношении суток Х</w:t>
      </w:r>
      <w:r>
        <w:rPr>
          <w:sz w:val="24"/>
          <w:szCs w:val="24"/>
        </w:rPr>
        <w:t>+2 (уведомление ВСВГО), для часов с порядковыми номерами от 1 до 120;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32130" cy="272415"/>
            <wp:effectExtent l="0" t="0" r="0" b="0"/>
            <wp:docPr id="4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снижение мощности ГТП генерации фиксируемое на основании данных, заявляемых участником ОРЭ для входящей в состав Дальневосточного федерального округа отдельной территории, ранее отно</w:t>
      </w:r>
      <w:r>
        <w:rPr>
          <w:sz w:val="24"/>
          <w:szCs w:val="24"/>
        </w:rPr>
        <w:t>сившейся к неценовым зонам, – до 3 часов 00 минут московского времени (10 часов 00 минут хабаровского времени) суток Х-1) (уведомлениях РСВ) в уведомлении о составе и параметрах оборудования и разрешенных внеплановых заявках на снижение максимальной мощнос</w:t>
      </w:r>
      <w:r>
        <w:rPr>
          <w:sz w:val="24"/>
          <w:szCs w:val="24"/>
        </w:rPr>
        <w:t xml:space="preserve">ти; 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6415" cy="262890"/>
            <wp:effectExtent l="0" t="0" r="0" b="0"/>
            <wp:docPr id="5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приращение минимальной мощности включенного блочного генерирующего оборудования по разрешенной неплановой или неотложной диспетчерской заявке, определенное как увеличение технологического минимума, заявленного участником оптового рынка в период дл</w:t>
      </w:r>
      <w:r>
        <w:rPr>
          <w:sz w:val="24"/>
          <w:szCs w:val="24"/>
        </w:rPr>
        <w:t>я входящей в состав Дальневосточного федерального округа отдельной территории, ранее относившейся к неценовым зонам, – до 3 часов 00 минут московского времени (10 часов 00 минут хабаровского времени) суток Х-1), относительно планового технологического мини</w:t>
      </w:r>
      <w:r>
        <w:rPr>
          <w:sz w:val="24"/>
          <w:szCs w:val="24"/>
        </w:rPr>
        <w:t>мума, согласованного СО в отношении включенного блочного генерирующего оборудования, заявленного участником оптового рынка в работу в уведомлении о составе и параметрах генерирующего оборудования;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20395" cy="320040"/>
            <wp:effectExtent l="0" t="0" r="0" b="0"/>
            <wp:docPr id="6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снижение максимальной мощности ГТПГ в случае изменения </w:t>
      </w:r>
      <w:r>
        <w:rPr>
          <w:sz w:val="24"/>
          <w:szCs w:val="24"/>
        </w:rPr>
        <w:t xml:space="preserve">состава или параметров оборудования на основании оперативных уведомлений и диспетчерских заявок участника оптового рынка, полученных в период для входящей в состав Дальневосточного </w:t>
      </w:r>
      <w:r>
        <w:rPr>
          <w:sz w:val="24"/>
          <w:szCs w:val="24"/>
        </w:rPr>
        <w:lastRenderedPageBreak/>
        <w:t>федерального округа отдельной территории, ранее относившейся к неценовым зо</w:t>
      </w:r>
      <w:r>
        <w:rPr>
          <w:sz w:val="24"/>
          <w:szCs w:val="24"/>
        </w:rPr>
        <w:t>нам, – с 3 часов 00 минут московского времени (10 часов 00 минут хабаровского времени) суток Х-1), до часа (n-4) суток Х;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6415" cy="262890"/>
            <wp:effectExtent l="0" t="0" r="0" b="0"/>
            <wp:docPr id="7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величина приращения минимальной мощности в случае изменения состава или параметров оборудования на основании оперативных уведомлен</w:t>
      </w:r>
      <w:r>
        <w:rPr>
          <w:sz w:val="24"/>
          <w:szCs w:val="24"/>
        </w:rPr>
        <w:t>ий и диспетчерских заявок участника оптового рынка, полученных в период для входящей в состав Дальневосточного федерального округа отдельной территории, ранее относившейся к неценовым зонам, – с 3 часов 00 минут московского времени (10 часов 00 минут хабар</w:t>
      </w:r>
      <w:r>
        <w:rPr>
          <w:sz w:val="24"/>
          <w:szCs w:val="24"/>
        </w:rPr>
        <w:t>овского времени) суток Х-1), до часа (n-4) суток Х;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11810" cy="241300"/>
            <wp:effectExtent l="0" t="0" r="0" b="0"/>
            <wp:docPr id="8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снижение максимальной мощности, не связанное с отключением генерирующего оборудования, в соответствии с неотложной (аварийной) заявкой или оперативным уведомлением, поданным участником оптового рынка </w:t>
      </w:r>
      <w:r>
        <w:rPr>
          <w:sz w:val="24"/>
          <w:szCs w:val="24"/>
        </w:rPr>
        <w:t>позже, чем за 4 (четырех) часа часов до часа фактической поставки;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97205" cy="240665"/>
            <wp:effectExtent l="0" t="0" r="0" b="0"/>
            <wp:docPr id="9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регистрируется при увеличении минимальной мощности включенного оборудования, заявленном участником оптового рынка позже 4 (четырех) часов до часа фактической поставки, либо при фактичес</w:t>
      </w:r>
      <w:r>
        <w:rPr>
          <w:sz w:val="24"/>
          <w:szCs w:val="24"/>
        </w:rPr>
        <w:t>ком увеличении минимальной мощности включенного оборудования;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914400" cy="285115"/>
            <wp:effectExtent l="0" t="0" r="0" b="0"/>
            <wp:docPr id="10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снижении мощности вследствие вывода в ремонт оборудования по неотложной (аварийной) диспетчерской заявке или оперативному уведомлению, поданному участником оптового рынка позже 4 (четырех) ч</w:t>
      </w:r>
      <w:r>
        <w:rPr>
          <w:sz w:val="24"/>
          <w:szCs w:val="24"/>
        </w:rPr>
        <w:t>асов до часа фактической поставки (между часом фактического отключения оборудования и часом регистрации заявки участника оптового рынка менее 4 (четырех), вне зависимости от выходных и нерабочих праздничных дней;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052830" cy="357505"/>
            <wp:effectExtent l="0" t="0" r="0" b="0"/>
            <wp:docPr id="11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регистрируется при согласованном увелич</w:t>
      </w:r>
      <w:r>
        <w:rPr>
          <w:sz w:val="24"/>
          <w:szCs w:val="24"/>
        </w:rPr>
        <w:t>ении времени включения в сеть;</w:t>
      </w:r>
    </w:p>
    <w:p w:rsidR="00F83239" w:rsidRDefault="00870F67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958215" cy="313690"/>
            <wp:effectExtent l="0" t="0" r="0" b="0"/>
            <wp:docPr id="12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регистрируется при фактическом включении в сеть генерирующего оборудования со временем, превышающим время нормативного включения в сеть;</w:t>
      </w:r>
    </w:p>
    <w:p w:rsidR="00F83239" w:rsidRDefault="00870F67">
      <w:pPr>
        <w:spacing w:before="20" w:after="20"/>
        <w:ind w:firstLine="709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68300" cy="285750"/>
            <wp:effectExtent l="0" t="0" r="0" b="0"/>
            <wp:docPr id="13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приведенная величина отклонения скорости изменения нагрузки генерирующего оборуд</w:t>
      </w:r>
      <w:r>
        <w:rPr>
          <w:sz w:val="24"/>
          <w:szCs w:val="24"/>
        </w:rPr>
        <w:t>ования при неоднократном участии в суточном регулировании от номинальных значений.</w:t>
      </w:r>
    </w:p>
    <w:p w:rsidR="00F83239" w:rsidRDefault="00870F67">
      <w:pPr>
        <w:spacing w:before="120" w:after="20"/>
        <w:ind w:firstLine="709"/>
        <w:rPr>
          <w:sz w:val="24"/>
          <w:szCs w:val="24"/>
        </w:rPr>
      </w:pPr>
      <w:r>
        <w:rPr>
          <w:sz w:val="24"/>
          <w:szCs w:val="24"/>
        </w:rPr>
        <w:t>Согласно п. 3.4.15 Регламента определения объемов фактически поставленной на оптовый рынок мощности (приложение 13 к Договору о присоединении к торговой системе оптового рын</w:t>
      </w:r>
      <w:r>
        <w:rPr>
          <w:sz w:val="24"/>
          <w:szCs w:val="24"/>
        </w:rPr>
        <w:t xml:space="preserve">ка) значения мощности </w:t>
      </w:r>
      <w:r>
        <w:rPr>
          <w:noProof/>
        </w:rPr>
        <w:drawing>
          <wp:inline distT="0" distB="0" distL="0" distR="0">
            <wp:extent cx="336550" cy="267335"/>
            <wp:effectExtent l="0" t="0" r="0" b="0"/>
            <wp:docPr id="14" name="Рисунок 13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 Копия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, соответствующие объемам невыполнения требований в месяце, определяется по формуле:</w:t>
      </w:r>
    </w:p>
    <w:p w:rsidR="00F83239" w:rsidRDefault="00870F67">
      <w:pPr>
        <w:spacing w:before="20" w:after="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371600" cy="673100"/>
            <wp:effectExtent l="0" t="0" r="0" b="0"/>
            <wp:docPr id="15" name="Рисунок 12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2 Копия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239" w:rsidRDefault="00870F67">
      <w:pPr>
        <w:spacing w:before="20" w:after="20"/>
        <w:ind w:firstLine="709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F83239" w:rsidRDefault="00870F67">
      <w:pPr>
        <w:spacing w:before="20" w:after="20"/>
        <w:ind w:firstLine="709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93370" cy="267335"/>
            <wp:effectExtent l="0" t="0" r="0" b="0"/>
            <wp:docPr id="16" name="Рисунок 1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1 Копия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значения снижения мощности ГТПГ, установленные СО в ГРМ;</w:t>
      </w:r>
    </w:p>
    <w:p w:rsidR="00F83239" w:rsidRDefault="00870F67">
      <w:pPr>
        <w:spacing w:before="20" w:after="2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 – количество часов, соответствующее расчетному месяцу m. </w:t>
      </w:r>
    </w:p>
    <w:p w:rsidR="00F83239" w:rsidRDefault="00F83239">
      <w:pPr>
        <w:spacing w:before="20" w:after="20"/>
        <w:ind w:firstLine="709"/>
        <w:rPr>
          <w:sz w:val="24"/>
          <w:szCs w:val="24"/>
        </w:rPr>
      </w:pPr>
    </w:p>
    <w:p w:rsidR="00F83239" w:rsidRDefault="00870F67">
      <w:pPr>
        <w:spacing w:before="20" w:after="2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Приложением 1 к «Регламенту определения объемов фактически поставленной на оптовый рынок мощности» (приложение 13 к Договору о присоединении к торговой системе оптового рынка) округление объема невыполнения требований в месяц в МВт (среднемесячного снижени</w:t>
      </w:r>
      <w:r>
        <w:rPr>
          <w:sz w:val="24"/>
          <w:szCs w:val="24"/>
        </w:rPr>
        <w:t>я) производится с точностью до трех знаков после запятой.</w:t>
      </w:r>
    </w:p>
    <w:p w:rsidR="00F83239" w:rsidRDefault="00870F67">
      <w:pPr>
        <w:spacing w:before="120" w:after="2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Согласно п. 5.4.2. Регламента определения объемов фактически поставленной на оптовый рынок мощности (приложение 13 к Договору о присоединении к торговой системе оптового рынка) - объем недопоставки </w:t>
      </w:r>
      <w:r>
        <w:rPr>
          <w:sz w:val="24"/>
          <w:szCs w:val="24"/>
        </w:rPr>
        <w:t>мощности, определяемый способностью к выработке электроэнергии генерирующего оборудования участника ОРЭ в расчетном месяц m, рассчитывается для каждой ГТП (единицы оборудования) по формуле:</w:t>
      </w:r>
    </w:p>
    <w:p w:rsidR="00F83239" w:rsidRDefault="00F83239">
      <w:pPr>
        <w:spacing w:before="20" w:after="20"/>
        <w:ind w:firstLine="709"/>
        <w:rPr>
          <w:sz w:val="24"/>
          <w:szCs w:val="24"/>
        </w:rPr>
      </w:pPr>
    </w:p>
    <w:p w:rsidR="00F83239" w:rsidRDefault="00870F67">
      <w:pPr>
        <w:spacing w:before="20" w:after="20"/>
        <w:ind w:firstLine="709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Б1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Б2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В2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В3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Г1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Г2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Г3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Д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Е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Ж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З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И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lit/>
                  <m:nor/>
                </m:rPr>
                <w:rPr>
                  <w:rFonts w:ascii="Cambria Math" w:hAnsi="Cambria Math"/>
                </w:rPr>
                <m:t>ΔN</m:t>
              </m:r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СП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гот,j</m:t>
                  </m:r>
                </m:sup>
              </m:sSubSup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e>
                        <m:sub>
                          <m:r>
                            <m:rPr>
                              <m:lit/>
                              <m:nor/>
                            </m:rPr>
                            <w:rPr>
                              <w:rFonts w:ascii="Cambria Math" w:hAnsi="Cambria Math"/>
                            </w:rPr>
                            <m:t>нв,</m:t>
                          </m:r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sup>
                  </m:sSup>
                </m:e>
              </m:d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⋅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m:rPr>
                              <m:lit/>
                              <m:nor/>
                            </m:rPr>
                            <w:rPr>
                              <w:rFonts w:ascii="Cambria Math" w:hAnsi="Cambria Math"/>
                            </w:rPr>
                            <m:t>диф,m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⋅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e>
                            <m:sub>
                              <m:r>
                                <m:rPr>
                                  <m:lit/>
                                  <m:nor/>
                                </m:rPr>
                                <w:rPr>
                                  <w:rFonts w:ascii="Cambria Math" w:hAnsi="Cambria Math"/>
                                </w:rPr>
                                <m:t>нв,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sub>
                          </m:sSub>
                        </m:sup>
                      </m:sSup>
                    </m:e>
                  </m:d>
                </m:e>
              </m:nary>
            </m:e>
          </m:nary>
        </m:oMath>
      </m:oMathPara>
    </w:p>
    <w:p w:rsidR="00F83239" w:rsidRDefault="00870F67">
      <w:pPr>
        <w:spacing w:after="200" w:line="276" w:lineRule="auto"/>
        <w:ind w:firstLine="709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где:</w:t>
      </w:r>
      <w:r>
        <w:rPr>
          <w:rFonts w:eastAsia="Arial"/>
          <w:sz w:val="24"/>
          <w:szCs w:val="24"/>
        </w:rPr>
        <w:tab/>
      </w:r>
    </w:p>
    <w:p w:rsidR="00F83239" w:rsidRDefault="00870F67">
      <w:pPr>
        <w:spacing w:before="120" w:after="120" w:line="276" w:lineRule="auto"/>
        <w:ind w:firstLine="567"/>
        <w:jc w:val="both"/>
        <w:outlineLvl w:val="3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85420" cy="228600"/>
            <wp:effectExtent l="0" t="0" r="0" b="0"/>
            <wp:docPr id="17" name="Изображение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―</w:t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коэффициенты </w:t>
      </w:r>
      <w:r>
        <w:rPr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sz w:val="24"/>
          <w:szCs w:val="24"/>
        </w:rPr>
        <w:t>)</w:t>
      </w:r>
    </w:p>
    <w:p w:rsidR="00F83239" w:rsidRDefault="00870F67">
      <w:pPr>
        <w:spacing w:before="120" w:after="120" w:line="276" w:lineRule="auto"/>
        <w:ind w:firstLine="567"/>
        <w:jc w:val="both"/>
        <w:outlineLvl w:val="3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84785" cy="277495"/>
            <wp:effectExtent l="0" t="0" r="0" b="0"/>
            <wp:docPr id="18" name="Изображение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―</w:t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коэффициенты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4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8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8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</m:oMath>
      <w:r>
        <w:rPr>
          <w:rFonts w:eastAsia="Arial"/>
          <w:sz w:val="24"/>
          <w:szCs w:val="24"/>
        </w:rPr>
        <w:t xml:space="preserve">), </w:t>
      </w:r>
    </w:p>
    <w:p w:rsidR="00F83239" w:rsidRDefault="00870F67">
      <w:pPr>
        <w:spacing w:before="120" w:after="120" w:line="276" w:lineRule="auto"/>
        <w:ind w:firstLine="567"/>
        <w:jc w:val="both"/>
        <w:outlineLvl w:val="3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определяемые для каждого из соответствующих им объемов невыполнения требований по готовности </w:t>
      </w:r>
      <w:r>
        <w:rPr>
          <w:noProof/>
        </w:rPr>
        <w:drawing>
          <wp:inline distT="0" distB="0" distL="0" distR="0">
            <wp:extent cx="277495" cy="277495"/>
            <wp:effectExtent l="0" t="0" r="0" b="0"/>
            <wp:docPr id="19" name="Изображение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Правилами ОРЭМ (согласно Приложению 2 к Регламенту определения объемов фактически поставленной на оптовый рынок мощности, Приказ ФСТ  России от 03.03.2009 № 32-э</w:t>
      </w:r>
      <w:r>
        <w:rPr>
          <w:rFonts w:eastAsia="Arial"/>
          <w:sz w:val="24"/>
          <w:szCs w:val="24"/>
        </w:rPr>
        <w:t>/1).</w:t>
      </w:r>
    </w:p>
    <w:p w:rsidR="00F83239" w:rsidRDefault="00870F67">
      <w:pPr>
        <w:spacing w:before="120" w:after="120" w:line="276" w:lineRule="auto"/>
        <w:ind w:firstLine="567"/>
        <w:jc w:val="both"/>
        <w:outlineLvl w:val="2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Для входящей в состав Дальневосточного федерального округа отдельной территории, ранее относившейся к неценовым зонам, </w:t>
      </w:r>
      <w:r>
        <w:rPr>
          <w:noProof/>
        </w:rPr>
        <w:drawing>
          <wp:inline distT="0" distB="0" distL="0" distR="0">
            <wp:extent cx="636270" cy="278130"/>
            <wp:effectExtent l="0" t="0" r="0" b="0"/>
            <wp:docPr id="20" name="Изображение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2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>.</w:t>
      </w:r>
    </w:p>
    <w:p w:rsidR="00F83239" w:rsidRDefault="00870F67">
      <w:pPr>
        <w:spacing w:after="200" w:line="276" w:lineRule="auto"/>
        <w:ind w:firstLine="567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В соответствии с Постановлением Правительства РФ от 27.12.2010 N 1172 (ред. от 04.02.2025) "Об утверждении Правил оптового рынка </w:t>
      </w:r>
      <w:r>
        <w:rPr>
          <w:rFonts w:eastAsia="Arial"/>
          <w:sz w:val="24"/>
          <w:szCs w:val="24"/>
        </w:rPr>
        <w:t xml:space="preserve">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мощности": </w:t>
      </w:r>
    </w:p>
    <w:p w:rsidR="00F83239" w:rsidRDefault="00870F67">
      <w:pPr>
        <w:spacing w:after="200" w:line="276" w:lineRule="auto"/>
        <w:ind w:firstLine="567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- стоимость мощности, продаваемой по итогам конкурентног</w:t>
      </w:r>
      <w:r>
        <w:rPr>
          <w:rFonts w:eastAsia="Arial"/>
          <w:sz w:val="24"/>
          <w:szCs w:val="24"/>
        </w:rPr>
        <w:t xml:space="preserve">о отбора мощности, определяется исходя из цены,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</w:t>
      </w:r>
      <w:r>
        <w:rPr>
          <w:rFonts w:eastAsia="Arial"/>
          <w:sz w:val="24"/>
          <w:szCs w:val="24"/>
        </w:rPr>
        <w:t>поставки с учетом индексации этой цены, на условиях и в порядке, которые установлены Правилами индексации цены на мощность, умноженной на сезонный коэффициент.</w:t>
      </w:r>
    </w:p>
    <w:p w:rsidR="00F83239" w:rsidRDefault="00870F67">
      <w:pPr>
        <w:spacing w:after="20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eastAsia="Arial"/>
          <w:sz w:val="24"/>
          <w:szCs w:val="24"/>
        </w:rPr>
        <w:t xml:space="preserve">- </w:t>
      </w:r>
      <w:r>
        <w:rPr>
          <w:noProof/>
        </w:rPr>
        <w:drawing>
          <wp:inline distT="0" distB="0" distL="0" distR="0">
            <wp:extent cx="474980" cy="302260"/>
            <wp:effectExtent l="0" t="0" r="0" b="0"/>
            <wp:docPr id="21" name="Изображение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- цена на мощность в месяце (m), определяемая согласно Правилам ОРЭМ для генерирующего объ</w:t>
      </w:r>
      <w:r>
        <w:rPr>
          <w:rFonts w:eastAsia="Arial"/>
          <w:sz w:val="24"/>
          <w:szCs w:val="24"/>
        </w:rPr>
        <w:t xml:space="preserve">екта (g) тепловой электростанции на входящей в состав Дальневосточного федерального округа отдельной территории, ранее относившейся к неценовым зонам, </w:t>
      </w:r>
      <w:r>
        <w:rPr>
          <w:rFonts w:eastAsia="Arial"/>
          <w:sz w:val="24"/>
          <w:szCs w:val="24"/>
        </w:rPr>
        <w:lastRenderedPageBreak/>
        <w:t>включенного в перечень генерирующих объектов на отдельных территориях, ранее относившихся к неценовым зон</w:t>
      </w:r>
      <w:r>
        <w:rPr>
          <w:rFonts w:eastAsia="Arial"/>
          <w:sz w:val="24"/>
          <w:szCs w:val="24"/>
        </w:rPr>
        <w:t>ам, частичная компенсация стоимости мощности которого осуществляется за счет надбавки к цене на мощность, поставляемой субъектом оптового рынка - производителем электрической энергии (мощности) (</w:t>
      </w:r>
      <w:proofErr w:type="spellStart"/>
      <w:r>
        <w:rPr>
          <w:rFonts w:eastAsia="Arial"/>
          <w:sz w:val="24"/>
          <w:szCs w:val="24"/>
        </w:rPr>
        <w:t>pr</w:t>
      </w:r>
      <w:proofErr w:type="spellEnd"/>
      <w:r>
        <w:rPr>
          <w:rFonts w:eastAsia="Arial"/>
          <w:sz w:val="24"/>
          <w:szCs w:val="24"/>
        </w:rPr>
        <w:t>), в отношении которого Правительством Российской Федерации</w:t>
      </w:r>
      <w:r>
        <w:rPr>
          <w:rFonts w:eastAsia="Arial"/>
          <w:sz w:val="24"/>
          <w:szCs w:val="24"/>
        </w:rPr>
        <w:t xml:space="preserve"> принято соответствующее решение (рублей/МВт в месяц);</w:t>
      </w:r>
    </w:p>
    <w:p w:rsidR="00F83239" w:rsidRDefault="00870F67">
      <w:pPr>
        <w:spacing w:after="200" w:line="276" w:lineRule="auto"/>
        <w:ind w:firstLine="567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-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</w:t>
      </w:r>
      <w:r>
        <w:rPr>
          <w:rFonts w:eastAsia="Arial"/>
          <w:sz w:val="24"/>
          <w:szCs w:val="24"/>
        </w:rPr>
        <w:t xml:space="preserve">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</w:t>
      </w:r>
      <w:r>
        <w:rPr>
          <w:rFonts w:eastAsia="Arial"/>
          <w:sz w:val="24"/>
          <w:szCs w:val="24"/>
        </w:rPr>
        <w:t>в определенные системным оператором плановые часы пиковой нагрузки в этой же ценовой зоне. При этом для второй ценовой зоны до 31 декабря 2028 г. включительно сезонный коэффициент определяется без учета потребления электрической энергии на входящей в соста</w:t>
      </w:r>
      <w:r>
        <w:rPr>
          <w:rFonts w:eastAsia="Arial"/>
          <w:sz w:val="24"/>
          <w:szCs w:val="24"/>
        </w:rPr>
        <w:t>в Дальневосточного федерального округа отдельной территории, ранее относившейся к неценовым зонам.</w:t>
      </w:r>
    </w:p>
    <w:p w:rsidR="00F83239" w:rsidRDefault="00870F67">
      <w:pPr>
        <w:spacing w:before="240" w:after="200" w:line="276" w:lineRule="auto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>
        <w:rPr>
          <w:noProof/>
        </w:rPr>
        <w:drawing>
          <wp:inline distT="0" distB="0" distL="0" distR="0">
            <wp:extent cx="457200" cy="302895"/>
            <wp:effectExtent l="0" t="0" r="0" b="0"/>
            <wp:docPr id="22" name="Изображение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- сезонный коэффициент, рассчитанный для ценовой зоны оптового рынка (z) месяца (m); </w:t>
      </w:r>
    </w:p>
    <w:p w:rsidR="00F83239" w:rsidRDefault="00870F67">
      <w:pPr>
        <w:widowControl/>
        <w:spacing w:before="120" w:after="2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Стоимость недопоставки мощности (снижение оплаты мощности) рассчиты</w:t>
      </w:r>
      <w:r>
        <w:rPr>
          <w:rFonts w:eastAsia="Arial"/>
          <w:sz w:val="24"/>
          <w:szCs w:val="24"/>
        </w:rPr>
        <w:t xml:space="preserve">вается как произведение объема недопоставки мощности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lit/>
                <m:nor/>
              </m:rPr>
              <w:rPr>
                <w:rFonts w:ascii="Cambria Math" w:hAnsi="Cambria Math"/>
              </w:rPr>
              <m:t>ΔN</m:t>
            </m:r>
          </m:e>
          <m:sub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СП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гот,j</m:t>
                </m:r>
              </m:sup>
            </m:sSubSup>
          </m:sub>
        </m:sSub>
      </m:oMath>
      <w:r>
        <w:rPr>
          <w:rFonts w:eastAsia="Arial"/>
          <w:sz w:val="24"/>
          <w:szCs w:val="24"/>
        </w:rPr>
        <w:t xml:space="preserve"> на цену </w:t>
      </w:r>
      <w:r>
        <w:rPr>
          <w:noProof/>
        </w:rPr>
        <w:drawing>
          <wp:inline distT="0" distB="0" distL="0" distR="0">
            <wp:extent cx="474980" cy="302260"/>
            <wp:effectExtent l="0" t="0" r="0" b="0"/>
            <wp:docPr id="23" name="Изображение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42" t="-65" r="-42" b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и на коэффициент сезонности</w:t>
      </w:r>
      <w:r>
        <w:rPr>
          <w:noProof/>
        </w:rPr>
        <w:drawing>
          <wp:inline distT="0" distB="0" distL="0" distR="0">
            <wp:extent cx="457200" cy="302895"/>
            <wp:effectExtent l="0" t="0" r="0" b="0"/>
            <wp:docPr id="24" name="Изображение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-43" t="-65" r="-43" b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. </w:t>
      </w:r>
    </w:p>
    <w:p w:rsidR="00F83239" w:rsidRDefault="00F83239">
      <w:pPr>
        <w:widowControl/>
        <w:spacing w:before="120" w:after="20"/>
        <w:ind w:firstLine="709"/>
        <w:jc w:val="both"/>
        <w:rPr>
          <w:sz w:val="24"/>
          <w:szCs w:val="24"/>
        </w:rPr>
      </w:pPr>
    </w:p>
    <w:p w:rsidR="00F83239" w:rsidRDefault="00F83239">
      <w:pPr>
        <w:widowControl/>
        <w:spacing w:before="120" w:after="20"/>
        <w:ind w:firstLine="709"/>
        <w:jc w:val="both"/>
        <w:rPr>
          <w:sz w:val="24"/>
          <w:szCs w:val="24"/>
        </w:rPr>
      </w:pPr>
    </w:p>
    <w:p w:rsidR="00F83239" w:rsidRDefault="00870F67">
      <w:pPr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СТОРОН:</w:t>
      </w:r>
    </w:p>
    <w:p w:rsidR="00F83239" w:rsidRDefault="00F83239">
      <w:pPr>
        <w:jc w:val="center"/>
        <w:rPr>
          <w:sz w:val="22"/>
          <w:szCs w:val="22"/>
        </w:rPr>
      </w:pPr>
    </w:p>
    <w:p w:rsidR="00F83239" w:rsidRDefault="00F83239">
      <w:pPr>
        <w:jc w:val="center"/>
        <w:rPr>
          <w:sz w:val="22"/>
          <w:szCs w:val="22"/>
        </w:rPr>
      </w:pPr>
    </w:p>
    <w:tbl>
      <w:tblPr>
        <w:tblStyle w:val="affb"/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F8323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F83239" w:rsidRDefault="00F83239">
            <w:pPr>
              <w:rPr>
                <w:sz w:val="22"/>
                <w:szCs w:val="22"/>
              </w:rPr>
            </w:pPr>
          </w:p>
          <w:p w:rsidR="00F83239" w:rsidRDefault="00F83239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  <w:p w:rsidR="00F83239" w:rsidRDefault="00F83239">
            <w:pPr>
              <w:rPr>
                <w:sz w:val="22"/>
                <w:szCs w:val="22"/>
              </w:rPr>
            </w:pPr>
          </w:p>
        </w:tc>
      </w:tr>
      <w:tr w:rsidR="00F8323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_____________________/_____________</w:t>
            </w:r>
          </w:p>
          <w:p w:rsidR="00F83239" w:rsidRDefault="00F83239">
            <w:pPr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83239" w:rsidRDefault="00870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_____________________/_____________</w:t>
            </w:r>
          </w:p>
        </w:tc>
      </w:tr>
    </w:tbl>
    <w:p w:rsidR="00F83239" w:rsidRDefault="00F83239">
      <w:pPr>
        <w:jc w:val="center"/>
        <w:rPr>
          <w:sz w:val="22"/>
          <w:szCs w:val="22"/>
        </w:rPr>
      </w:pPr>
    </w:p>
    <w:sectPr w:rsidR="00F83239">
      <w:headerReference w:type="default" r:id="rId37"/>
      <w:footerReference w:type="default" r:id="rId38"/>
      <w:pgSz w:w="11906" w:h="16838"/>
      <w:pgMar w:top="851" w:right="851" w:bottom="2268" w:left="1134" w:header="567" w:footer="709" w:gutter="0"/>
      <w:cols w:space="720"/>
      <w:formProt w:val="0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0F67">
      <w:r>
        <w:separator/>
      </w:r>
    </w:p>
  </w:endnote>
  <w:endnote w:type="continuationSeparator" w:id="0">
    <w:p w:rsidR="00000000" w:rsidRDefault="0087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239" w:rsidRDefault="00870F67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239" w:rsidRDefault="00870F67">
      <w:pPr>
        <w:rPr>
          <w:sz w:val="12"/>
        </w:rPr>
      </w:pPr>
      <w:r>
        <w:separator/>
      </w:r>
    </w:p>
  </w:footnote>
  <w:footnote w:type="continuationSeparator" w:id="0">
    <w:p w:rsidR="00F83239" w:rsidRDefault="00870F67">
      <w:pPr>
        <w:rPr>
          <w:sz w:val="12"/>
        </w:rPr>
      </w:pPr>
      <w:r>
        <w:continuationSeparator/>
      </w:r>
    </w:p>
  </w:footnote>
  <w:footnote w:id="1">
    <w:p w:rsidR="00F83239" w:rsidRDefault="00870F67">
      <w:pPr>
        <w:pStyle w:val="af1"/>
        <w:jc w:val="both"/>
      </w:pPr>
      <w:r>
        <w:rPr>
          <w:rStyle w:val="af2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2">
    <w:p w:rsidR="00F83239" w:rsidRDefault="00870F67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Включается в Договор в случае, если пере</w:t>
      </w:r>
      <w:r>
        <w:rPr>
          <w:highlight w:val="lightGray"/>
        </w:rPr>
        <w:t>мещение Товара осуществляется Поставщиком до подписания Сторонами Накладной ТОРГ-12.</w:t>
      </w:r>
    </w:p>
  </w:footnote>
  <w:footnote w:id="3">
    <w:p w:rsidR="00F83239" w:rsidRDefault="00870F67">
      <w:pPr>
        <w:pStyle w:val="af1"/>
        <w:jc w:val="both"/>
      </w:pPr>
      <w:r>
        <w:rPr>
          <w:rStyle w:val="af2"/>
        </w:rPr>
        <w:footnoteRef/>
      </w:r>
      <w:r>
        <w:t xml:space="preserve"> Указанное условие применяется к договорам поставки Товара, обеспечивающего производство и/или передачу (транспортировку) электрической энергии и мощности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239" w:rsidRDefault="00F83239">
    <w:pPr>
      <w:pStyle w:val="af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B02"/>
    <w:multiLevelType w:val="multilevel"/>
    <w:tmpl w:val="9A902D2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2C"/>
    <w:multiLevelType w:val="multilevel"/>
    <w:tmpl w:val="C02E5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984"/>
        </w:tabs>
        <w:ind w:left="2984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10791D"/>
    <w:multiLevelType w:val="multilevel"/>
    <w:tmpl w:val="2514B3BE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7D27D5"/>
    <w:multiLevelType w:val="multilevel"/>
    <w:tmpl w:val="A962B9B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663C50"/>
    <w:multiLevelType w:val="multilevel"/>
    <w:tmpl w:val="04E878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B73BF0"/>
    <w:multiLevelType w:val="multilevel"/>
    <w:tmpl w:val="6624CC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351F9C"/>
    <w:multiLevelType w:val="multilevel"/>
    <w:tmpl w:val="9D26257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CA7C26"/>
    <w:multiLevelType w:val="multilevel"/>
    <w:tmpl w:val="0E5C338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1779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55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7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5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1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95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37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152" w:hanging="1800"/>
      </w:pPr>
    </w:lvl>
  </w:abstractNum>
  <w:abstractNum w:abstractNumId="8" w15:restartNumberingAfterBreak="0">
    <w:nsid w:val="68137A11"/>
    <w:multiLevelType w:val="multilevel"/>
    <w:tmpl w:val="76145E3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EC36E4"/>
    <w:multiLevelType w:val="multilevel"/>
    <w:tmpl w:val="020855D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39"/>
    <w:rsid w:val="003D129F"/>
    <w:rsid w:val="003F7CA0"/>
    <w:rsid w:val="00696A9E"/>
    <w:rsid w:val="006B52CC"/>
    <w:rsid w:val="00832A7B"/>
    <w:rsid w:val="00870F67"/>
    <w:rsid w:val="009949BD"/>
    <w:rsid w:val="00A765BE"/>
    <w:rsid w:val="00BF4F65"/>
    <w:rsid w:val="00C80E55"/>
    <w:rsid w:val="00E70D22"/>
    <w:rsid w:val="00F8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BAB3"/>
  <w15:docId w15:val="{402AE99C-B894-4A65-9999-CB4AEFCB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af2">
    <w:name w:val="Символ сноски"/>
    <w:qFormat/>
    <w:rsid w:val="00F47C6A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Абзац списка Знак"/>
    <w:link w:val="afa"/>
    <w:uiPriority w:val="34"/>
    <w:qFormat/>
    <w:locked/>
    <w:rsid w:val="00182860"/>
  </w:style>
  <w:style w:type="character" w:styleId="afb">
    <w:name w:val="FollowedHyperlink"/>
    <w:rPr>
      <w:color w:val="800000"/>
      <w:u w:val="single"/>
    </w:rPr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e">
    <w:name w:val="List"/>
    <w:basedOn w:val="a6"/>
  </w:style>
  <w:style w:type="paragraph" w:styleId="af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1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2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3">
    <w:name w:val="Колонтитул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qFormat/>
    <w:rsid w:val="00D36934"/>
    <w:rPr>
      <w:b/>
      <w:bCs/>
      <w:lang w:val="x-none" w:eastAsia="x-none"/>
    </w:rPr>
  </w:style>
  <w:style w:type="paragraph" w:styleId="afa">
    <w:name w:val="List Paragraph"/>
    <w:basedOn w:val="a"/>
    <w:link w:val="af9"/>
    <w:uiPriority w:val="34"/>
    <w:qFormat/>
    <w:rsid w:val="00EC6E7D"/>
    <w:pPr>
      <w:ind w:left="720"/>
      <w:contextualSpacing/>
    </w:pPr>
  </w:style>
  <w:style w:type="paragraph" w:customStyle="1" w:styleId="aff4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5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6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7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8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9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a">
    <w:name w:val="endnote text"/>
    <w:basedOn w:val="a"/>
    <w:pPr>
      <w:suppressLineNumbers/>
      <w:ind w:left="340" w:hanging="340"/>
    </w:pPr>
  </w:style>
  <w:style w:type="table" w:styleId="affb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94D5CE8889791A29DE57299515463A9D6135D2287D929C803E6F853513x2A2P" TargetMode="External"/><Relationship Id="rId18" Type="http://schemas.openxmlformats.org/officeDocument/2006/relationships/image" Target="media/image4.wmf"/><Relationship Id="rId26" Type="http://schemas.openxmlformats.org/officeDocument/2006/relationships/image" Target="media/image12.wmf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34" Type="http://schemas.openxmlformats.org/officeDocument/2006/relationships/image" Target="media/image20.wmf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4D8237B999C803E6F853513x2A2P" TargetMode="External"/><Relationship Id="rId17" Type="http://schemas.openxmlformats.org/officeDocument/2006/relationships/image" Target="media/image3.wmf"/><Relationship Id="rId25" Type="http://schemas.openxmlformats.org/officeDocument/2006/relationships/image" Target="media/image11.wmf"/><Relationship Id="rId33" Type="http://schemas.openxmlformats.org/officeDocument/2006/relationships/image" Target="media/image19.wmf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image" Target="media/image6.wmf"/><Relationship Id="rId29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d@rushydro.ru" TargetMode="External"/><Relationship Id="rId24" Type="http://schemas.openxmlformats.org/officeDocument/2006/relationships/image" Target="media/image10.wmf"/><Relationship Id="rId32" Type="http://schemas.openxmlformats.org/officeDocument/2006/relationships/image" Target="media/image18.w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22.wmf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image" Target="media/image17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79440D5123ABA6A25F43346AB59DBAAC7032C8E1556DA64FAED62E167F76889C2B7C475C32EFC59BJ8rDH" TargetMode="External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image" Target="media/image16.wmf"/><Relationship Id="rId35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B0BAB9-8B8F-4B85-B8DF-266ED50E1B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FCD7A3-1FAA-4EAB-97AC-8394ADCA0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24</Pages>
  <Words>10391</Words>
  <Characters>59232</Characters>
  <Application>Microsoft Office Word</Application>
  <DocSecurity>0</DocSecurity>
  <Lines>493</Lines>
  <Paragraphs>138</Paragraphs>
  <ScaleCrop>false</ScaleCrop>
  <Company>Inter RAO UES</Company>
  <LinksUpToDate>false</LinksUpToDate>
  <CharactersWithSpaces>69485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Раенко Ирина Николаевна</cp:lastModifiedBy>
  <cp:revision>42</cp:revision>
  <cp:lastPrinted>2025-01-24T10:05:00Z</cp:lastPrinted>
  <dcterms:created xsi:type="dcterms:W3CDTF">2025-03-31T07:59:00Z</dcterms:created>
  <dcterms:modified xsi:type="dcterms:W3CDTF">2026-08-06T09:30:00Z</dcterms:modified>
  <dc:language>ru-RU</dc:language>
</cp:coreProperties>
</file>