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/>
        <w:jc w:val="center"/>
        <w:rPr>
          <w:b/>
        </w:rPr>
      </w:pPr>
      <w:bookmarkStart w:id="0" w:name="_GoBack"/>
      <w:bookmarkEnd w:id="0"/>
      <w:r>
        <w:rPr>
          <w:b/>
        </w:rPr>
        <w:t>Техническое задание</w:t>
      </w:r>
    </w:p>
    <w:p>
      <w:pPr>
        <w:pStyle w:val="Normal"/>
        <w:spacing w:lineRule="auto" w:line="240"/>
        <w:ind w:hanging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76"/>
        <w:ind w:firstLine="426"/>
        <w:rPr>
          <w:b/>
          <w:sz w:val="26"/>
          <w:szCs w:val="26"/>
        </w:rPr>
      </w:pPr>
      <w:r>
        <w:rPr>
          <w:b/>
          <w:sz w:val="26"/>
          <w:szCs w:val="26"/>
        </w:rPr>
        <w:t>Объект:</w:t>
      </w:r>
      <w:r>
        <w:rPr>
          <w:bCs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Выполнение работ по обеспечению безопасности дорожного движения на автомобильных дорогах общего пользования Республики Дагестан на 2026 год (устройство автобусных остановок, наземных пешеходных переходов, пешеходных тротуаров, наружного освещения) ЛОТ 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2</w:t>
      </w:r>
    </w:p>
    <w:p>
      <w:pPr>
        <w:pStyle w:val="Normal"/>
        <w:spacing w:lineRule="auto" w:line="276"/>
        <w:ind w:firstLine="360"/>
        <w:rPr>
          <w:sz w:val="26"/>
          <w:szCs w:val="26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 xml:space="preserve">Место </w:t>
      </w:r>
      <w:r>
        <w:rPr>
          <w:b/>
          <w:sz w:val="26"/>
          <w:szCs w:val="26"/>
        </w:rPr>
        <w:t>выполнения работ</w:t>
      </w:r>
      <w:r>
        <w:rPr>
          <w:sz w:val="26"/>
          <w:szCs w:val="26"/>
        </w:rPr>
        <w:t>: А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6"/>
          <w:szCs w:val="26"/>
          <w:shd w:fill="FAFAFA" w:val="clear"/>
          <w:lang w:val="ru-RU" w:eastAsia="ru-RU" w:bidi="ar-SA"/>
        </w:rPr>
        <w:t>втомобильные дороги общего пользования Республики Дагестан.</w:t>
      </w:r>
    </w:p>
    <w:p>
      <w:pPr>
        <w:pStyle w:val="Normal"/>
        <w:spacing w:lineRule="auto" w:line="276"/>
        <w:ind w:firstLine="360"/>
        <w:rPr>
          <w:sz w:val="26"/>
          <w:szCs w:val="26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>Срок выполнения работ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 xml:space="preserve"> с даты заключения договора до 25.12.2026 года.</w:t>
      </w:r>
    </w:p>
    <w:p>
      <w:pPr>
        <w:pStyle w:val="ConsPlusNormal1"/>
        <w:ind w:hanging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numPr>
          <w:ilvl w:val="0"/>
          <w:numId w:val="15"/>
        </w:numPr>
        <w:ind w:firstLine="426"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Объем работы: в соответствии со сметой и проектной документацией.</w:t>
      </w:r>
    </w:p>
    <w:p>
      <w:pPr>
        <w:pStyle w:val="ConsPlusNormal1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Проведение работ согласно прилагаемой проектной документации (Приложение №3 к техническому заданию), ведомость объемов конструктивных решений (элементов) и комплексов (видов) работ (Приложение № 2 к Техническому заданию).</w:t>
      </w:r>
    </w:p>
    <w:p>
      <w:pPr>
        <w:pStyle w:val="ConsPlusNormal1"/>
        <w:numPr>
          <w:ilvl w:val="0"/>
          <w:numId w:val="15"/>
        </w:numPr>
        <w:ind w:firstLine="426"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Подлежащие выполнению работ должны соответствовать требованиям нормативных документов регулирующих выполнение работ (Приложение №1 к техническому заданию). </w:t>
      </w:r>
    </w:p>
    <w:p>
      <w:pPr>
        <w:pStyle w:val="ConsPlusNormal1"/>
        <w:numPr>
          <w:ilvl w:val="0"/>
          <w:numId w:val="15"/>
        </w:numPr>
        <w:ind w:firstLine="426"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Исполнитель гарантирует 100% качество выполненных работ по объекту.  Качество выполняемых работ должно соответствовать требованиям проектной документации (Приложение №3 к Техническому заданию) и перечню нормативных документов, регулирующих выполнение работ (Приложение № 1 к Техническому заданию). Гарантийный срок на результат работ устанавливается со дня приемки Заказчиком результата работ, а в случае досрочного расторжения контракта - со дня, с которого контракт в соответствии с законодательством Российской Федерации считается расторгнутым и отражены в Приложении №4 к Техническому заданию. Гарантийные обязательства оформляются в виде паспорта.</w:t>
      </w:r>
    </w:p>
    <w:p>
      <w:pPr>
        <w:pStyle w:val="ConsPlusNormal1"/>
        <w:numPr>
          <w:ilvl w:val="0"/>
          <w:numId w:val="15"/>
        </w:numPr>
        <w:ind w:firstLine="426"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Исполнение условий Договора должно осуществляется в точном соответствии с Постановлением Правительства Российской Федерации от 23 декабря 2024 года № 1875. В случае если Правительством РФ установлено преимущество в отношении товара российского происхождения при исполнении Договора допускается замена товара исключительно на товар российского происхождения, если Договор предусматривает применение товара российского происхождения.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 1 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21"/>
        <w:jc w:val="center"/>
        <w:rPr/>
      </w:pPr>
      <w:r>
        <w:rPr>
          <w:b/>
          <w:sz w:val="24"/>
          <w:szCs w:val="24"/>
        </w:rPr>
        <w:t>Перечень</w:t>
      </w:r>
    </w:p>
    <w:p>
      <w:pPr>
        <w:pStyle w:val="Normal"/>
        <w:spacing w:lineRule="auto" w:line="221"/>
        <w:jc w:val="center"/>
        <w:rPr/>
      </w:pPr>
      <w:r>
        <w:rPr>
          <w:b/>
          <w:sz w:val="24"/>
          <w:szCs w:val="24"/>
        </w:rPr>
        <w:t xml:space="preserve">технических документов, подлежащих использованию </w:t>
      </w:r>
    </w:p>
    <w:p>
      <w:pPr>
        <w:pStyle w:val="FootnoteText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szCs w:val="24"/>
        </w:rPr>
        <w:t>при производстве работ</w:t>
      </w:r>
    </w:p>
    <w:p>
      <w:pPr>
        <w:pStyle w:val="FootnoteText"/>
        <w:rPr/>
      </w:pPr>
      <w:r>
        <w:rPr/>
      </w:r>
    </w:p>
    <w:tbl>
      <w:tblPr>
        <w:tblW w:w="10243" w:type="dxa"/>
        <w:jc w:val="left"/>
        <w:tblInd w:w="98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159"/>
        <w:gridCol w:w="8"/>
        <w:gridCol w:w="1414"/>
        <w:gridCol w:w="8"/>
        <w:gridCol w:w="3116"/>
        <w:gridCol w:w="6"/>
        <w:gridCol w:w="4520"/>
        <w:gridCol w:w="12"/>
      </w:tblGrid>
      <w:tr>
        <w:trPr>
          <w:trHeight w:val="994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33" w:right="88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д 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ум</w:t>
            </w:r>
            <w:r>
              <w:rPr>
                <w:b/>
                <w:spacing w:val="-1"/>
                <w:sz w:val="20"/>
                <w:szCs w:val="20"/>
              </w:rPr>
              <w:t>ен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firstLine="567" w:right="-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Номер 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ум</w:t>
            </w:r>
            <w:r>
              <w:rPr>
                <w:b/>
                <w:spacing w:val="-1"/>
                <w:sz w:val="20"/>
                <w:szCs w:val="20"/>
              </w:rPr>
              <w:t>ен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</w:t>
            </w:r>
            <w:r>
              <w:rPr>
                <w:b/>
                <w:spacing w:val="-1"/>
                <w:sz w:val="20"/>
                <w:szCs w:val="20"/>
              </w:rPr>
              <w:t>че</w:t>
            </w:r>
            <w:r>
              <w:rPr>
                <w:b/>
                <w:spacing w:val="1"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 xml:space="preserve">ь </w:t>
            </w:r>
            <w:r>
              <w:rPr>
                <w:b/>
                <w:spacing w:val="1"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>ма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pacing w:val="-2"/>
                <w:sz w:val="20"/>
                <w:szCs w:val="20"/>
              </w:rPr>
              <w:t>в</w:t>
            </w:r>
            <w:r>
              <w:rPr>
                <w:b/>
                <w:spacing w:val="-1"/>
                <w:sz w:val="20"/>
                <w:szCs w:val="20"/>
              </w:rPr>
              <w:t>н</w:t>
            </w:r>
            <w:r>
              <w:rPr>
                <w:b/>
                <w:spacing w:val="1"/>
                <w:sz w:val="20"/>
                <w:szCs w:val="20"/>
              </w:rPr>
              <w:t>о</w:t>
            </w:r>
            <w:r>
              <w:rPr>
                <w:b/>
                <w:spacing w:val="-1"/>
                <w:sz w:val="20"/>
                <w:szCs w:val="20"/>
              </w:rPr>
              <w:t>-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х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чес</w:t>
            </w:r>
            <w:r>
              <w:rPr>
                <w:b/>
                <w:spacing w:val="1"/>
                <w:sz w:val="20"/>
                <w:szCs w:val="20"/>
              </w:rPr>
              <w:t>ки</w:t>
            </w:r>
            <w:r>
              <w:rPr>
                <w:b/>
                <w:sz w:val="20"/>
                <w:szCs w:val="20"/>
              </w:rPr>
              <w:t xml:space="preserve">х 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ум</w:t>
            </w:r>
            <w:r>
              <w:rPr>
                <w:b/>
                <w:spacing w:val="-4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н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ов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pacing w:val="1"/>
                <w:sz w:val="20"/>
                <w:szCs w:val="20"/>
              </w:rPr>
              <w:t>ри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pacing w:val="-1"/>
                <w:sz w:val="20"/>
                <w:szCs w:val="20"/>
              </w:rPr>
              <w:t>еч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z w:val="20"/>
                <w:szCs w:val="20"/>
              </w:rPr>
              <w:t>е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лы, где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яются 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ор</w:t>
            </w:r>
            <w:r>
              <w:rPr>
                <w:spacing w:val="-1"/>
                <w:sz w:val="20"/>
                <w:szCs w:val="20"/>
              </w:rPr>
              <w:t>ма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вн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-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ты)</w:t>
            </w:r>
          </w:p>
        </w:tc>
      </w:tr>
      <w:tr>
        <w:trPr>
          <w:trHeight w:val="312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2" w:after="0"/>
              <w:ind w:hanging="0" w:left="604" w:right="60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2" w:after="0"/>
              <w:ind w:firstLine="567" w:right="13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2" w:after="0"/>
              <w:ind w:hanging="0" w:left="142" w:right="14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2" w:after="0"/>
              <w:ind w:hanging="0" w:left="141" w:righ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>
        <w:trPr>
          <w:trHeight w:val="563" w:hRule="exact"/>
        </w:trPr>
        <w:tc>
          <w:tcPr>
            <w:tcW w:w="571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1 -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луа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-1"/>
                <w:sz w:val="20"/>
                <w:szCs w:val="20"/>
              </w:rPr>
              <w:t>ц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я </w:t>
            </w:r>
            <w:r>
              <w:rPr>
                <w:b/>
                <w:spacing w:val="-1"/>
                <w:sz w:val="20"/>
                <w:szCs w:val="20"/>
              </w:rPr>
              <w:t>(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3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6"/>
                <w:sz w:val="20"/>
                <w:szCs w:val="20"/>
              </w:rPr>
              <w:t>щ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pacing w:val="1"/>
                <w:sz w:val="20"/>
                <w:szCs w:val="20"/>
              </w:rPr>
              <w:t xml:space="preserve"> р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монт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pacing w:val="-1"/>
                <w:sz w:val="20"/>
                <w:szCs w:val="20"/>
              </w:rPr>
              <w:t>ерж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) ав</w:t>
            </w:r>
            <w:r>
              <w:rPr>
                <w:b/>
                <w:spacing w:val="1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омобиль</w:t>
            </w:r>
            <w:r>
              <w:rPr>
                <w:b/>
                <w:spacing w:val="1"/>
                <w:sz w:val="20"/>
                <w:szCs w:val="20"/>
              </w:rPr>
              <w:t>н</w:t>
            </w:r>
            <w:r>
              <w:rPr>
                <w:b/>
                <w:spacing w:val="-3"/>
                <w:sz w:val="20"/>
                <w:szCs w:val="20"/>
              </w:rPr>
              <w:t>ы</w:t>
            </w:r>
            <w:r>
              <w:rPr>
                <w:b/>
                <w:sz w:val="20"/>
                <w:szCs w:val="20"/>
              </w:rPr>
              <w:t xml:space="preserve">х 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>ог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86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32754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Покрыт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407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32825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Дорожные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рыт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ров повр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415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ю об</w:t>
            </w:r>
            <w:r>
              <w:rPr>
                <w:spacing w:val="1"/>
                <w:sz w:val="20"/>
                <w:szCs w:val="20"/>
              </w:rPr>
              <w:t>ъ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и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доро</w:t>
            </w:r>
            <w:r>
              <w:rPr>
                <w:spacing w:val="-2"/>
                <w:sz w:val="20"/>
                <w:szCs w:val="20"/>
              </w:rPr>
              <w:t>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1"/>
                <w:sz w:val="20"/>
                <w:szCs w:val="20"/>
              </w:rPr>
              <w:t>се</w:t>
            </w:r>
            <w:r>
              <w:rPr>
                <w:sz w:val="20"/>
                <w:szCs w:val="20"/>
              </w:rPr>
              <w:t>рви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4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гое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 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ятел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)</w:t>
            </w:r>
          </w:p>
        </w:tc>
      </w:tr>
      <w:tr>
        <w:trPr>
          <w:trHeight w:val="2129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 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131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573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32753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Покрыт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оотв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оряж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Ф от 04.11.2017 №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/>
            </w:pPr>
            <w:r>
              <w:rPr>
                <w:sz w:val="20"/>
                <w:szCs w:val="20"/>
              </w:rPr>
              <w:t>2438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р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тся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hyperlink r:id="rId2">
              <w:r>
                <w:rPr>
                  <w:rStyle w:val="Hyperlink"/>
                  <w:color w:val="0000FF"/>
                  <w:spacing w:val="1"/>
                  <w:sz w:val="20"/>
                  <w:szCs w:val="20"/>
                  <w:u w:val="single"/>
                </w:rPr>
                <w:t>Р</w:t>
              </w:r>
              <w:r>
                <w:rPr>
                  <w:rStyle w:val="Hyperlink"/>
                  <w:color w:val="0000FF"/>
                  <w:spacing w:val="-1"/>
                  <w:sz w:val="20"/>
                  <w:szCs w:val="20"/>
                  <w:u w:val="single"/>
                </w:rPr>
                <w:t>а</w:t>
              </w:r>
              <w:r>
                <w:rPr>
                  <w:rStyle w:val="Hyperlink"/>
                  <w:color w:val="0000FF"/>
                  <w:spacing w:val="1"/>
                  <w:sz w:val="20"/>
                  <w:szCs w:val="20"/>
                  <w:u w:val="single"/>
                </w:rPr>
                <w:t>з</w:t>
              </w:r>
              <w:r>
                <w:rPr>
                  <w:rStyle w:val="Hyperlink"/>
                  <w:color w:val="0000FF"/>
                  <w:sz w:val="20"/>
                  <w:szCs w:val="20"/>
                  <w:u w:val="single"/>
                </w:rPr>
                <w:t>д</w:t>
              </w:r>
              <w:r>
                <w:rPr>
                  <w:rStyle w:val="Hyperlink"/>
                  <w:color w:val="0000FF"/>
                  <w:spacing w:val="-1"/>
                  <w:sz w:val="20"/>
                  <w:szCs w:val="20"/>
                  <w:u w:val="single"/>
                </w:rPr>
                <w:t>е</w:t>
              </w:r>
              <w:r>
                <w:rPr>
                  <w:rStyle w:val="Hyperlink"/>
                  <w:color w:val="0000FF"/>
                  <w:sz w:val="20"/>
                  <w:szCs w:val="20"/>
                  <w:u w:val="single"/>
                </w:rPr>
                <w:t>л 5</w:t>
              </w:r>
              <w:r>
                <w:rPr>
                  <w:rStyle w:val="Hyperlink"/>
                  <w:color w:val="0000FF"/>
                  <w:spacing w:val="1"/>
                  <w:sz w:val="20"/>
                  <w:szCs w:val="20"/>
                  <w:u w:val="single"/>
                </w:rPr>
                <w:t xml:space="preserve"> </w:t>
              </w:r>
              <w:r>
                <w:rPr>
                  <w:rStyle w:val="Hyperlink"/>
                  <w:color w:val="0000FF"/>
                  <w:spacing w:val="-1"/>
                  <w:sz w:val="20"/>
                  <w:szCs w:val="20"/>
                  <w:u w:val="single"/>
                </w:rPr>
                <w:t>(</w:t>
              </w:r>
            </w:hyperlink>
            <w:hyperlink r:id="rId3">
              <w:r>
                <w:rPr>
                  <w:rStyle w:val="Hyperlink"/>
                  <w:color w:val="0000FF"/>
                  <w:spacing w:val="3"/>
                  <w:sz w:val="20"/>
                  <w:szCs w:val="20"/>
                  <w:u w:val="single"/>
                </w:rPr>
                <w:t>п</w:t>
              </w:r>
            </w:hyperlink>
            <w:r>
              <w:rPr>
                <w:rStyle w:val="Hyperlink"/>
                <w:color w:val="0000FF"/>
                <w:spacing w:val="-5"/>
                <w:sz w:val="20"/>
                <w:szCs w:val="20"/>
                <w:u w:val="single"/>
              </w:rPr>
              <w:t>у</w:t>
            </w:r>
            <w:r>
              <w:rPr>
                <w:rStyle w:val="Hyperlink"/>
                <w:color w:val="0000FF"/>
                <w:spacing w:val="1"/>
                <w:sz w:val="20"/>
                <w:szCs w:val="20"/>
                <w:u w:val="single"/>
              </w:rPr>
              <w:t>нк</w:t>
            </w:r>
            <w:r>
              <w:rPr>
                <w:rStyle w:val="Hyperlink"/>
                <w:color w:val="0000FF"/>
                <w:sz w:val="20"/>
                <w:szCs w:val="20"/>
                <w:u w:val="single"/>
              </w:rPr>
              <w:t>ты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/>
            </w:pPr>
            <w:hyperlink r:id="rId4">
              <w:r>
                <w:rPr>
                  <w:rStyle w:val="Hyperlink"/>
                  <w:color w:val="0000FF"/>
                  <w:sz w:val="20"/>
                  <w:szCs w:val="20"/>
                  <w:u w:val="single"/>
                </w:rPr>
                <w:t>5.2.12, 5.2.13</w:t>
              </w:r>
              <w:r>
                <w:rPr>
                  <w:rStyle w:val="Hyperlink"/>
                  <w:color w:val="0000FF"/>
                  <w:spacing w:val="-1"/>
                  <w:sz w:val="20"/>
                  <w:szCs w:val="20"/>
                  <w:u w:val="single"/>
                </w:rPr>
                <w:t>);</w:t>
              </w:r>
            </w:hyperlink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114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51558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о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ви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Кл</w:t>
            </w:r>
            <w:r>
              <w:rPr>
                <w:spacing w:val="-1"/>
                <w:sz w:val="20"/>
                <w:szCs w:val="20"/>
              </w:rPr>
              <w:t>асс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Об</w:t>
            </w:r>
            <w:r>
              <w:rPr>
                <w:spacing w:val="-3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 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ыт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559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50597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2017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иц</w:t>
            </w:r>
            <w:r>
              <w:rPr>
                <w:sz w:val="20"/>
                <w:szCs w:val="20"/>
              </w:rPr>
              <w:t>ы. Тр</w:t>
            </w:r>
            <w:r>
              <w:rPr>
                <w:spacing w:val="-2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2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у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тоя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ю, до</w:t>
            </w:r>
            <w:r>
              <w:rPr>
                <w:spacing w:val="4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4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у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</w:tc>
      </w:tr>
      <w:tr>
        <w:trPr>
          <w:trHeight w:val="861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ече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114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58107.1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2018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дорог общего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Нор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z w:val="20"/>
                <w:szCs w:val="20"/>
              </w:rPr>
              <w:t>та.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</w:t>
            </w:r>
          </w:p>
        </w:tc>
      </w:tr>
      <w:tr>
        <w:trPr>
          <w:trHeight w:val="1114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58769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2019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низк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й 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ю д</w:t>
            </w:r>
            <w:r>
              <w:rPr>
                <w:spacing w:val="-3"/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вила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2127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58831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Покрыт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вила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ри</w:t>
            </w:r>
            <w:r>
              <w:rPr>
                <w:spacing w:val="1"/>
                <w:sz w:val="20"/>
                <w:szCs w:val="20"/>
              </w:rPr>
              <w:t xml:space="preserve"> 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благопр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ого</w:t>
            </w:r>
            <w:r>
              <w:rPr>
                <w:spacing w:val="-2"/>
                <w:sz w:val="20"/>
                <w:szCs w:val="20"/>
              </w:rPr>
              <w:t>д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ых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виях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– 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4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гое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-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ма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лов)</w:t>
            </w:r>
          </w:p>
        </w:tc>
      </w:tr>
      <w:tr>
        <w:trPr>
          <w:trHeight w:val="3576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т. План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жр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257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2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Сод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119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58948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я. 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дов</w:t>
            </w:r>
            <w:r>
              <w:rPr>
                <w:spacing w:val="-1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олог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3"/>
                <w:sz w:val="20"/>
                <w:szCs w:val="20"/>
              </w:rPr>
              <w:t>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2"/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но</w:t>
            </w:r>
            <w:r>
              <w:rPr>
                <w:sz w:val="20"/>
                <w:szCs w:val="20"/>
              </w:rPr>
              <w:t>- 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дром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теоролог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114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Св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ор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ъ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ты.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вила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114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59104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2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троос</w:t>
            </w:r>
            <w:r>
              <w:rPr>
                <w:spacing w:val="-1"/>
                <w:sz w:val="20"/>
                <w:szCs w:val="20"/>
              </w:rPr>
              <w:t>ве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326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59105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А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том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теооб</w:t>
            </w:r>
            <w:r>
              <w:rPr>
                <w:spacing w:val="-1"/>
                <w:sz w:val="20"/>
                <w:szCs w:val="20"/>
              </w:rPr>
              <w:t>ес</w:t>
            </w:r>
            <w:r>
              <w:rPr>
                <w:spacing w:val="1"/>
                <w:sz w:val="20"/>
                <w:szCs w:val="20"/>
              </w:rPr>
              <w:t>пе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я, 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ты в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ового и г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716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ен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тек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2134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59120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Дорожная 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 Об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– 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412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Соо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 во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воды.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одоо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вод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</w:t>
            </w:r>
          </w:p>
        </w:tc>
      </w:tr>
      <w:tr>
        <w:trPr>
          <w:trHeight w:val="1666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ен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838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58422.1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изн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тон</w:t>
            </w:r>
          </w:p>
        </w:tc>
      </w:tr>
      <w:tr>
        <w:trPr>
          <w:trHeight w:val="1539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58422.2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изн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жд. 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ыт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тон</w:t>
            </w:r>
          </w:p>
        </w:tc>
      </w:tr>
      <w:tr>
        <w:trPr>
          <w:trHeight w:val="1197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т,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249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59385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олог</w:t>
            </w:r>
            <w:r>
              <w:rPr>
                <w:spacing w:val="1"/>
                <w:sz w:val="20"/>
                <w:szCs w:val="20"/>
              </w:rPr>
              <w:t>ии</w:t>
            </w:r>
            <w:r>
              <w:rPr>
                <w:sz w:val="20"/>
                <w:szCs w:val="20"/>
              </w:rPr>
              <w:t>. 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 xml:space="preserve">ый 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я вид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875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59898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ачес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та. </w:t>
            </w:r>
            <w:r>
              <w:rPr>
                <w:spacing w:val="-1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666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59919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При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ыкан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там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з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ю г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3"/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у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сс</w:t>
            </w:r>
            <w:r>
              <w:rPr>
                <w:spacing w:val="1"/>
                <w:sz w:val="20"/>
                <w:szCs w:val="20"/>
              </w:rPr>
              <w:t>ий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ой</w:t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ции</w:t>
            </w:r>
            <w:r>
              <w:rPr>
                <w:sz w:val="20"/>
                <w:szCs w:val="20"/>
              </w:rPr>
              <w:t>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639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59982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 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1"/>
                <w:sz w:val="20"/>
                <w:szCs w:val="20"/>
              </w:rPr>
              <w:t>ек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1659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70243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лы вя</w:t>
            </w:r>
            <w:r>
              <w:rPr>
                <w:spacing w:val="4"/>
                <w:sz w:val="20"/>
                <w:szCs w:val="20"/>
              </w:rPr>
              <w:t>ж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не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тар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в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ом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лое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вя</w:t>
            </w:r>
            <w:r>
              <w:rPr>
                <w:spacing w:val="1"/>
                <w:sz w:val="20"/>
                <w:szCs w:val="20"/>
              </w:rPr>
              <w:t>ж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</w:p>
        </w:tc>
      </w:tr>
      <w:tr>
        <w:trPr>
          <w:trHeight w:val="1869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70647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изн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м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есса</w:t>
            </w:r>
            <w:r>
              <w:rPr>
                <w:sz w:val="20"/>
                <w:szCs w:val="20"/>
              </w:rPr>
              <w:t>м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во и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315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70648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Холод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ас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смес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тон</w:t>
            </w:r>
          </w:p>
        </w:tc>
      </w:tr>
      <w:tr>
        <w:trPr>
          <w:trHeight w:val="2031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.Т</w:t>
            </w:r>
            <w:r>
              <w:rPr>
                <w:spacing w:val="-4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пож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114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4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ве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ля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955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4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тем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вяз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, гро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оговорящ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 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я, </w:t>
            </w:r>
            <w:r>
              <w:rPr>
                <w:spacing w:val="-1"/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оф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114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4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354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70689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Лаз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к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ю 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3"/>
                <w:sz w:val="20"/>
                <w:szCs w:val="20"/>
              </w:rPr>
              <w:t>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947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70690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Лаз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ым л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3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х ж</w:t>
            </w:r>
            <w:r>
              <w:rPr>
                <w:spacing w:val="1"/>
                <w:sz w:val="20"/>
                <w:szCs w:val="20"/>
              </w:rPr>
              <w:t>изн</w:t>
            </w:r>
            <w:r>
              <w:rPr>
                <w:spacing w:val="-1"/>
                <w:sz w:val="20"/>
                <w:szCs w:val="20"/>
              </w:rPr>
              <w:t>ен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z w:val="20"/>
                <w:szCs w:val="20"/>
              </w:rPr>
              <w:t>ла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3"/>
                <w:sz w:val="20"/>
                <w:szCs w:val="20"/>
              </w:rPr>
              <w:t>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885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71095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ы. Под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ече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да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 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800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71158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ы. Под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тч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pacing w:val="-1"/>
                <w:sz w:val="20"/>
                <w:szCs w:val="20"/>
              </w:rPr>
              <w:t>ац</w:t>
            </w:r>
            <w:r>
              <w:rPr>
                <w:spacing w:val="1"/>
                <w:sz w:val="20"/>
                <w:szCs w:val="20"/>
              </w:rPr>
              <w:t>ии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жбы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дорог.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362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71093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ые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ы.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2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форм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ю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х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390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564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312.1325800.2017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Дороги в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2"/>
                <w:sz w:val="20"/>
                <w:szCs w:val="20"/>
              </w:rPr>
              <w:t>их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99" w:hRule="exact"/>
        </w:trPr>
        <w:tc>
          <w:tcPr>
            <w:tcW w:w="570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2" w:right="14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2 -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луа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-1"/>
                <w:sz w:val="20"/>
                <w:szCs w:val="20"/>
              </w:rPr>
              <w:t>ц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я </w:t>
            </w:r>
            <w:r>
              <w:rPr>
                <w:b/>
                <w:spacing w:val="-1"/>
                <w:sz w:val="20"/>
                <w:szCs w:val="20"/>
              </w:rPr>
              <w:t>(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3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6"/>
                <w:sz w:val="20"/>
                <w:szCs w:val="20"/>
              </w:rPr>
              <w:t>щ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pacing w:val="1"/>
                <w:sz w:val="20"/>
                <w:szCs w:val="20"/>
              </w:rPr>
              <w:t xml:space="preserve"> р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монт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pacing w:val="-1"/>
                <w:sz w:val="20"/>
                <w:szCs w:val="20"/>
              </w:rPr>
              <w:t>ерж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pacing w:val="-1"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 xml:space="preserve">овых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оо</w:t>
            </w:r>
            <w:r>
              <w:rPr>
                <w:b/>
                <w:spacing w:val="1"/>
                <w:sz w:val="20"/>
                <w:szCs w:val="20"/>
              </w:rPr>
              <w:t>р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4"/>
                <w:sz w:val="20"/>
                <w:szCs w:val="20"/>
              </w:rPr>
              <w:t>ж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z w:val="20"/>
                <w:szCs w:val="20"/>
              </w:rPr>
              <w:t>й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87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33178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3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Кл</w:t>
            </w:r>
            <w:r>
              <w:rPr>
                <w:spacing w:val="-1"/>
                <w:sz w:val="20"/>
                <w:szCs w:val="20"/>
              </w:rPr>
              <w:t>асс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22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20" w:before="7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84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45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33390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2015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ты. 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зк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возд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3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33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33391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2015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Габ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ты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808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40" w:before="1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ап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т. План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жр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20" w:hRule="atLeas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Сод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2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666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оля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39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4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4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59178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6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 xml:space="preserve">ы. </w:t>
            </w:r>
            <w:r>
              <w:rPr>
                <w:spacing w:val="-1"/>
                <w:sz w:val="20"/>
                <w:szCs w:val="20"/>
              </w:rPr>
              <w:t>П</w:t>
            </w:r>
            <w:r>
              <w:rPr>
                <w:spacing w:val="1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3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ла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вод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 О</w:t>
            </w:r>
            <w:r>
              <w:rPr>
                <w:spacing w:val="-2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тств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65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59402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 тяжело</w:t>
            </w:r>
            <w:r>
              <w:rPr>
                <w:spacing w:val="-1"/>
                <w:sz w:val="20"/>
                <w:szCs w:val="20"/>
              </w:rPr>
              <w:t>вес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673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оля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985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59488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z w:val="20"/>
                <w:szCs w:val="20"/>
              </w:rPr>
              <w:t xml:space="preserve">та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4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лочных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942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20" w:before="6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20" w:before="6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59489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ъ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2"/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лочных 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 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51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 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бы. 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т,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14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59629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ва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товые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3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к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16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59943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торинга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вила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666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59982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24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70772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5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та 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фо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ма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швов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водоотвод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тв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бор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-м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рол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90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6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288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20.13330.2016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СНиП 2.01.0</w:t>
            </w:r>
            <w:r>
              <w:rPr>
                <w:spacing w:val="1"/>
                <w:sz w:val="20"/>
                <w:szCs w:val="20"/>
              </w:rPr>
              <w:t>7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85* 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зк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возд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94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72.13330.2016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СНиП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3.04.03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85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от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орр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62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59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28.13330.2017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СНиП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2.03.11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85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орро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0" w:hRule="exact"/>
        </w:trPr>
        <w:tc>
          <w:tcPr>
            <w:tcW w:w="571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2" w:right="14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3 -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луа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-1"/>
                <w:sz w:val="20"/>
                <w:szCs w:val="20"/>
              </w:rPr>
              <w:t>ц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я </w:t>
            </w:r>
            <w:r>
              <w:rPr>
                <w:b/>
                <w:spacing w:val="-1"/>
                <w:sz w:val="20"/>
                <w:szCs w:val="20"/>
              </w:rPr>
              <w:t>(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3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6"/>
                <w:sz w:val="20"/>
                <w:szCs w:val="20"/>
              </w:rPr>
              <w:t>щ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pacing w:val="1"/>
                <w:sz w:val="20"/>
                <w:szCs w:val="20"/>
              </w:rPr>
              <w:t xml:space="preserve"> р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монт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pacing w:val="-1"/>
                <w:sz w:val="20"/>
                <w:szCs w:val="20"/>
              </w:rPr>
              <w:t>ерж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pacing w:val="1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нн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24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80" w:before="7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80" w:before="7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33152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Кл</w:t>
            </w:r>
            <w:r>
              <w:rPr>
                <w:spacing w:val="-1"/>
                <w:sz w:val="20"/>
                <w:szCs w:val="20"/>
              </w:rPr>
              <w:t>асс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2171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о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3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140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936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56521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2015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8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076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57208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2016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ы. </w:t>
            </w:r>
            <w:r>
              <w:rPr>
                <w:spacing w:val="-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об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я 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ов и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овр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ри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 тон</w:t>
            </w:r>
            <w:r>
              <w:rPr>
                <w:spacing w:val="-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3623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ап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т. План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жр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 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139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Сод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666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оля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1713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та,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та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5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4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114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ю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ы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ля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8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378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59206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ож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114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59207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ма</w:t>
            </w: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1"/>
                <w:sz w:val="20"/>
                <w:szCs w:val="20"/>
              </w:rPr>
              <w:t>ени</w:t>
            </w:r>
            <w:r>
              <w:rPr>
                <w:sz w:val="20"/>
                <w:szCs w:val="20"/>
              </w:rPr>
              <w:t>я и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водоотв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668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оля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5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1666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59982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Дороги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1320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2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сн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5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114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ля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8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722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тем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вяз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, гро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оговорящ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 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я, </w:t>
            </w:r>
            <w:r>
              <w:rPr>
                <w:spacing w:val="-1"/>
                <w:sz w:val="20"/>
                <w:szCs w:val="20"/>
              </w:rPr>
              <w:t>час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609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8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390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038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122.13330.2012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СНиП 3</w:t>
            </w:r>
            <w:r>
              <w:rPr>
                <w:spacing w:val="1"/>
                <w:sz w:val="20"/>
                <w:szCs w:val="20"/>
              </w:rPr>
              <w:t>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97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ли 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зн</w:t>
            </w:r>
            <w:r>
              <w:rPr>
                <w:sz w:val="20"/>
                <w:szCs w:val="20"/>
              </w:rPr>
              <w:t>одорож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153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7.13130.2013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, 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тиля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ды;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269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229.1325800.2014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6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м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ник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ций</w:t>
            </w:r>
            <w:r>
              <w:rPr>
                <w:sz w:val="20"/>
                <w:szCs w:val="20"/>
              </w:rPr>
              <w:t>.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та от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орро</w:t>
            </w:r>
            <w:r>
              <w:rPr>
                <w:spacing w:val="-1"/>
                <w:sz w:val="20"/>
                <w:szCs w:val="20"/>
              </w:rPr>
              <w:t>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60" w:before="6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994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274.1325800.2014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ты. Мо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г т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тоя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7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</w:t>
            </w:r>
          </w:p>
        </w:tc>
      </w:tr>
      <w:tr>
        <w:trPr>
          <w:trHeight w:val="1006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298.1325800.2017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82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ве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ля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й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8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543" w:hRule="exact"/>
        </w:trPr>
        <w:tc>
          <w:tcPr>
            <w:tcW w:w="571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2" w:right="14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4 -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луа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-1"/>
                <w:sz w:val="20"/>
                <w:szCs w:val="20"/>
              </w:rPr>
              <w:t>ц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я </w:t>
            </w:r>
            <w:r>
              <w:rPr>
                <w:b/>
                <w:spacing w:val="-1"/>
                <w:sz w:val="20"/>
                <w:szCs w:val="20"/>
              </w:rPr>
              <w:t>(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3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6"/>
                <w:sz w:val="20"/>
                <w:szCs w:val="20"/>
              </w:rPr>
              <w:t>щ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pacing w:val="1"/>
                <w:sz w:val="20"/>
                <w:szCs w:val="20"/>
              </w:rPr>
              <w:t xml:space="preserve"> р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монт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pacing w:val="-1"/>
                <w:sz w:val="20"/>
                <w:szCs w:val="20"/>
              </w:rPr>
              <w:t>ерж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) водо</w:t>
            </w:r>
            <w:r>
              <w:rPr>
                <w:b/>
                <w:spacing w:val="1"/>
                <w:sz w:val="20"/>
                <w:szCs w:val="20"/>
              </w:rPr>
              <w:t>пр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у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 xml:space="preserve">ых 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1"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>уб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295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32871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бы д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 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3110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2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4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3508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40" w:before="1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</w:t>
            </w:r>
            <w:r>
              <w:rPr>
                <w:spacing w:val="2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4315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ап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т. План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ме</w:t>
            </w:r>
            <w:r>
              <w:rPr>
                <w:sz w:val="20"/>
                <w:szCs w:val="20"/>
              </w:rPr>
              <w:t>жр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а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3277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608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8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8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985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59178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 xml:space="preserve">ы. </w:t>
            </w:r>
            <w:r>
              <w:rPr>
                <w:spacing w:val="-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3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вод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 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 Оц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тств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</w:t>
            </w:r>
            <w:r>
              <w:rPr>
                <w:spacing w:val="2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2032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2467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 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бы. 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т,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885" w:hRule="exact"/>
        </w:trPr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59982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</w:tbl>
    <w:p>
      <w:pPr>
        <w:pStyle w:val="FootnoteText"/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Liberation Serif" w:hAnsi="Liberation Serif"/>
          <w:b/>
          <w:sz w:val="24"/>
          <w:szCs w:val="24"/>
          <w:lang w:eastAsia="ru-RU"/>
        </w:rPr>
        <w:t>В случае, если в документации есть ссылка на недействующие ГОСТы, СНиПы и другие нормативные документы, в процессе реализации контракта вместо них будут использоваться действующие ГОСТы, СНиПы и другие нормативные документы, вышедшие взамен недействующих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aps/>
          <w:lang w:eastAsia="ru-RU"/>
        </w:rPr>
      </w:pPr>
      <w:r>
        <w:rPr>
          <w:rFonts w:eastAsia="Times New Roman" w:cs="Times New Roman"/>
          <w:caps/>
          <w:lang w:eastAsia="ru-RU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 2 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Ведомость объемов конструктивных решений (элементов) и комплексов (видов) работ</w:t>
      </w:r>
    </w:p>
    <w:p>
      <w:pPr>
        <w:pStyle w:val="Normal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5508"/>
        <w:gridCol w:w="4023"/>
      </w:tblGrid>
      <w:tr>
        <w:trPr>
          <w:trHeight w:val="300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r>
              <w:rPr>
                <w:b/>
                <w:bCs/>
                <w:color w:val="000000"/>
                <w:sz w:val="22"/>
                <w:szCs w:val="22"/>
              </w:rPr>
              <w:t>п.п</w:t>
            </w:r>
          </w:p>
        </w:tc>
        <w:tc>
          <w:tcPr>
            <w:tcW w:w="5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объекта</w:t>
            </w:r>
          </w:p>
        </w:tc>
        <w:tc>
          <w:tcPr>
            <w:tcW w:w="4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Объем работ</w:t>
            </w:r>
          </w:p>
        </w:tc>
      </w:tr>
      <w:tr>
        <w:trPr>
          <w:trHeight w:val="600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Леваши  - Акуша - Уркарах - Маджалис - Мамедкала, км 53+550.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Обустройство пешеходного перехода (освещение - 4 шт. столба, пешеходное ограждение - 52,0 п.м., светофор Т-7 - 2 шт.)</w:t>
            </w:r>
          </w:p>
        </w:tc>
      </w:tr>
      <w:tr>
        <w:trPr>
          <w:trHeight w:val="416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Граница Чеченской Республики – Ботлих – Хунзах – Араканская площадка, км 53,6 - км 54,6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(Устройство освещения - 1000,0 п.м.)</w:t>
            </w:r>
          </w:p>
        </w:tc>
      </w:tr>
      <w:tr>
        <w:trPr>
          <w:trHeight w:val="508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Буйнакск - Аркас, км 7+300. Обустройство пешеходного перехода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(освещение - 4 шт. столба, пешеходное ограждение - 52,0 п.м., светофор Т-7 - 2 шт.)</w:t>
            </w:r>
          </w:p>
        </w:tc>
      </w:tr>
      <w:tr>
        <w:trPr>
          <w:trHeight w:val="816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Буйнакск - Гимры - Чирката, км 0 - км 49,786.                   Приведение обстановки дороги в соответствие с проектом организации дорожного движения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(дорожные знаки - 2136 шт., МБО - 77,0 п.м., ОПТ - 633 шт., сигнальные столбики - 1179 шт., пешеходный тротуар - 12,0 п.м., освещение - 6шт. столбов, ИДН - 9 шт.)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Махачкала - Буйнакск - Леваши - Гуниб, км 144+800. Обустройство пешеходного перехода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(ИДН - 2 шт., пешеходное ограждение - 70,0 п.м.)</w:t>
            </w:r>
          </w:p>
        </w:tc>
      </w:tr>
      <w:tr>
        <w:trPr>
          <w:trHeight w:val="600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Махачкала - Буйнакск - Леваши - Гуниб, км 146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(Устройство навесного пешеходного тротуара и  пешеходного оградения - 50,0 п.м.)</w:t>
            </w:r>
          </w:p>
        </w:tc>
      </w:tr>
      <w:tr>
        <w:trPr>
          <w:trHeight w:val="397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Махачкала - Буйнакск - Леваши - Гуниб, км 118+800. Обустройство пешеходного перехода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(освещение - 4 шт. столба, светофор Т-7 - 2 шт.)</w:t>
            </w:r>
          </w:p>
        </w:tc>
      </w:tr>
      <w:tr>
        <w:trPr>
          <w:trHeight w:val="513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Подъезд от автомобильной дороги Уркарах - Цизгари - Бурдеки к с. Мургук, км 0+010.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Обустройство пешеходного перехода (освещение - 4 шт. столба, светофор Т-7 - 2 шт.)</w:t>
            </w:r>
          </w:p>
        </w:tc>
      </w:tr>
      <w:tr>
        <w:trPr>
          <w:trHeight w:val="600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Подъезд от автомобильной дороги Манаса - Сергокала - Первомайское к с. Мюрего, км 5+000.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Обустройство пешеходного перехода (освещение - 4 шт. столба, пешеходный тротуар - 60,0 п.м., пешеходное ограждение - 52,0 п.м., светофор Т-7 - 2 шт.)</w:t>
            </w:r>
          </w:p>
        </w:tc>
      </w:tr>
      <w:tr>
        <w:trPr>
          <w:trHeight w:val="900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Леваши - Сергокала, км 26+110.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Обустройство пешеходного перехода (освещение - 4 шт. столба, пешеходный тротуар - 95,0 п.м., пешеходное ограждение - 90,0 п.м., светофор Т-7 - 2 шт.)</w:t>
            </w:r>
          </w:p>
        </w:tc>
      </w:tr>
      <w:tr>
        <w:trPr>
          <w:trHeight w:val="635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Анцух - Тлярата, км 4+500.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Обустройство пешеходного перехода (ИН - 1 шт., освещение - 4 шт. столба, светофор Т-7 - 2 шт.)</w:t>
            </w:r>
          </w:p>
        </w:tc>
      </w:tr>
      <w:tr>
        <w:trPr>
          <w:trHeight w:val="553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Граница Чеченской Республики - Ботлих - Хунзах - Араканская площадка, км 100+270 - км 110+230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(Устройство освещения - 960,0 п.м.)</w:t>
            </w:r>
          </w:p>
        </w:tc>
      </w:tr>
      <w:tr>
        <w:trPr>
          <w:trHeight w:val="369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Гунибское шоссе - Вантляшевский перевал, км 45.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</w:tcPr>
          <w:p>
            <w:pPr>
              <w:pStyle w:val="Normal"/>
              <w:rPr/>
            </w:pPr>
            <w:r>
              <w:rPr/>
              <w:t>Обустройство пешеходного перехода (освещение - 4 шт. столба)</w:t>
            </w:r>
          </w:p>
        </w:tc>
      </w:tr>
    </w:tbl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№3 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Проектная документация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ind w:firstLine="426"/>
        <w:rPr>
          <w:b/>
          <w:sz w:val="26"/>
          <w:szCs w:val="26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Выполнение работ по обеспечению безопасности дорожного движения на автомобильных дорогах общего пользования Республики Дагестан на 2026 год (устройство автобусных остановок, наземных пешеходных переходов, пешеходных тротуаров, наружного освещения)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 </w:t>
      </w:r>
    </w:p>
    <w:p>
      <w:pPr>
        <w:pStyle w:val="Normal"/>
        <w:jc w:val="center"/>
        <w:rPr/>
      </w:pPr>
      <w:r>
        <w:rPr/>
        <w:t>(RAR-архив отдельным файлом)</w:t>
      </w:r>
    </w:p>
    <w:p>
      <w:pPr>
        <w:pStyle w:val="Normal"/>
        <w:jc w:val="center"/>
        <w:rPr/>
      </w:pPr>
      <w:r>
        <w:rPr/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  <w:r>
        <w:br w:type="page"/>
      </w:r>
    </w:p>
    <w:p>
      <w:pPr>
        <w:pStyle w:val="ConsPlusNormal1"/>
        <w:widowControl/>
        <w:spacing w:before="0" w:after="0"/>
        <w:ind w:hanging="0"/>
        <w:jc w:val="right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  <w:t>Приложение 4 к Техническому заданию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BodyText"/>
        <w:widowControl/>
        <w:ind w:hanging="0"/>
        <w:jc w:val="center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bookmarkStart w:id="1" w:name="P211"/>
      <w:bookmarkEnd w:id="1"/>
      <w:r>
        <w:rPr>
          <w:rFonts w:cs="Times New Roman"/>
          <w:b/>
          <w:i/>
          <w:kern w:val="2"/>
          <w:sz w:val="24"/>
          <w:szCs w:val="24"/>
        </w:rPr>
        <w:t>ГАРАНТИЙНЫЕ СРОКИ</w:t>
      </w:r>
    </w:p>
    <w:p>
      <w:pPr>
        <w:pStyle w:val="BodyText"/>
        <w:suppressAutoHyphens w:val="true"/>
        <w:jc w:val="center"/>
        <w:rPr>
          <w:b/>
          <w:i/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НА КОНСТРУКТИВНЫЕ ЭЛЕМЕНТЫ АВТОМОБИЛЬНОЙ ДОРОГИ,</w:t>
      </w:r>
    </w:p>
    <w:p>
      <w:pPr>
        <w:pStyle w:val="BodyText"/>
        <w:suppressAutoHyphens w:val="true"/>
        <w:jc w:val="center"/>
        <w:rPr>
          <w:b/>
          <w:i/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ИСКУССТВЕННОГО ДОРОЖНОГО СООРУЖЕНИЯ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1. Гарантийный срок, принимаемый для земляного полотна автомобильной дороги и слоев основания дорожной одежды автомобильной дороги при ремонте, - 6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2. Гарантийный срок для обочины (ее частей) автомобильной дороги, укрепленных материалом по типу проезжей части, принимается равным гарантийному сроку покрытия верхнего слоя дорожной одежды автомобильной дороги. В иных случаях гарантийный срок для обочины (ее частей) автомобильной дороги не регламентируется.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3. Гарантийный срок для дорожного покрытия из цементобетона при ремонте дорожной одежды автомобильной дороги - 8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4. Гарантийный срок для нижнего слоя дорожного покрытия - 5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Гарантийный срок при ремонте покрытий автомобильных дорог слоями из асфальтобетона -4 года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 xml:space="preserve">5. Гарантийные сроки для верхнего слоя дорожного покрытия автомобильной дороги и слоев износа из асфальтобетона при ремонте дорожной одежды автомобильной дороги устанавливаются в зависимости от прогнозируемой интенсивности движения транспортного потока по полосе движения и представлены в таблице 1. </w:t>
      </w:r>
    </w:p>
    <w:p>
      <w:pPr>
        <w:pStyle w:val="BodyText"/>
        <w:suppressAutoHyphens w:val="true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Таблица 1</w:t>
      </w:r>
    </w:p>
    <w:tbl>
      <w:tblPr>
        <w:tblW w:w="10346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762"/>
        <w:gridCol w:w="4584"/>
      </w:tblGrid>
      <w:tr>
        <w:trPr/>
        <w:tc>
          <w:tcPr>
            <w:tcW w:w="5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Прогнозируемая интенсивность движения транспортного потока по полосе движения, автомобилей в сутки</w:t>
            </w: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Гарантийные сроки для верхнего слоя покрытия из асфальтобетона, лет</w:t>
            </w:r>
          </w:p>
        </w:tc>
      </w:tr>
      <w:tr>
        <w:trPr/>
        <w:tc>
          <w:tcPr>
            <w:tcW w:w="57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менее 1000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57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1000 - 2500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7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2500 - 5000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7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5000 - 10000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7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10000 - 20000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7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более 20000</w:t>
            </w: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</w:t>
            </w:r>
          </w:p>
        </w:tc>
      </w:tr>
    </w:tbl>
    <w:p>
      <w:pPr>
        <w:pStyle w:val="BodyText"/>
        <w:suppressAutoHyphens w:val="true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 xml:space="preserve">6. Гарантийные сроки для поверхностных обработок дорожного полотна, а также для его защитных слоев и слоев износа из литых эмульсионно-минеральных смесей представлены в таблице </w:t>
      </w:r>
    </w:p>
    <w:p>
      <w:pPr>
        <w:pStyle w:val="BodyText"/>
        <w:suppressAutoHyphens w:val="true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Таблица 2</w:t>
      </w:r>
    </w:p>
    <w:tbl>
      <w:tblPr>
        <w:tblW w:w="10346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377"/>
        <w:gridCol w:w="2970"/>
        <w:gridCol w:w="2999"/>
      </w:tblGrid>
      <w:tr>
        <w:trPr/>
        <w:tc>
          <w:tcPr>
            <w:tcW w:w="43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Конструктивный элемент</w:t>
            </w:r>
          </w:p>
        </w:tc>
        <w:tc>
          <w:tcPr>
            <w:tcW w:w="5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Гарантийные сроки, устанавливаемые в зависимости от прогнозируемой интенсивности движения транспортного потока по полосе движения, автомобилей в сутки</w:t>
            </w:r>
          </w:p>
        </w:tc>
      </w:tr>
      <w:tr>
        <w:trPr/>
        <w:tc>
          <w:tcPr>
            <w:tcW w:w="437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менее 2500</w:t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более 2500</w:t>
            </w:r>
          </w:p>
        </w:tc>
      </w:tr>
      <w:tr>
        <w:trPr/>
        <w:tc>
          <w:tcPr>
            <w:tcW w:w="4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Однослойная поверхностная обработка дорожного полотна с однократным распределением щебня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1,5 года</w:t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 год</w:t>
            </w:r>
          </w:p>
        </w:tc>
      </w:tr>
      <w:tr>
        <w:trPr/>
        <w:tc>
          <w:tcPr>
            <w:tcW w:w="4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Однослойная поверхностная обработка дорожного полотна с двойной россыпью щебня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 года</w:t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 год</w:t>
            </w:r>
          </w:p>
        </w:tc>
      </w:tr>
      <w:tr>
        <w:trPr/>
        <w:tc>
          <w:tcPr>
            <w:tcW w:w="4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Двухслойная поверхностная обработка дорожного полотна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 года</w:t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 год</w:t>
            </w:r>
          </w:p>
        </w:tc>
      </w:tr>
      <w:tr>
        <w:trPr/>
        <w:tc>
          <w:tcPr>
            <w:tcW w:w="4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Слои износа дорожного полотна и его защитные слои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 года</w:t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 год</w:t>
            </w:r>
          </w:p>
        </w:tc>
      </w:tr>
    </w:tbl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7. Гарантийные сроки на дорожные знаки: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а) для знаков без применения световозвращающих материалов - 2 года;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б) для световозвращающих материалов I класса - 5 лет;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в) для световозвращающих материалов II и III классов - 10 лет;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г) для знаков с применением световозвращающего материала I класса - 5 лет;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д) для знаков с применением световозвращающего материала II и III класса - 10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8. Гарантийные сроки на дорожную разметку не должны быть менее функциональной долговечности разметки: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а) функциональная долговечность постоянной горизонтальной разметки, выполненной термопластиками, холодными пластиками толщиной нанесения 1,5 мм и более, штучными формами и полимерными лентами, - 1 год;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б) функциональная долговечность постоянной горизонтальной разметки, выполненной термопластиками, холодными пластиками толщиной нанесения менее 1,5 мм, - 6 месяцев;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в) функциональная долговечность постоянной горизонтальной разметки, выполненной красками (эмалями), - 3 месяца;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г) функциональная долговечность временной горизонтальной разметки - до окончания событий, потребовавших ее нанесения.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9. Гарантийный срок на барьерное ограждение (металлическое, железобетонное) - 5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10. Гарантийный срок на сигнальные столбики - 2 года.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11. Гарантийные сроки на искусственные дорожные сооружения представлены в таблице 3.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12. Для светофорных объектов, линии искусственного электроосвещения, а также ШНО и энергоснабжающие линии, включая их элементы составляет не менее гарантийного срока, установленного производителем оборудования, узлов и компонентов с момента ввода их в эксплуатацию.</w:t>
      </w:r>
    </w:p>
    <w:p>
      <w:pPr>
        <w:pStyle w:val="BodyText"/>
        <w:suppressAutoHyphens w:val="true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Таблица 3</w:t>
      </w:r>
    </w:p>
    <w:tbl>
      <w:tblPr>
        <w:tblW w:w="10346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008"/>
        <w:gridCol w:w="5338"/>
      </w:tblGrid>
      <w:tr>
        <w:trPr/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Наименование искусственного дорожного сооружения</w:t>
            </w:r>
          </w:p>
        </w:tc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Гарантийный срок на искусственное дорожное сооружение</w:t>
            </w:r>
          </w:p>
        </w:tc>
      </w:tr>
      <w:tr>
        <w:trPr/>
        <w:tc>
          <w:tcPr>
            <w:tcW w:w="50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Мосты, путепроводы, тоннели, эстакады</w:t>
            </w:r>
          </w:p>
        </w:tc>
        <w:tc>
          <w:tcPr>
            <w:tcW w:w="5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8 лет</w:t>
            </w:r>
          </w:p>
        </w:tc>
      </w:tr>
      <w:tr>
        <w:trPr/>
        <w:tc>
          <w:tcPr>
            <w:tcW w:w="50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Водопропускные трубы</w:t>
            </w:r>
          </w:p>
        </w:tc>
        <w:tc>
          <w:tcPr>
            <w:tcW w:w="5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6 лет</w:t>
            </w:r>
          </w:p>
        </w:tc>
      </w:tr>
      <w:tr>
        <w:trPr/>
        <w:tc>
          <w:tcPr>
            <w:tcW w:w="50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Регуляционные сооружения (тип сооружения)</w:t>
            </w:r>
          </w:p>
        </w:tc>
        <w:tc>
          <w:tcPr>
            <w:tcW w:w="5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6 лет</w:t>
            </w:r>
          </w:p>
        </w:tc>
      </w:tr>
    </w:tbl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Гарантийные сроки на отдельные виды работ, товаров, оборудование</w:t>
      </w:r>
      <w:r>
        <w:rPr>
          <w:i/>
          <w:kern w:val="2"/>
          <w:sz w:val="24"/>
          <w:szCs w:val="24"/>
        </w:rPr>
        <w:t xml:space="preserve"> </w:t>
      </w:r>
      <w:r>
        <w:rPr>
          <w:b/>
          <w:i/>
          <w:kern w:val="2"/>
          <w:sz w:val="24"/>
          <w:szCs w:val="24"/>
        </w:rPr>
        <w:t>не прописанные</w:t>
      </w:r>
      <w:r>
        <w:rPr>
          <w:i/>
          <w:kern w:val="2"/>
          <w:sz w:val="24"/>
          <w:szCs w:val="24"/>
        </w:rPr>
        <w:t xml:space="preserve"> </w:t>
      </w:r>
      <w:r>
        <w:rPr>
          <w:b/>
          <w:i/>
          <w:kern w:val="2"/>
          <w:sz w:val="24"/>
          <w:szCs w:val="24"/>
        </w:rPr>
        <w:t>в данном разделе составляет</w:t>
      </w:r>
      <w:r>
        <w:rPr>
          <w:i/>
          <w:kern w:val="2"/>
          <w:sz w:val="24"/>
          <w:szCs w:val="24"/>
        </w:rPr>
        <w:t xml:space="preserve"> </w:t>
      </w:r>
      <w:r>
        <w:rPr>
          <w:b/>
          <w:i/>
          <w:kern w:val="2"/>
          <w:sz w:val="24"/>
          <w:szCs w:val="24"/>
        </w:rPr>
        <w:t>12 месяцев.</w:t>
      </w:r>
    </w:p>
    <w:p>
      <w:pPr>
        <w:pStyle w:val="ConsPlusNormal1"/>
        <w:widowControl/>
        <w:ind w:hanging="0"/>
        <w:jc w:val="center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993" w:right="567" w:gutter="0" w:header="709" w:top="1134" w:footer="709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entury Schoolbook">
    <w:charset w:val="01"/>
    <w:family w:val="roman"/>
    <w:pitch w:val="variable"/>
  </w:font>
  <w:font w:name="Verdana">
    <w:charset w:val="01"/>
    <w:family w:val="roman"/>
    <w:pitch w:val="variable"/>
  </w:font>
  <w:font w:name="MS Reference Sans Serif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Narrow">
    <w:charset w:val="01"/>
    <w:family w:val="swiss"/>
    <w:pitch w:val="variable"/>
  </w:font>
  <w:font w:name="Courier">
    <w:altName w:val="Courier New"/>
    <w:charset w:val="01"/>
    <w:family w:val="roman"/>
    <w:pitch w:val="variable"/>
  </w:font>
  <w:font w:name="TimesDL">
    <w:charset w:val="01"/>
    <w:family w:val="roman"/>
    <w:pitch w:val="variable"/>
  </w:font>
  <w:font w:name="Garamond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3845644"/>
      <w:docPartObj>
        <w:docPartGallery w:val="Page Numbers (Top of Page)"/>
        <w:docPartUnique w:val="true"/>
      </w:docPartObj>
    </w:sdtPr>
    <w:sdtContent>
      <w:p>
        <w:pPr>
          <w:pStyle w:val="Header"/>
          <w:spacing w:before="120" w:after="12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21</w:t>
        </w:r>
        <w:r>
          <w:rPr/>
          <w:fldChar w:fldCharType="end"/>
        </w:r>
      </w:p>
    </w:sdtContent>
  </w:sdt>
  <w:p>
    <w:pPr>
      <w:pStyle w:val="Header"/>
      <w:spacing w:before="12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120" w:after="120"/>
      <w:ind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pStyle w:val="Heading3"/>
      <w:lvlText w:val="%1.%2.%3"/>
      <w:lvlJc w:val="left"/>
      <w:pPr>
        <w:tabs>
          <w:tab w:val="num" w:pos="1701"/>
        </w:tabs>
        <w:ind w:left="1701" w:hanging="1134"/>
      </w:pPr>
      <w:rPr/>
    </w:lvl>
    <w:lvl w:ilvl="3">
      <w:start w:val="1"/>
      <w:numFmt w:val="decimal"/>
      <w:pStyle w:val="Heading4"/>
      <w:lvlText w:val="%1.%2.%3.%4"/>
      <w:lvlJc w:val="left"/>
      <w:pPr>
        <w:tabs>
          <w:tab w:val="num" w:pos="3834"/>
        </w:tabs>
        <w:ind w:left="3834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none"/>
      <w:suff w:val="nothing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hanging="0"/>
      </w:pPr>
      <w:rPr/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i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65"/>
  <w:embedSystemFonts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b3111"/>
    <w:pPr>
      <w:widowControl/>
      <w:suppressAutoHyphens w:val="true"/>
      <w:bidi w:val="0"/>
      <w:spacing w:lineRule="auto" w:line="288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qFormat/>
    <w:rsid w:val="00fb3111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fb3111"/>
    <w:pPr>
      <w:keepNext w:val="true"/>
      <w:spacing w:lineRule="auto" w:line="240" w:before="0" w:after="60"/>
      <w:ind w:hanging="0"/>
      <w:jc w:val="center"/>
      <w:outlineLvl w:val="1"/>
    </w:pPr>
    <w:rPr>
      <w:b/>
      <w:sz w:val="30"/>
      <w:szCs w:val="20"/>
    </w:rPr>
  </w:style>
  <w:style w:type="paragraph" w:styleId="Heading3">
    <w:name w:val="heading 3"/>
    <w:basedOn w:val="Normal"/>
    <w:next w:val="Normal"/>
    <w:qFormat/>
    <w:rsid w:val="00fb3111"/>
    <w:pPr>
      <w:keepNext w:val="true"/>
      <w:numPr>
        <w:ilvl w:val="2"/>
        <w:numId w:val="1"/>
      </w:numPr>
      <w:suppressAutoHyphens w:val="true"/>
      <w:spacing w:before="120" w:after="12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b3111"/>
    <w:pPr>
      <w:keepNext w:val="true"/>
      <w:numPr>
        <w:ilvl w:val="3"/>
        <w:numId w:val="1"/>
      </w:numPr>
      <w:suppressAutoHyphens w:val="true"/>
      <w:spacing w:before="240" w:after="6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qFormat/>
    <w:rsid w:val="00fb3111"/>
    <w:pPr>
      <w:tabs>
        <w:tab w:val="clear" w:pos="708"/>
        <w:tab w:val="left" w:pos="1008" w:leader="none"/>
      </w:tabs>
      <w:spacing w:lineRule="auto" w:line="240" w:before="240" w:after="60"/>
      <w:ind w:hanging="1008" w:left="1008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qFormat/>
    <w:rsid w:val="00fb3111"/>
    <w:pPr>
      <w:tabs>
        <w:tab w:val="clear" w:pos="708"/>
        <w:tab w:val="left" w:pos="1152" w:leader="none"/>
      </w:tabs>
      <w:spacing w:lineRule="auto" w:line="240" w:before="240" w:after="60"/>
      <w:ind w:hanging="1152" w:left="1152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rsid w:val="00fb3111"/>
    <w:pPr>
      <w:tabs>
        <w:tab w:val="clear" w:pos="708"/>
        <w:tab w:val="left" w:pos="1296" w:leader="none"/>
      </w:tabs>
      <w:spacing w:lineRule="auto" w:line="240" w:before="240" w:after="60"/>
      <w:ind w:hanging="1296" w:left="1296"/>
      <w:outlineLvl w:val="6"/>
    </w:pPr>
    <w:rPr>
      <w:rFonts w:ascii="Arial" w:hAnsi="Arial"/>
      <w:sz w:val="20"/>
      <w:szCs w:val="20"/>
    </w:rPr>
  </w:style>
  <w:style w:type="paragraph" w:styleId="Heading8">
    <w:name w:val="heading 8"/>
    <w:basedOn w:val="Normal"/>
    <w:next w:val="Normal"/>
    <w:qFormat/>
    <w:rsid w:val="00fb3111"/>
    <w:pPr>
      <w:tabs>
        <w:tab w:val="clear" w:pos="708"/>
        <w:tab w:val="left" w:pos="1440" w:leader="none"/>
      </w:tabs>
      <w:spacing w:lineRule="auto" w:line="240" w:before="240" w:after="60"/>
      <w:ind w:hanging="1440" w:left="1440"/>
      <w:outlineLvl w:val="7"/>
    </w:pPr>
    <w:rPr>
      <w:rFonts w:ascii="Arial" w:hAnsi="Arial"/>
      <w:i/>
      <w:sz w:val="20"/>
      <w:szCs w:val="20"/>
    </w:rPr>
  </w:style>
  <w:style w:type="paragraph" w:styleId="Heading9">
    <w:name w:val="heading 9"/>
    <w:basedOn w:val="Normal"/>
    <w:next w:val="Normal"/>
    <w:qFormat/>
    <w:rsid w:val="00fb3111"/>
    <w:pPr>
      <w:tabs>
        <w:tab w:val="clear" w:pos="708"/>
        <w:tab w:val="left" w:pos="1584" w:leader="none"/>
      </w:tabs>
      <w:spacing w:lineRule="auto" w:line="240" w:before="240" w:after="60"/>
      <w:ind w:hanging="1584" w:left="1584"/>
      <w:outlineLvl w:val="8"/>
    </w:pPr>
    <w:rPr>
      <w:rFonts w:ascii="Arial" w:hAnsi="Arial"/>
      <w:b/>
      <w:i/>
      <w:sz w:val="1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Гипертекстовая ссылка"/>
    <w:qFormat/>
    <w:rsid w:val="00fb3111"/>
    <w:rPr>
      <w:b/>
      <w:bCs/>
      <w:color w:val="008000"/>
      <w:sz w:val="20"/>
      <w:szCs w:val="20"/>
      <w:u w:val="single"/>
    </w:rPr>
  </w:style>
  <w:style w:type="character" w:styleId="1" w:customStyle="1">
    <w:name w:val="Заголовок 1 Знак"/>
    <w:qFormat/>
    <w:rsid w:val="00fb3111"/>
    <w:rPr>
      <w:rFonts w:cs="Times New Roman"/>
      <w:b/>
      <w:kern w:val="2"/>
      <w:sz w:val="36"/>
      <w:lang w:val="ru-RU" w:eastAsia="ru-RU" w:bidi="ar-SA"/>
    </w:rPr>
  </w:style>
  <w:style w:type="character" w:styleId="IntenseEmphasis">
    <w:name w:val="Intense Emphasis"/>
    <w:qFormat/>
    <w:rsid w:val="00fb3111"/>
    <w:rPr>
      <w:b/>
      <w:bCs/>
      <w:i/>
      <w:iCs/>
      <w:color w:val="4F81BD"/>
    </w:rPr>
  </w:style>
  <w:style w:type="character" w:styleId="CommentReference">
    <w:name w:val="annotation reference"/>
    <w:semiHidden/>
    <w:qFormat/>
    <w:rsid w:val="00fb3111"/>
    <w:rPr>
      <w:sz w:val="16"/>
      <w:szCs w:val="16"/>
    </w:rPr>
  </w:style>
  <w:style w:type="character" w:styleId="Style6">
    <w:name w:val="Символ сноски"/>
    <w:semiHidden/>
    <w:qFormat/>
    <w:rsid w:val="00fb3111"/>
    <w:rPr>
      <w:rFonts w:ascii="Times New Roman" w:hAnsi="Times New Roman"/>
      <w:vertAlign w:val="superscript"/>
    </w:rPr>
  </w:style>
  <w:style w:type="character" w:styleId="user">
    <w:name w:val="Символ сноски (user)"/>
    <w:qFormat/>
    <w:rPr>
      <w:rFonts w:ascii="Times New Roman" w:hAnsi="Times New Roman"/>
      <w:vertAlign w:val="superscript"/>
    </w:rPr>
  </w:style>
  <w:style w:type="character" w:styleId="FootnoteReference">
    <w:name w:val="footnote reference"/>
    <w:rPr>
      <w:rFonts w:ascii="Times New Roman" w:hAnsi="Times New Roman"/>
      <w:vertAlign w:val="superscript"/>
    </w:rPr>
  </w:style>
  <w:style w:type="character" w:styleId="PageNumber">
    <w:name w:val="page number"/>
    <w:rsid w:val="00fb3111"/>
    <w:rPr>
      <w:rFonts w:ascii="Times New Roman" w:hAnsi="Times New Roman"/>
    </w:rPr>
  </w:style>
  <w:style w:type="character" w:styleId="Style7" w:customStyle="1">
    <w:name w:val="Знак Знак"/>
    <w:semiHidden/>
    <w:qFormat/>
    <w:rsid w:val="00fb3111"/>
    <w:rPr>
      <w:rFonts w:ascii="Arial" w:hAnsi="Arial"/>
      <w:sz w:val="24"/>
      <w:lang w:val="ru-RU" w:eastAsia="ru-RU" w:bidi="ar-SA"/>
    </w:rPr>
  </w:style>
  <w:style w:type="character" w:styleId="Style8" w:customStyle="1">
    <w:name w:val="Основной шрифт"/>
    <w:semiHidden/>
    <w:qFormat/>
    <w:rsid w:val="00fb3111"/>
    <w:rPr/>
  </w:style>
  <w:style w:type="character" w:styleId="HTMLAcronym">
    <w:name w:val="HTML Acronym"/>
    <w:basedOn w:val="DefaultParagraphFont"/>
    <w:qFormat/>
    <w:rsid w:val="00fb3111"/>
    <w:rPr/>
  </w:style>
  <w:style w:type="character" w:styleId="Emphasis">
    <w:name w:val="Emphasis"/>
    <w:qFormat/>
    <w:rsid w:val="00fb3111"/>
    <w:rPr>
      <w:i/>
      <w:iCs/>
    </w:rPr>
  </w:style>
  <w:style w:type="character" w:styleId="Hyperlink">
    <w:name w:val="Hyperlink"/>
    <w:uiPriority w:val="99"/>
    <w:rsid w:val="00fb3111"/>
    <w:rPr>
      <w:color w:val="0000FF"/>
      <w:u w:val="single"/>
    </w:rPr>
  </w:style>
  <w:style w:type="character" w:styleId="HTMLKeyboard">
    <w:name w:val="HTML Keyboard"/>
    <w:qFormat/>
    <w:rsid w:val="00fb3111"/>
    <w:rPr>
      <w:rFonts w:ascii="Courier New" w:hAnsi="Courier New" w:cs="Courier New"/>
      <w:sz w:val="20"/>
      <w:szCs w:val="20"/>
    </w:rPr>
  </w:style>
  <w:style w:type="character" w:styleId="HTMLCode">
    <w:name w:val="HTML Code"/>
    <w:qFormat/>
    <w:rsid w:val="00fb3111"/>
    <w:rPr>
      <w:rFonts w:ascii="Courier New" w:hAnsi="Courier New" w:cs="Courier New"/>
      <w:sz w:val="20"/>
      <w:szCs w:val="20"/>
    </w:rPr>
  </w:style>
  <w:style w:type="character" w:styleId="LineNumber">
    <w:name w:val="line number"/>
    <w:basedOn w:val="DefaultParagraphFont"/>
    <w:rsid w:val="00fb3111"/>
    <w:rPr/>
  </w:style>
  <w:style w:type="character" w:styleId="HTMLSample">
    <w:name w:val="HTML Sample"/>
    <w:qFormat/>
    <w:rsid w:val="00fb3111"/>
    <w:rPr>
      <w:rFonts w:ascii="Courier New" w:hAnsi="Courier New" w:cs="Courier New"/>
    </w:rPr>
  </w:style>
  <w:style w:type="character" w:styleId="HTMLDefinition">
    <w:name w:val="HTML Definition"/>
    <w:qFormat/>
    <w:rsid w:val="00fb3111"/>
    <w:rPr>
      <w:i/>
      <w:iCs/>
    </w:rPr>
  </w:style>
  <w:style w:type="character" w:styleId="HTMLVariable">
    <w:name w:val="HTML Variable"/>
    <w:qFormat/>
    <w:rsid w:val="00fb3111"/>
    <w:rPr>
      <w:i/>
      <w:iCs/>
    </w:rPr>
  </w:style>
  <w:style w:type="character" w:styleId="HTMLTypewriter">
    <w:name w:val="HTML Typewriter"/>
    <w:qFormat/>
    <w:rsid w:val="00fb3111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rsid w:val="00fb3111"/>
    <w:rPr>
      <w:color w:val="800080"/>
      <w:u w:val="single"/>
    </w:rPr>
  </w:style>
  <w:style w:type="character" w:styleId="Strong">
    <w:name w:val="Strong"/>
    <w:qFormat/>
    <w:rsid w:val="00fb3111"/>
    <w:rPr>
      <w:b/>
      <w:bCs/>
    </w:rPr>
  </w:style>
  <w:style w:type="character" w:styleId="HTMLCite">
    <w:name w:val="HTML Cite"/>
    <w:qFormat/>
    <w:rsid w:val="00fb3111"/>
    <w:rPr>
      <w:i/>
      <w:iCs/>
    </w:rPr>
  </w:style>
  <w:style w:type="character" w:styleId="11" w:customStyle="1">
    <w:name w:val="Знак Знак1"/>
    <w:qFormat/>
    <w:rsid w:val="00fb3111"/>
    <w:rPr>
      <w:sz w:val="24"/>
      <w:lang w:val="ru-RU" w:eastAsia="ru-RU" w:bidi="ar-SA"/>
    </w:rPr>
  </w:style>
  <w:style w:type="character" w:styleId="3" w:customStyle="1">
    <w:name w:val="Стиль3 Знак Знак"/>
    <w:basedOn w:val="11"/>
    <w:qFormat/>
    <w:rsid w:val="00fb3111"/>
    <w:rPr>
      <w:sz w:val="24"/>
      <w:lang w:val="ru-RU" w:eastAsia="ru-RU" w:bidi="ar-SA"/>
    </w:rPr>
  </w:style>
  <w:style w:type="character" w:styleId="31" w:customStyle="1">
    <w:name w:val="Стиль3 Знак Знак Знак"/>
    <w:basedOn w:val="11"/>
    <w:qFormat/>
    <w:rsid w:val="00fb3111"/>
    <w:rPr>
      <w:sz w:val="24"/>
      <w:lang w:val="ru-RU" w:eastAsia="ru-RU" w:bidi="ar-SA"/>
    </w:rPr>
  </w:style>
  <w:style w:type="character" w:styleId="32" w:customStyle="1">
    <w:name w:val="Стиль3 Знак Знак Знак Знак"/>
    <w:basedOn w:val="11"/>
    <w:qFormat/>
    <w:rsid w:val="00fb3111"/>
    <w:rPr>
      <w:sz w:val="24"/>
      <w:lang w:val="ru-RU" w:eastAsia="ru-RU" w:bidi="ar-SA"/>
    </w:rPr>
  </w:style>
  <w:style w:type="character" w:styleId="311" w:customStyle="1">
    <w:name w:val="Стиль3 Знак Знак1"/>
    <w:qFormat/>
    <w:rsid w:val="00fb3111"/>
    <w:rPr>
      <w:sz w:val="24"/>
      <w:lang w:val="ru-RU" w:eastAsia="ru-RU" w:bidi="ar-SA"/>
    </w:rPr>
  </w:style>
  <w:style w:type="character" w:styleId="2" w:customStyle="1">
    <w:name w:val="Заголовок 2 Знак"/>
    <w:qFormat/>
    <w:rsid w:val="00fb3111"/>
    <w:rPr>
      <w:b/>
      <w:sz w:val="30"/>
      <w:lang w:val="ru-RU" w:eastAsia="ru-RU" w:bidi="ar-SA"/>
    </w:rPr>
  </w:style>
  <w:style w:type="character" w:styleId="maintext" w:customStyle="1">
    <w:name w:val="maintext"/>
    <w:basedOn w:val="DefaultParagraphFont"/>
    <w:qFormat/>
    <w:rsid w:val="00fb3111"/>
    <w:rPr/>
  </w:style>
  <w:style w:type="character" w:styleId="Style9" w:customStyle="1">
    <w:name w:val="Василий"/>
    <w:semiHidden/>
    <w:qFormat/>
    <w:rsid w:val="00fb3111"/>
    <w:rPr>
      <w:rFonts w:ascii="Arial" w:hAnsi="Arial" w:cs="Arial"/>
      <w:color w:val="auto"/>
      <w:sz w:val="20"/>
      <w:szCs w:val="20"/>
    </w:rPr>
  </w:style>
  <w:style w:type="character" w:styleId="apple-converted-space" w:customStyle="1">
    <w:name w:val="apple-converted-space"/>
    <w:basedOn w:val="DefaultParagraphFont"/>
    <w:qFormat/>
    <w:rsid w:val="009b6931"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7c37b8"/>
    <w:rPr>
      <w:rFonts w:ascii="Arial" w:hAnsi="Arial"/>
      <w:sz w:val="24"/>
    </w:rPr>
  </w:style>
  <w:style w:type="character" w:styleId="Style11" w:customStyle="1">
    <w:name w:val="Текст концевой сноски Знак"/>
    <w:basedOn w:val="DefaultParagraphFont"/>
    <w:semiHidden/>
    <w:qFormat/>
    <w:rsid w:val="00071f2b"/>
    <w:rPr/>
  </w:style>
  <w:style w:type="character" w:styleId="Style12">
    <w:name w:val="Символ концевой сноски"/>
    <w:semiHidden/>
    <w:unhideWhenUsed/>
    <w:qFormat/>
    <w:rsid w:val="00071f2b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Другое_"/>
    <w:basedOn w:val="DefaultParagraphFont"/>
    <w:link w:val="Style44"/>
    <w:qFormat/>
    <w:rsid w:val="00bd2f8f"/>
    <w:rPr>
      <w:sz w:val="22"/>
      <w:szCs w:val="22"/>
    </w:rPr>
  </w:style>
  <w:style w:type="character" w:styleId="33">
    <w:name w:val="Знак Знак3"/>
    <w:qFormat/>
    <w:rPr>
      <w:sz w:val="24"/>
      <w:szCs w:val="24"/>
      <w:lang w:val="ru-RU" w:bidi="ar-SA"/>
    </w:rPr>
  </w:style>
  <w:style w:type="character" w:styleId="7">
    <w:name w:val="Заголовок 7 Знак"/>
    <w:qFormat/>
    <w:rPr>
      <w:sz w:val="24"/>
      <w:szCs w:val="24"/>
    </w:rPr>
  </w:style>
  <w:style w:type="character" w:styleId="Style14">
    <w:name w:val="Заголовок Знак"/>
    <w:qFormat/>
    <w:rPr>
      <w:b/>
      <w:bCs/>
      <w:i/>
      <w:iCs/>
    </w:rPr>
  </w:style>
  <w:style w:type="character" w:styleId="21">
    <w:name w:val="Основной текст с отступом 2 Знак"/>
    <w:qFormat/>
    <w:rPr/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8">
    <w:name w:val="Заголовок 8 Знак"/>
    <w:qFormat/>
    <w:rPr>
      <w:i/>
      <w:iCs/>
      <w:sz w:val="24"/>
      <w:szCs w:val="24"/>
    </w:rPr>
  </w:style>
  <w:style w:type="character" w:styleId="6">
    <w:name w:val="Заголовок 6 Знак"/>
    <w:qFormat/>
    <w:rPr>
      <w:b/>
      <w:bCs/>
      <w:sz w:val="22"/>
      <w:szCs w:val="22"/>
    </w:rPr>
  </w:style>
  <w:style w:type="character" w:styleId="5">
    <w:name w:val="Заголовок 5 Знак"/>
    <w:qFormat/>
    <w:rPr>
      <w:b/>
      <w:sz w:val="28"/>
    </w:rPr>
  </w:style>
  <w:style w:type="character" w:styleId="22">
    <w:name w:val="Основной текст Знак2"/>
    <w:qFormat/>
    <w:rPr>
      <w:sz w:val="19"/>
      <w:szCs w:val="19"/>
      <w:lang w:bidi="ar-SA"/>
    </w:rPr>
  </w:style>
  <w:style w:type="character" w:styleId="12">
    <w:name w:val="Название Знак1"/>
    <w:qFormat/>
    <w:rPr>
      <w:rFonts w:ascii="Cambria" w:hAnsi="Cambria" w:eastAsia="Times New Roman" w:cs="Times New Roman"/>
      <w:color w:val="17365D"/>
      <w:spacing w:val="5"/>
      <w:kern w:val="2"/>
      <w:sz w:val="52"/>
      <w:szCs w:val="52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23">
    <w:name w:val="Название Знак2"/>
    <w:qFormat/>
    <w:rPr>
      <w:b/>
      <w:bCs/>
      <w:i/>
      <w:iCs/>
    </w:rPr>
  </w:style>
  <w:style w:type="character" w:styleId="Style16">
    <w:name w:val="Основной текст_"/>
    <w:qFormat/>
    <w:rPr>
      <w:rFonts w:ascii="Times New Roman" w:hAnsi="Times New Roman" w:cs="Times New Roman"/>
      <w:spacing w:val="0"/>
      <w:sz w:val="24"/>
      <w:szCs w:val="24"/>
    </w:rPr>
  </w:style>
  <w:style w:type="character" w:styleId="30">
    <w:name w:val="Основной текст (30)_"/>
    <w:qFormat/>
    <w:rPr>
      <w:b/>
      <w:bCs/>
      <w:sz w:val="16"/>
      <w:szCs w:val="16"/>
      <w:shd w:fill="FFFFFF" w:val="clear"/>
    </w:rPr>
  </w:style>
  <w:style w:type="character" w:styleId="2012pt">
    <w:name w:val="Основной текст (20) + 12 pt"/>
    <w:qFormat/>
    <w:rPr>
      <w:rFonts w:ascii="Times New Roman" w:hAnsi="Times New Roman" w:cs="Times New Roman"/>
      <w:b/>
      <w:bCs/>
      <w:spacing w:val="0"/>
      <w:sz w:val="24"/>
      <w:szCs w:val="24"/>
      <w:lang w:bidi="ar-SA"/>
    </w:rPr>
  </w:style>
  <w:style w:type="character" w:styleId="20-1pt1">
    <w:name w:val="Основной текст (20) + Интервал -1 pt1"/>
    <w:qFormat/>
    <w:rPr>
      <w:rFonts w:ascii="Times New Roman" w:hAnsi="Times New Roman" w:cs="Times New Roman"/>
      <w:spacing w:val="-20"/>
      <w:sz w:val="21"/>
      <w:szCs w:val="21"/>
      <w:lang w:val="en-US" w:bidi="ar-SA"/>
    </w:rPr>
  </w:style>
  <w:style w:type="character" w:styleId="20-1pt2">
    <w:name w:val="Основной текст (20) + Интервал -1 pt2"/>
    <w:qFormat/>
    <w:rPr>
      <w:rFonts w:ascii="Times New Roman" w:hAnsi="Times New Roman" w:cs="Times New Roman"/>
      <w:spacing w:val="-20"/>
      <w:sz w:val="21"/>
      <w:szCs w:val="21"/>
      <w:lang w:val="en-US" w:bidi="ar-SA"/>
    </w:rPr>
  </w:style>
  <w:style w:type="character" w:styleId="2910">
    <w:name w:val="Основной текст (29) + 10"/>
    <w:qFormat/>
    <w:rPr>
      <w:i/>
      <w:iCs/>
      <w:spacing w:val="0"/>
      <w:sz w:val="21"/>
      <w:szCs w:val="21"/>
      <w:lang w:bidi="ar-SA"/>
    </w:rPr>
  </w:style>
  <w:style w:type="character" w:styleId="29">
    <w:name w:val="Основной текст (29)_"/>
    <w:qFormat/>
    <w:rPr>
      <w:i/>
      <w:iCs/>
      <w:spacing w:val="-10"/>
      <w:sz w:val="8"/>
      <w:szCs w:val="8"/>
      <w:shd w:fill="FFFFFF" w:val="clear"/>
    </w:rPr>
  </w:style>
  <w:style w:type="character" w:styleId="28">
    <w:name w:val="Основной текст (28)_"/>
    <w:qFormat/>
    <w:rPr>
      <w:b/>
      <w:bCs/>
      <w:sz w:val="24"/>
      <w:szCs w:val="24"/>
      <w:shd w:fill="FFFFFF" w:val="clear"/>
    </w:rPr>
  </w:style>
  <w:style w:type="character" w:styleId="20">
    <w:name w:val="Основной текст (20)_"/>
    <w:qFormat/>
    <w:rPr>
      <w:sz w:val="21"/>
      <w:szCs w:val="21"/>
      <w:shd w:fill="FFFFFF" w:val="clear"/>
    </w:rPr>
  </w:style>
  <w:style w:type="character" w:styleId="12pt">
    <w:name w:val="Основной текст + 12 pt"/>
    <w:qFormat/>
    <w:rPr>
      <w:rFonts w:ascii="Times New Roman" w:hAnsi="Times New Roman" w:cs="Times New Roman"/>
      <w:spacing w:val="0"/>
      <w:sz w:val="24"/>
      <w:szCs w:val="24"/>
      <w:lang w:val="en-US" w:bidi="ar-SA"/>
    </w:rPr>
  </w:style>
  <w:style w:type="character" w:styleId="5-3pt">
    <w:name w:val="Основной текст (5) + Интервал -3 pt"/>
    <w:qFormat/>
    <w:rPr>
      <w:rFonts w:ascii="Century Schoolbook" w:hAnsi="Century Schoolbook" w:cs="Century Schoolbook"/>
      <w:i/>
      <w:iCs/>
      <w:spacing w:val="-60"/>
      <w:sz w:val="58"/>
      <w:szCs w:val="58"/>
      <w:lang w:val="ru-RU" w:eastAsia="ru-RU" w:bidi="ar-SA"/>
    </w:rPr>
  </w:style>
  <w:style w:type="character" w:styleId="38">
    <w:name w:val="Основной текст (3) + 8"/>
    <w:qFormat/>
    <w:rPr>
      <w:rFonts w:ascii="Times New Roman" w:hAnsi="Times New Roman" w:cs="Times New Roman"/>
      <w:b w:val="false"/>
      <w:bCs w:val="false"/>
      <w:smallCaps/>
      <w:spacing w:val="0"/>
      <w:sz w:val="17"/>
      <w:szCs w:val="17"/>
      <w:shd w:fill="FFFFFF" w:val="clear"/>
      <w:lang w:val="en-US" w:bidi="ar-SA"/>
    </w:rPr>
  </w:style>
  <w:style w:type="character" w:styleId="13">
    <w:name w:val="Основной текст Знак1"/>
    <w:qFormat/>
    <w:rPr>
      <w:rFonts w:ascii="Times New Roman" w:hAnsi="Times New Roman" w:cs="Times New Roman"/>
      <w:spacing w:val="0"/>
      <w:sz w:val="18"/>
      <w:szCs w:val="18"/>
    </w:rPr>
  </w:style>
  <w:style w:type="character" w:styleId="51">
    <w:name w:val="Основной текст (5)_"/>
    <w:qFormat/>
    <w:rPr>
      <w:rFonts w:ascii="Century Schoolbook" w:hAnsi="Century Schoolbook" w:cs="Century Schoolbook"/>
      <w:sz w:val="19"/>
      <w:szCs w:val="19"/>
      <w:shd w:fill="FFFFFF" w:val="clear"/>
      <w:lang w:val="ru-RU" w:eastAsia="ru-RU"/>
    </w:rPr>
  </w:style>
  <w:style w:type="character" w:styleId="4">
    <w:name w:val="Основной текст (4)_"/>
    <w:qFormat/>
    <w:rPr>
      <w:rFonts w:ascii="Arial" w:hAnsi="Arial" w:cs="Arial"/>
      <w:i/>
      <w:iCs/>
      <w:sz w:val="16"/>
      <w:szCs w:val="16"/>
      <w:shd w:fill="FFFFFF" w:val="clear"/>
      <w:lang w:val="ru-RU" w:eastAsia="ru-RU"/>
    </w:rPr>
  </w:style>
  <w:style w:type="character" w:styleId="Arial">
    <w:name w:val="Основной текст + Arial"/>
    <w:qFormat/>
    <w:rPr>
      <w:rFonts w:ascii="Arial" w:hAnsi="Arial" w:cs="Arial"/>
      <w:i/>
      <w:iCs/>
      <w:spacing w:val="0"/>
      <w:sz w:val="16"/>
      <w:szCs w:val="16"/>
      <w:lang w:val="en-US"/>
    </w:rPr>
  </w:style>
  <w:style w:type="character" w:styleId="71">
    <w:name w:val="Основной текст (7)_"/>
    <w:qFormat/>
    <w:rPr>
      <w:rFonts w:ascii="Century Schoolbook" w:hAnsi="Century Schoolbook" w:cs="Century Schoolbook"/>
      <w:sz w:val="8"/>
      <w:szCs w:val="8"/>
      <w:shd w:fill="FFFFFF" w:val="clear"/>
      <w:lang w:val="ru-RU" w:eastAsia="ru-RU"/>
    </w:rPr>
  </w:style>
  <w:style w:type="character" w:styleId="1pt">
    <w:name w:val="Основной текст + Интервал 1 pt"/>
    <w:qFormat/>
    <w:rPr>
      <w:spacing w:val="30"/>
      <w:lang w:val="en-US" w:bidi="ar-SA"/>
    </w:rPr>
  </w:style>
  <w:style w:type="character" w:styleId="-1pt">
    <w:name w:val="Основной текст + Интервал -1 pt"/>
    <w:qFormat/>
    <w:rPr>
      <w:spacing w:val="-20"/>
      <w:lang w:val="en-US" w:bidi="ar-SA"/>
    </w:rPr>
  </w:style>
  <w:style w:type="character" w:styleId="-1">
    <w:name w:val="УГТП-Текст Знак Знак Знак1 Знак"/>
    <w:qFormat/>
    <w:rPr>
      <w:rFonts w:ascii="Arial" w:hAnsi="Arial" w:cs="Arial"/>
      <w:sz w:val="24"/>
      <w:szCs w:val="24"/>
      <w:lang w:val="ru-RU" w:bidi="ar-SA"/>
    </w:rPr>
  </w:style>
  <w:style w:type="character" w:styleId="-11">
    <w:name w:val="УГТП-Текст Знак1 Знак1"/>
    <w:qFormat/>
    <w:rPr>
      <w:rFonts w:ascii="Arial" w:hAnsi="Arial" w:cs="Arial"/>
      <w:sz w:val="24"/>
      <w:szCs w:val="24"/>
      <w:lang w:val="ru-RU" w:bidi="ar-SA"/>
    </w:rPr>
  </w:style>
  <w:style w:type="character" w:styleId="-">
    <w:name w:val="УГТП-Текст Знак Знак Знак Знак Знак Знак"/>
    <w:qFormat/>
    <w:rPr>
      <w:rFonts w:ascii="Arial" w:hAnsi="Arial" w:cs="Arial"/>
      <w:sz w:val="24"/>
      <w:szCs w:val="24"/>
      <w:lang w:val="ru-RU" w:bidi="ar-SA"/>
    </w:rPr>
  </w:style>
  <w:style w:type="character" w:styleId="14">
    <w:name w:val="Заголовок 1 Знак Знак"/>
    <w:qFormat/>
    <w:rPr>
      <w:rFonts w:ascii="Arial" w:hAnsi="Arial" w:cs="Arial"/>
      <w:b/>
      <w:bCs/>
      <w:caps/>
      <w:kern w:val="2"/>
      <w:sz w:val="28"/>
      <w:szCs w:val="28"/>
      <w:lang w:val="ru-RU" w:bidi="ar-SA"/>
    </w:rPr>
  </w:style>
  <w:style w:type="character" w:styleId="-2">
    <w:name w:val="УГТП-Текст Знак"/>
    <w:qFormat/>
    <w:rPr>
      <w:rFonts w:ascii="Arial" w:hAnsi="Arial" w:cs="Arial"/>
      <w:sz w:val="24"/>
      <w:szCs w:val="24"/>
      <w:lang w:val="ru-RU" w:bidi="ar-SA"/>
    </w:rPr>
  </w:style>
  <w:style w:type="character" w:styleId="111">
    <w:name w:val="Заголовок 1 Знак1"/>
    <w:qFormat/>
    <w:rPr>
      <w:rFonts w:ascii="Arial" w:hAnsi="Arial" w:cs="Arial"/>
      <w:b/>
      <w:bCs/>
      <w:caps/>
      <w:kern w:val="2"/>
      <w:sz w:val="28"/>
      <w:szCs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34">
    <w:name w:val="Основной текст с отступом 3 Знак"/>
    <w:qFormat/>
    <w:rPr/>
  </w:style>
  <w:style w:type="character" w:styleId="Style17">
    <w:name w:val="Текст сноски Знак"/>
    <w:qFormat/>
    <w:rPr/>
  </w:style>
  <w:style w:type="character" w:styleId="35">
    <w:name w:val="Основной текст 3 Знак"/>
    <w:qFormat/>
    <w:rPr>
      <w:sz w:val="16"/>
      <w:szCs w:val="16"/>
    </w:rPr>
  </w:style>
  <w:style w:type="character" w:styleId="Style18">
    <w:name w:val="Схема документа Знак"/>
    <w:qFormat/>
    <w:rPr>
      <w:rFonts w:ascii="Tahoma" w:hAnsi="Tahoma" w:cs="Tahoma"/>
      <w:sz w:val="16"/>
      <w:szCs w:val="16"/>
    </w:rPr>
  </w:style>
  <w:style w:type="character" w:styleId="Style19">
    <w:name w:val="Основной текст с отступом Знак"/>
    <w:qFormat/>
    <w:rPr>
      <w:b/>
      <w:color w:val="000000"/>
      <w:shd w:fill="FFFFFF" w:val="clear"/>
    </w:rPr>
  </w:style>
  <w:style w:type="character" w:styleId="Style20">
    <w:name w:val="Название Знак"/>
    <w:qFormat/>
    <w:rPr>
      <w:sz w:val="24"/>
    </w:rPr>
  </w:style>
  <w:style w:type="character" w:styleId="52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styleId="rvts48051">
    <w:name w:val="rvts48051"/>
    <w:qFormat/>
    <w:rPr>
      <w:rFonts w:ascii="Verdana" w:hAnsi="Verdana" w:cs="Verdana"/>
      <w:b/>
      <w:bCs/>
      <w:i w:val="false"/>
      <w:iCs w:val="false"/>
      <w:strike w:val="false"/>
      <w:dstrike w:val="false"/>
      <w:color w:val="000000"/>
      <w:sz w:val="18"/>
      <w:szCs w:val="18"/>
      <w:u w:val="none"/>
    </w:rPr>
  </w:style>
  <w:style w:type="character" w:styleId="Style21">
    <w:name w:val="Нижний колонтитул Знак"/>
    <w:qFormat/>
    <w:rPr/>
  </w:style>
  <w:style w:type="character" w:styleId="Style22">
    <w:name w:val="Не вступил в силу"/>
    <w:qFormat/>
    <w:rPr>
      <w:rFonts w:cs="Times New Roman"/>
      <w:color w:val="008080"/>
      <w:sz w:val="20"/>
      <w:szCs w:val="20"/>
    </w:rPr>
  </w:style>
  <w:style w:type="character" w:styleId="apple-style-span">
    <w:name w:val="apple-style-span"/>
    <w:qFormat/>
    <w:rPr/>
  </w:style>
  <w:style w:type="character" w:styleId="24">
    <w:name w:val="Основной текст 2 Знак"/>
    <w:qFormat/>
    <w:rPr/>
  </w:style>
  <w:style w:type="character" w:styleId="36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styleId="FontStyle29">
    <w:name w:val="Font Style29"/>
    <w:qFormat/>
    <w:rPr>
      <w:rFonts w:ascii="Times New Roman" w:hAnsi="Times New Roman" w:cs="Times New Roman"/>
      <w:i/>
      <w:iCs/>
      <w:spacing w:val="20"/>
      <w:sz w:val="20"/>
      <w:szCs w:val="20"/>
    </w:rPr>
  </w:style>
  <w:style w:type="character" w:styleId="FontStyle25">
    <w:name w:val="Font Style25"/>
    <w:qFormat/>
    <w:rPr>
      <w:rFonts w:ascii="Times New Roman" w:hAnsi="Times New Roman" w:cs="Times New Roman"/>
      <w:b/>
      <w:bCs/>
      <w:sz w:val="20"/>
      <w:szCs w:val="20"/>
    </w:rPr>
  </w:style>
  <w:style w:type="character" w:styleId="41">
    <w:name w:val="Заголовок 4 Знак"/>
    <w:qFormat/>
    <w:rPr>
      <w:b/>
      <w:sz w:val="24"/>
      <w:lang w:val="ru-RU" w:bidi="ar-SA"/>
    </w:rPr>
  </w:style>
  <w:style w:type="character" w:styleId="FontStyle27">
    <w:name w:val="Font Style27"/>
    <w:qFormat/>
    <w:rPr>
      <w:rFonts w:ascii="Times New Roman" w:hAnsi="Times New Roman" w:cs="Times New Roman"/>
      <w:sz w:val="24"/>
      <w:szCs w:val="24"/>
    </w:rPr>
  </w:style>
  <w:style w:type="character" w:styleId="FontStyle26">
    <w:name w:val="Font Style26"/>
    <w:qFormat/>
    <w:rPr>
      <w:rFonts w:ascii="Times New Roman" w:hAnsi="Times New Roman" w:cs="Times New Roman"/>
      <w:b/>
      <w:bCs/>
      <w:sz w:val="22"/>
      <w:szCs w:val="22"/>
    </w:rPr>
  </w:style>
  <w:style w:type="character" w:styleId="612pt1">
    <w:name w:val="Основной текст (6) + 12 pt1"/>
    <w:qFormat/>
    <w:rPr>
      <w:b/>
      <w:bCs/>
      <w:i/>
      <w:iCs/>
      <w:shd w:fill="FFFFFF" w:val="clear"/>
    </w:rPr>
  </w:style>
  <w:style w:type="character" w:styleId="61">
    <w:name w:val="Основной текст (6)_"/>
    <w:qFormat/>
    <w:rPr>
      <w:shd w:fill="FFFFFF" w:val="clear"/>
    </w:rPr>
  </w:style>
  <w:style w:type="character" w:styleId="15">
    <w:name w:val="Заголовок №1_"/>
    <w:qFormat/>
    <w:rPr>
      <w:b/>
      <w:bCs/>
      <w:shd w:fill="FFFFFF" w:val="clear"/>
    </w:rPr>
  </w:style>
  <w:style w:type="character" w:styleId="82">
    <w:name w:val="Основной текст (8)2"/>
    <w:qFormat/>
    <w:rPr>
      <w:b/>
      <w:bCs/>
      <w:u w:val="single"/>
      <w:shd w:fill="FFFFFF" w:val="clear"/>
    </w:rPr>
  </w:style>
  <w:style w:type="character" w:styleId="83">
    <w:name w:val="Основной текст (8)3"/>
    <w:qFormat/>
    <w:rPr>
      <w:b/>
      <w:bCs/>
      <w:u w:val="single"/>
      <w:shd w:fill="FFFFFF" w:val="clear"/>
    </w:rPr>
  </w:style>
  <w:style w:type="character" w:styleId="81">
    <w:name w:val="Основной текст (8)"/>
    <w:qFormat/>
    <w:rPr/>
  </w:style>
  <w:style w:type="character" w:styleId="84">
    <w:name w:val="Основной текст (8)_"/>
    <w:qFormat/>
    <w:rPr>
      <w:b/>
      <w:bCs/>
      <w:shd w:fill="FFFFFF" w:val="clear"/>
    </w:rPr>
  </w:style>
  <w:style w:type="character" w:styleId="Style23">
    <w:name w:val="Основной текст + Полужирный"/>
    <w:qFormat/>
    <w:rPr>
      <w:rFonts w:ascii="Times New Roman" w:hAnsi="Times New Roman" w:cs="Times New Roman"/>
      <w:b/>
      <w:bCs/>
      <w:spacing w:val="0"/>
      <w:shd w:fill="FFFFFF" w:val="clear"/>
    </w:rPr>
  </w:style>
  <w:style w:type="character" w:styleId="37">
    <w:name w:val="Основной текст (3)_"/>
    <w:qFormat/>
    <w:rPr>
      <w:b/>
      <w:bCs/>
      <w:shd w:fill="FFFFFF" w:val="clear"/>
    </w:rPr>
  </w:style>
  <w:style w:type="character" w:styleId="FontStyle47">
    <w:name w:val="Font Style47"/>
    <w:qFormat/>
    <w:rPr>
      <w:rFonts w:ascii="Times New Roman" w:hAnsi="Times New Roman" w:cs="Times New Roman"/>
      <w:b/>
      <w:bCs/>
      <w:spacing w:val="10"/>
      <w:sz w:val="20"/>
      <w:szCs w:val="20"/>
    </w:rPr>
  </w:style>
  <w:style w:type="character" w:styleId="FontStyle41">
    <w:name w:val="Font Style41"/>
    <w:qFormat/>
    <w:rPr>
      <w:rFonts w:ascii="Times New Roman" w:hAnsi="Times New Roman" w:cs="Times New Roman"/>
      <w:i/>
      <w:iCs/>
      <w:sz w:val="30"/>
      <w:szCs w:val="30"/>
    </w:rPr>
  </w:style>
  <w:style w:type="character" w:styleId="FontStyle38">
    <w:name w:val="Font Style38"/>
    <w:qFormat/>
    <w:rPr>
      <w:rFonts w:ascii="Times New Roman" w:hAnsi="Times New Roman" w:cs="Times New Roman"/>
      <w:spacing w:val="20"/>
      <w:sz w:val="16"/>
      <w:szCs w:val="16"/>
    </w:rPr>
  </w:style>
  <w:style w:type="character" w:styleId="FontStyle35">
    <w:name w:val="Font Style35"/>
    <w:qFormat/>
    <w:rPr>
      <w:rFonts w:ascii="Times New Roman" w:hAnsi="Times New Roman" w:cs="Times New Roman"/>
      <w:sz w:val="22"/>
      <w:szCs w:val="22"/>
    </w:rPr>
  </w:style>
  <w:style w:type="character" w:styleId="FontStyle34">
    <w:name w:val="Font Style34"/>
    <w:qFormat/>
    <w:rPr>
      <w:rFonts w:ascii="Times New Roman" w:hAnsi="Times New Roman" w:cs="Times New Roman"/>
      <w:b/>
      <w:bCs/>
      <w:sz w:val="22"/>
      <w:szCs w:val="22"/>
    </w:rPr>
  </w:style>
  <w:style w:type="character" w:styleId="Style24">
    <w:name w:val="Подзаголовок Знак"/>
    <w:qFormat/>
    <w:rPr>
      <w:b/>
      <w:sz w:val="24"/>
    </w:rPr>
  </w:style>
  <w:style w:type="character" w:styleId="FontStyle16">
    <w:name w:val="Font Style16"/>
    <w:qFormat/>
    <w:rPr>
      <w:rFonts w:ascii="Times New Roman" w:hAnsi="Times New Roman" w:cs="Times New Roman"/>
      <w:sz w:val="22"/>
      <w:szCs w:val="22"/>
    </w:rPr>
  </w:style>
  <w:style w:type="character" w:styleId="FontStyle15">
    <w:name w:val="Font Style15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14">
    <w:name w:val="Font Style14"/>
    <w:qFormat/>
    <w:rPr>
      <w:rFonts w:ascii="MS Reference Sans Serif" w:hAnsi="MS Reference Sans Serif" w:cs="MS Reference Sans Serif"/>
      <w:sz w:val="20"/>
      <w:szCs w:val="20"/>
    </w:rPr>
  </w:style>
  <w:style w:type="character" w:styleId="FontStyle13">
    <w:name w:val="Font Style13"/>
    <w:qFormat/>
    <w:rPr>
      <w:rFonts w:ascii="MS Reference Sans Serif" w:hAnsi="MS Reference Sans Serif" w:cs="MS Reference Sans Serif"/>
      <w:i/>
      <w:iCs/>
      <w:sz w:val="16"/>
      <w:szCs w:val="16"/>
    </w:rPr>
  </w:style>
  <w:style w:type="character" w:styleId="FontStyle12">
    <w:name w:val="Font Style12"/>
    <w:qFormat/>
    <w:rPr>
      <w:rFonts w:ascii="MS Reference Sans Serif" w:hAnsi="MS Reference Sans Serif" w:cs="MS Reference Sans Serif"/>
      <w:i/>
      <w:iCs/>
      <w:spacing w:val="20"/>
      <w:sz w:val="20"/>
      <w:szCs w:val="20"/>
    </w:rPr>
  </w:style>
  <w:style w:type="character" w:styleId="FontStyle11">
    <w:name w:val="Font Style11"/>
    <w:qFormat/>
    <w:rPr>
      <w:rFonts w:ascii="Times New Roman" w:hAnsi="Times New Roman" w:cs="Times New Roman"/>
      <w:sz w:val="22"/>
      <w:szCs w:val="22"/>
    </w:rPr>
  </w:style>
  <w:style w:type="character" w:styleId="BodyTextChar">
    <w:name w:val="Body Text Char"/>
    <w:qFormat/>
    <w:rPr>
      <w:rFonts w:cs="Times New Roman"/>
    </w:rPr>
  </w:style>
  <w:style w:type="character" w:styleId="Style25">
    <w:name w:val="Основной текст Знак"/>
    <w:qFormat/>
    <w:rPr>
      <w:lang w:val="ru-RU" w:bidi="ar-SA"/>
    </w:rPr>
  </w:style>
  <w:style w:type="character" w:styleId="25">
    <w:name w:val="Основной текст (2)_"/>
    <w:qFormat/>
    <w:rPr>
      <w:b/>
      <w:bCs/>
      <w:lang w:bidi="ar-SA"/>
    </w:rPr>
  </w:style>
  <w:style w:type="character" w:styleId="Style26">
    <w:name w:val="Основной шрифт абзаца"/>
    <w:qFormat/>
    <w:rPr/>
  </w:style>
  <w:style w:type="character" w:styleId="WW8Num46z0">
    <w:name w:val="WW8Num46z0"/>
    <w:qFormat/>
    <w:rPr/>
  </w:style>
  <w:style w:type="character" w:styleId="WW8Num45z0">
    <w:name w:val="WW8Num45z0"/>
    <w:qFormat/>
    <w:rPr>
      <w:b w:val="false"/>
    </w:rPr>
  </w:style>
  <w:style w:type="character" w:styleId="WW8Num44z1">
    <w:name w:val="WW8Num44z1"/>
    <w:qFormat/>
    <w:rPr>
      <w:rFonts w:cs="Times New Roman"/>
    </w:rPr>
  </w:style>
  <w:style w:type="character" w:styleId="WW8Num44z0">
    <w:name w:val="WW8Num44z0"/>
    <w:qFormat/>
    <w:rPr>
      <w:rFonts w:cs="Times New Roman"/>
    </w:rPr>
  </w:style>
  <w:style w:type="character" w:styleId="WW8Num43z0">
    <w:name w:val="WW8Num43z0"/>
    <w:qFormat/>
    <w:rPr/>
  </w:style>
  <w:style w:type="character" w:styleId="WW8Num41z1">
    <w:name w:val="WW8Num41z1"/>
    <w:qFormat/>
    <w:rPr>
      <w:rFonts w:cs="Times New Roman"/>
    </w:rPr>
  </w:style>
  <w:style w:type="character" w:styleId="WW8Num41z0">
    <w:name w:val="WW8Num41z0"/>
    <w:qFormat/>
    <w:rPr>
      <w:rFonts w:cs="Times New Roman"/>
    </w:rPr>
  </w:style>
  <w:style w:type="character" w:styleId="WW8Num39z0">
    <w:name w:val="WW8Num39z0"/>
    <w:qFormat/>
    <w:rPr/>
  </w:style>
  <w:style w:type="character" w:styleId="WW8Num38z0">
    <w:name w:val="WW8Num38z0"/>
    <w:qFormat/>
    <w:rPr>
      <w:rFonts w:ascii="Times New Roman" w:hAnsi="Times New Roman" w:cs="Times New Roman"/>
    </w:rPr>
  </w:style>
  <w:style w:type="character" w:styleId="WW8Num37z0">
    <w:name w:val="WW8Num37z0"/>
    <w:qFormat/>
    <w:rPr>
      <w:b w:val="false"/>
    </w:rPr>
  </w:style>
  <w:style w:type="character" w:styleId="WW8Num34z0">
    <w:name w:val="WW8Num34z0"/>
    <w:qFormat/>
    <w:rPr/>
  </w:style>
  <w:style w:type="character" w:styleId="WW8Num33z0">
    <w:name w:val="WW8Num33z0"/>
    <w:qFormat/>
    <w:rPr/>
  </w:style>
  <w:style w:type="character" w:styleId="WW8Num31z1">
    <w:name w:val="WW8Num31z1"/>
    <w:qFormat/>
    <w:rPr>
      <w:rFonts w:cs="Times New Roman"/>
    </w:rPr>
  </w:style>
  <w:style w:type="character" w:styleId="WW8Num31z0">
    <w:name w:val="WW8Num31z0"/>
    <w:qFormat/>
    <w:rPr>
      <w:rFonts w:cs="Times New Roman"/>
    </w:rPr>
  </w:style>
  <w:style w:type="character" w:styleId="WW8Num30z0">
    <w:name w:val="WW8Num30z0"/>
    <w:qFormat/>
    <w:rPr>
      <w:b w:val="false"/>
      <w:sz w:val="24"/>
      <w:szCs w:val="24"/>
    </w:rPr>
  </w:style>
  <w:style w:type="character" w:styleId="WW8Num29z1">
    <w:name w:val="WW8Num29z1"/>
    <w:qFormat/>
    <w:rPr>
      <w:rFonts w:cs="Times New Roman"/>
    </w:rPr>
  </w:style>
  <w:style w:type="character" w:styleId="WW8Num29z0">
    <w:name w:val="WW8Num29z0"/>
    <w:qFormat/>
    <w:rPr>
      <w:rFonts w:cs="Times New Roman"/>
    </w:rPr>
  </w:style>
  <w:style w:type="character" w:styleId="WW8Num27z0">
    <w:name w:val="WW8Num27z0"/>
    <w:qFormat/>
    <w:rPr/>
  </w:style>
  <w:style w:type="character" w:styleId="WW8Num26z0">
    <w:name w:val="WW8Num26z0"/>
    <w:qFormat/>
    <w:rPr>
      <w:rFonts w:ascii="Times New Roman" w:hAnsi="Times New Roman" w:cs="Times New Roman"/>
    </w:rPr>
  </w:style>
  <w:style w:type="character" w:styleId="WW8Num25z0">
    <w:name w:val="WW8Num25z0"/>
    <w:qFormat/>
    <w:rPr/>
  </w:style>
  <w:style w:type="character" w:styleId="WW8Num24z0">
    <w:name w:val="WW8Num24z0"/>
    <w:qFormat/>
    <w:rPr>
      <w:rFonts w:ascii="Times New Roman" w:hAnsi="Times New Roman" w:cs="Times New Roman"/>
    </w:rPr>
  </w:style>
  <w:style w:type="character" w:styleId="WW8Num23z0">
    <w:name w:val="WW8Num23z0"/>
    <w:qFormat/>
    <w:rPr>
      <w:b w:val="false"/>
    </w:rPr>
  </w:style>
  <w:style w:type="character" w:styleId="WW8Num22z0">
    <w:name w:val="WW8Num22z0"/>
    <w:qFormat/>
    <w:rPr>
      <w:rFonts w:ascii="Times New Roman" w:hAnsi="Times New Roman" w:cs="Times New Roman"/>
    </w:rPr>
  </w:style>
  <w:style w:type="character" w:styleId="WW8Num21z1">
    <w:name w:val="WW8Num21z1"/>
    <w:qFormat/>
    <w:rPr/>
  </w:style>
  <w:style w:type="character" w:styleId="WW8Num21z0">
    <w:name w:val="WW8Num21z0"/>
    <w:qFormat/>
    <w:rPr>
      <w:sz w:val="24"/>
      <w:szCs w:val="24"/>
    </w:rPr>
  </w:style>
  <w:style w:type="character" w:styleId="WW8Num20z0">
    <w:name w:val="WW8Num20z0"/>
    <w:qFormat/>
    <w:rPr/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18z0">
    <w:name w:val="WW8Num18z0"/>
    <w:qFormat/>
    <w:rPr>
      <w:rFonts w:ascii="Times New Roman" w:hAnsi="Times New Roman" w:cs="Times New Roman"/>
    </w:rPr>
  </w:style>
  <w:style w:type="character" w:styleId="WW8Num16z1">
    <w:name w:val="WW8Num16z1"/>
    <w:qFormat/>
    <w:rPr>
      <w:rFonts w:cs="Times New Roman"/>
    </w:rPr>
  </w:style>
  <w:style w:type="character" w:styleId="WW8Num16z0">
    <w:name w:val="WW8Num16z0"/>
    <w:qFormat/>
    <w:rPr>
      <w:rFonts w:cs="Times New Roman"/>
    </w:rPr>
  </w:style>
  <w:style w:type="character" w:styleId="WW8Num13z0">
    <w:name w:val="WW8Num13z0"/>
    <w:qFormat/>
    <w:rPr>
      <w:rFonts w:ascii="Times New Roman" w:hAnsi="Times New Roman" w:cs="Times New Roman"/>
    </w:rPr>
  </w:style>
  <w:style w:type="character" w:styleId="WW8Num12z0">
    <w:name w:val="WW8Num12z0"/>
    <w:qFormat/>
    <w:rPr/>
  </w:style>
  <w:style w:type="character" w:styleId="WW8Num11z0">
    <w:name w:val="WW8Num11z0"/>
    <w:qFormat/>
    <w:rPr/>
  </w:style>
  <w:style w:type="character" w:styleId="WW8Num10z0">
    <w:name w:val="WW8Num10z0"/>
    <w:qFormat/>
    <w:rPr/>
  </w:style>
  <w:style w:type="character" w:styleId="WW8Num9z0">
    <w:name w:val="WW8Num9z0"/>
    <w:qFormat/>
    <w:rPr/>
  </w:style>
  <w:style w:type="character" w:styleId="WW8Num8z0">
    <w:name w:val="WW8Num8z0"/>
    <w:qFormat/>
    <w:rPr/>
  </w:style>
  <w:style w:type="character" w:styleId="WW8Num4z0">
    <w:name w:val="WW8Num4z0"/>
    <w:qFormat/>
    <w:rPr/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47z0">
    <w:name w:val="WW8Num47z0"/>
    <w:qFormat/>
    <w:rPr/>
  </w:style>
  <w:style w:type="character" w:styleId="WW8Num45z1">
    <w:name w:val="WW8Num45z1"/>
    <w:qFormat/>
    <w:rPr>
      <w:rFonts w:cs="Times New Roman"/>
    </w:rPr>
  </w:style>
  <w:style w:type="character" w:styleId="WW8Num42z1">
    <w:name w:val="WW8Num42z1"/>
    <w:qFormat/>
    <w:rPr>
      <w:rFonts w:cs="Times New Roman"/>
    </w:rPr>
  </w:style>
  <w:style w:type="character" w:styleId="WW8Num42z0">
    <w:name w:val="WW8Num42z0"/>
    <w:qFormat/>
    <w:rPr>
      <w:rFonts w:cs="Times New Roman"/>
    </w:rPr>
  </w:style>
  <w:style w:type="character" w:styleId="WW8Num40z0">
    <w:name w:val="WW8Num40z0"/>
    <w:qFormat/>
    <w:rPr/>
  </w:style>
  <w:style w:type="character" w:styleId="WW8Num35z0">
    <w:name w:val="WW8Num35z0"/>
    <w:qFormat/>
    <w:rPr/>
  </w:style>
  <w:style w:type="character" w:styleId="WW8Num32z1">
    <w:name w:val="WW8Num32z1"/>
    <w:qFormat/>
    <w:rPr>
      <w:rFonts w:cs="Times New Roman"/>
    </w:rPr>
  </w:style>
  <w:style w:type="character" w:styleId="WW8Num32z0">
    <w:name w:val="WW8Num32z0"/>
    <w:qFormat/>
    <w:rPr>
      <w:rFonts w:cs="Times New Roman"/>
    </w:rPr>
  </w:style>
  <w:style w:type="character" w:styleId="WW8Num30z1">
    <w:name w:val="WW8Num30z1"/>
    <w:qFormat/>
    <w:rPr>
      <w:rFonts w:cs="Times New Roman"/>
    </w:rPr>
  </w:style>
  <w:style w:type="character" w:styleId="WW8Num28z0">
    <w:name w:val="WW8Num28z0"/>
    <w:qFormat/>
    <w:rPr/>
  </w:style>
  <w:style w:type="character" w:styleId="WW8Num22z1">
    <w:name w:val="WW8Num22z1"/>
    <w:qFormat/>
    <w:rPr/>
  </w:style>
  <w:style w:type="character" w:styleId="WW8Num17z1">
    <w:name w:val="WW8Num17z1"/>
    <w:qFormat/>
    <w:rPr>
      <w:rFonts w:cs="Times New Roman"/>
    </w:rPr>
  </w:style>
  <w:style w:type="character" w:styleId="WW8Num17z0">
    <w:name w:val="WW8Num17z0"/>
    <w:qFormat/>
    <w:rPr>
      <w:rFonts w:cs="Times New Roman"/>
    </w:rPr>
  </w:style>
  <w:style w:type="character" w:styleId="WW8Num14z0">
    <w:name w:val="WW8Num14z0"/>
    <w:qFormat/>
    <w:rPr>
      <w:rFonts w:ascii="Times New Roman" w:hAnsi="Times New Roman" w:cs="Times New Roman"/>
    </w:rPr>
  </w:style>
  <w:style w:type="character" w:styleId="WW8Num5z0">
    <w:name w:val="WW8Num5z0"/>
    <w:qFormat/>
    <w:rPr/>
  </w:style>
  <w:style w:type="paragraph" w:styleId="Style27" w:customStyle="1">
    <w:name w:val="Заголовок"/>
    <w:next w:val="BodyText"/>
    <w:qFormat/>
    <w:rsid w:val="00fb3111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BodyText">
    <w:name w:val="Body Text"/>
    <w:basedOn w:val="Normal"/>
    <w:rsid w:val="00fb3111"/>
    <w:pPr>
      <w:spacing w:before="0" w:after="120"/>
    </w:pPr>
    <w:rPr/>
  </w:style>
  <w:style w:type="paragraph" w:styleId="List">
    <w:name w:val="List"/>
    <w:basedOn w:val="Normal"/>
    <w:rsid w:val="00fb3111"/>
    <w:pPr>
      <w:spacing w:lineRule="auto" w:line="240" w:before="0" w:after="60"/>
      <w:ind w:hanging="283" w:left="283"/>
    </w:pPr>
    <w:rPr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ConsPlusNormal1" w:customStyle="1">
    <w:name w:val="ConsPlusNormal"/>
    <w:qFormat/>
    <w:rsid w:val="00fb311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odyTextIndent">
    <w:name w:val="Body Text Indent"/>
    <w:basedOn w:val="Normal"/>
    <w:rsid w:val="00fb3111"/>
    <w:pPr>
      <w:spacing w:lineRule="auto" w:line="240"/>
    </w:pPr>
    <w:rPr/>
  </w:style>
  <w:style w:type="paragraph" w:styleId="BodyTextIndent2">
    <w:name w:val="Body Text Indent 2"/>
    <w:basedOn w:val="Normal"/>
    <w:qFormat/>
    <w:rsid w:val="00fb3111"/>
    <w:pPr>
      <w:spacing w:lineRule="auto" w:line="480" w:before="0" w:after="120"/>
      <w:ind w:left="283"/>
    </w:pPr>
    <w:rPr/>
  </w:style>
  <w:style w:type="paragraph" w:styleId="211" w:customStyle="1">
    <w:name w:val="Основной текст 21"/>
    <w:basedOn w:val="Normal"/>
    <w:qFormat/>
    <w:rsid w:val="00fb3111"/>
    <w:pPr>
      <w:spacing w:lineRule="auto" w:line="240"/>
    </w:pPr>
    <w:rPr>
      <w:sz w:val="24"/>
      <w:szCs w:val="20"/>
    </w:rPr>
  </w:style>
  <w:style w:type="paragraph" w:styleId="Style29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Footer">
    <w:name w:val="footer"/>
    <w:basedOn w:val="Normal"/>
    <w:rsid w:val="00fb3111"/>
    <w:pPr>
      <w:widowControl w:val="false"/>
      <w:tabs>
        <w:tab w:val="clear" w:pos="708"/>
        <w:tab w:val="center" w:pos="4153" w:leader="none"/>
        <w:tab w:val="right" w:pos="8306" w:leader="none"/>
      </w:tabs>
      <w:spacing w:lineRule="auto" w:line="240"/>
      <w:ind w:hanging="0"/>
      <w:jc w:val="left"/>
    </w:pPr>
    <w:rPr>
      <w:sz w:val="20"/>
      <w:szCs w:val="20"/>
    </w:rPr>
  </w:style>
  <w:style w:type="paragraph" w:styleId="Style30" w:customStyle="1">
    <w:name w:val="Обычный + по ширине"/>
    <w:basedOn w:val="Normal"/>
    <w:uiPriority w:val="99"/>
    <w:qFormat/>
    <w:rsid w:val="00fb3111"/>
    <w:pPr>
      <w:spacing w:lineRule="auto" w:line="240"/>
      <w:ind w:hanging="0"/>
    </w:pPr>
    <w:rPr>
      <w:sz w:val="24"/>
      <w:szCs w:val="24"/>
    </w:rPr>
  </w:style>
  <w:style w:type="paragraph" w:styleId="CommentText">
    <w:name w:val="annotation text"/>
    <w:basedOn w:val="Normal"/>
    <w:semiHidden/>
    <w:rsid w:val="00fb3111"/>
    <w:pPr>
      <w:spacing w:lineRule="auto" w:line="240"/>
      <w:ind w:hanging="0"/>
      <w:jc w:val="left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semiHidden/>
    <w:qFormat/>
    <w:rsid w:val="00fb3111"/>
    <w:pPr/>
    <w:rPr>
      <w:b/>
      <w:bCs/>
    </w:rPr>
  </w:style>
  <w:style w:type="paragraph" w:styleId="BalloonText">
    <w:name w:val="Balloon Text"/>
    <w:basedOn w:val="Normal"/>
    <w:semiHidden/>
    <w:qFormat/>
    <w:rsid w:val="00fb3111"/>
    <w:pPr>
      <w:spacing w:lineRule="auto" w:line="240"/>
      <w:ind w:hanging="0"/>
      <w:jc w:val="left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fb3111"/>
    <w:pPr>
      <w:numPr>
        <w:ilvl w:val="1"/>
        <w:numId w:val="12"/>
      </w:numPr>
      <w:spacing w:lineRule="auto" w:line="240" w:before="0" w:after="60"/>
    </w:pPr>
    <w:rPr>
      <w:sz w:val="24"/>
      <w:szCs w:val="20"/>
    </w:rPr>
  </w:style>
  <w:style w:type="paragraph" w:styleId="ListBullet">
    <w:name w:val="List Bullet"/>
    <w:basedOn w:val="Normal"/>
    <w:autoRedefine/>
    <w:rsid w:val="00fb3111"/>
    <w:pPr>
      <w:widowControl w:val="false"/>
      <w:spacing w:lineRule="auto" w:line="240" w:before="0" w:after="60"/>
      <w:ind w:hanging="0"/>
    </w:pPr>
    <w:rPr>
      <w:sz w:val="24"/>
      <w:szCs w:val="24"/>
    </w:rPr>
  </w:style>
  <w:style w:type="paragraph" w:styleId="ListBullet2">
    <w:name w:val="List Bullet 2"/>
    <w:basedOn w:val="Normal"/>
    <w:autoRedefine/>
    <w:rsid w:val="00fb3111"/>
    <w:pPr>
      <w:numPr>
        <w:ilvl w:val="0"/>
        <w:numId w:val="2"/>
      </w:numPr>
      <w:spacing w:lineRule="auto" w:line="240" w:before="0" w:after="60"/>
    </w:pPr>
    <w:rPr>
      <w:sz w:val="24"/>
      <w:szCs w:val="20"/>
    </w:rPr>
  </w:style>
  <w:style w:type="paragraph" w:styleId="ListBullet3">
    <w:name w:val="List Bullet 3"/>
    <w:basedOn w:val="Normal"/>
    <w:autoRedefine/>
    <w:rsid w:val="00fb3111"/>
    <w:pPr>
      <w:numPr>
        <w:ilvl w:val="0"/>
        <w:numId w:val="3"/>
      </w:numPr>
      <w:spacing w:lineRule="auto" w:line="240" w:before="0" w:after="60"/>
    </w:pPr>
    <w:rPr>
      <w:sz w:val="24"/>
      <w:szCs w:val="20"/>
    </w:rPr>
  </w:style>
  <w:style w:type="paragraph" w:styleId="ListBullet4">
    <w:name w:val="List Bullet 4"/>
    <w:basedOn w:val="Normal"/>
    <w:autoRedefine/>
    <w:rsid w:val="00fb3111"/>
    <w:pPr>
      <w:numPr>
        <w:ilvl w:val="0"/>
        <w:numId w:val="4"/>
      </w:numPr>
      <w:spacing w:lineRule="auto" w:line="240" w:before="0" w:after="60"/>
    </w:pPr>
    <w:rPr>
      <w:sz w:val="24"/>
      <w:szCs w:val="20"/>
    </w:rPr>
  </w:style>
  <w:style w:type="paragraph" w:styleId="ListBullet5">
    <w:name w:val="List Bullet 5"/>
    <w:basedOn w:val="Normal"/>
    <w:autoRedefine/>
    <w:rsid w:val="00fb3111"/>
    <w:pPr>
      <w:numPr>
        <w:ilvl w:val="0"/>
        <w:numId w:val="5"/>
      </w:numPr>
      <w:spacing w:lineRule="auto" w:line="240" w:before="0" w:after="60"/>
    </w:pPr>
    <w:rPr>
      <w:sz w:val="24"/>
      <w:szCs w:val="20"/>
    </w:rPr>
  </w:style>
  <w:style w:type="paragraph" w:styleId="ListNumber">
    <w:name w:val="List Number"/>
    <w:basedOn w:val="Normal"/>
    <w:rsid w:val="00fb3111"/>
    <w:pPr>
      <w:numPr>
        <w:ilvl w:val="0"/>
        <w:numId w:val="6"/>
      </w:numPr>
      <w:spacing w:lineRule="auto" w:line="240" w:before="0" w:after="60"/>
    </w:pPr>
    <w:rPr>
      <w:sz w:val="24"/>
      <w:szCs w:val="20"/>
    </w:rPr>
  </w:style>
  <w:style w:type="paragraph" w:styleId="ListNumber2">
    <w:name w:val="List Number 2"/>
    <w:basedOn w:val="Normal"/>
    <w:rsid w:val="00fb3111"/>
    <w:pPr>
      <w:numPr>
        <w:ilvl w:val="0"/>
        <w:numId w:val="7"/>
      </w:numPr>
      <w:spacing w:lineRule="auto" w:line="240" w:before="0" w:after="60"/>
    </w:pPr>
    <w:rPr>
      <w:sz w:val="24"/>
      <w:szCs w:val="20"/>
    </w:rPr>
  </w:style>
  <w:style w:type="paragraph" w:styleId="ListNumber3">
    <w:name w:val="List Number 3"/>
    <w:basedOn w:val="Normal"/>
    <w:rsid w:val="00fb3111"/>
    <w:pPr>
      <w:tabs>
        <w:tab w:val="clear" w:pos="708"/>
        <w:tab w:val="left" w:pos="926" w:leader="none"/>
      </w:tabs>
      <w:spacing w:lineRule="auto" w:line="240" w:before="0" w:after="60"/>
      <w:ind w:hanging="360" w:left="926"/>
    </w:pPr>
    <w:rPr>
      <w:sz w:val="24"/>
      <w:szCs w:val="20"/>
    </w:rPr>
  </w:style>
  <w:style w:type="paragraph" w:styleId="ListNumber4">
    <w:name w:val="List Number 4"/>
    <w:basedOn w:val="Normal"/>
    <w:rsid w:val="00fb3111"/>
    <w:pPr>
      <w:numPr>
        <w:ilvl w:val="0"/>
        <w:numId w:val="8"/>
      </w:numPr>
      <w:spacing w:lineRule="auto" w:line="240" w:before="0" w:after="60"/>
    </w:pPr>
    <w:rPr>
      <w:sz w:val="24"/>
      <w:szCs w:val="20"/>
    </w:rPr>
  </w:style>
  <w:style w:type="paragraph" w:styleId="ListNumber5">
    <w:name w:val="List Number 5"/>
    <w:basedOn w:val="Normal"/>
    <w:rsid w:val="00fb3111"/>
    <w:pPr>
      <w:numPr>
        <w:ilvl w:val="0"/>
        <w:numId w:val="9"/>
      </w:numPr>
      <w:spacing w:lineRule="auto" w:line="240" w:before="0" w:after="60"/>
    </w:pPr>
    <w:rPr>
      <w:sz w:val="24"/>
      <w:szCs w:val="20"/>
    </w:rPr>
  </w:style>
  <w:style w:type="paragraph" w:styleId="Style31" w:customStyle="1">
    <w:name w:val="Раздел"/>
    <w:basedOn w:val="Normal"/>
    <w:uiPriority w:val="99"/>
    <w:semiHidden/>
    <w:qFormat/>
    <w:rsid w:val="00fb3111"/>
    <w:pPr>
      <w:numPr>
        <w:ilvl w:val="1"/>
        <w:numId w:val="10"/>
      </w:numPr>
      <w:spacing w:lineRule="auto" w:line="240" w:before="120" w:after="120"/>
      <w:jc w:val="center"/>
    </w:pPr>
    <w:rPr>
      <w:rFonts w:ascii="Arial Narrow" w:hAnsi="Arial Narrow"/>
      <w:b/>
      <w:szCs w:val="20"/>
    </w:rPr>
  </w:style>
  <w:style w:type="paragraph" w:styleId="Style32" w:customStyle="1">
    <w:name w:val="Часть"/>
    <w:basedOn w:val="Normal"/>
    <w:semiHidden/>
    <w:qFormat/>
    <w:rsid w:val="00fb3111"/>
    <w:pPr>
      <w:spacing w:lineRule="auto" w:line="240" w:before="0" w:after="60"/>
      <w:ind w:hanging="0"/>
      <w:jc w:val="center"/>
    </w:pPr>
    <w:rPr>
      <w:rFonts w:ascii="Arial" w:hAnsi="Arial"/>
      <w:b/>
      <w:caps/>
      <w:sz w:val="32"/>
      <w:szCs w:val="20"/>
    </w:rPr>
  </w:style>
  <w:style w:type="paragraph" w:styleId="39" w:customStyle="1">
    <w:name w:val="Раздел 3"/>
    <w:basedOn w:val="Normal"/>
    <w:semiHidden/>
    <w:qFormat/>
    <w:rsid w:val="00fb3111"/>
    <w:pPr>
      <w:numPr>
        <w:ilvl w:val="0"/>
        <w:numId w:val="11"/>
      </w:numPr>
      <w:spacing w:lineRule="auto" w:line="240" w:before="120" w:after="120"/>
      <w:jc w:val="center"/>
    </w:pPr>
    <w:rPr>
      <w:b/>
      <w:sz w:val="24"/>
      <w:szCs w:val="20"/>
    </w:rPr>
  </w:style>
  <w:style w:type="paragraph" w:styleId="Style33" w:customStyle="1">
    <w:name w:val="Условия контракта"/>
    <w:basedOn w:val="Normal"/>
    <w:semiHidden/>
    <w:qFormat/>
    <w:rsid w:val="00fb3111"/>
    <w:pPr>
      <w:numPr>
        <w:ilvl w:val="0"/>
        <w:numId w:val="12"/>
      </w:numPr>
      <w:spacing w:lineRule="auto" w:line="240" w:before="240" w:after="120"/>
    </w:pPr>
    <w:rPr>
      <w:b/>
      <w:sz w:val="24"/>
      <w:szCs w:val="20"/>
    </w:rPr>
  </w:style>
  <w:style w:type="paragraph" w:styleId="Instruction" w:customStyle="1">
    <w:name w:val="Instruction"/>
    <w:basedOn w:val="BodyText2"/>
    <w:semiHidden/>
    <w:qFormat/>
    <w:rsid w:val="00fb3111"/>
    <w:pPr>
      <w:numPr>
        <w:ilvl w:val="0"/>
        <w:numId w:val="0"/>
      </w:numPr>
      <w:tabs>
        <w:tab w:val="clear" w:pos="708"/>
        <w:tab w:val="left" w:pos="360" w:leader="none"/>
      </w:tabs>
      <w:spacing w:before="180" w:after="60"/>
      <w:ind w:hanging="360" w:left="360"/>
    </w:pPr>
    <w:rPr>
      <w:b/>
    </w:rPr>
  </w:style>
  <w:style w:type="paragraph" w:styleId="Title">
    <w:name w:val="Title"/>
    <w:basedOn w:val="Normal"/>
    <w:qFormat/>
    <w:rsid w:val="00fb3111"/>
    <w:pPr>
      <w:spacing w:lineRule="auto" w:line="240" w:before="240" w:after="60"/>
      <w:ind w:hanging="0"/>
      <w:jc w:val="center"/>
      <w:outlineLvl w:val="0"/>
    </w:pPr>
    <w:rPr>
      <w:rFonts w:ascii="Arial" w:hAnsi="Arial"/>
      <w:b/>
      <w:kern w:val="2"/>
      <w:sz w:val="32"/>
      <w:szCs w:val="20"/>
    </w:rPr>
  </w:style>
  <w:style w:type="paragraph" w:styleId="Subtitle">
    <w:name w:val="Subtitle"/>
    <w:basedOn w:val="Normal"/>
    <w:qFormat/>
    <w:rsid w:val="00fb3111"/>
    <w:pPr>
      <w:spacing w:lineRule="auto" w:line="240" w:before="0" w:after="60"/>
      <w:ind w:hanging="0"/>
      <w:jc w:val="center"/>
      <w:outlineLvl w:val="1"/>
    </w:pPr>
    <w:rPr>
      <w:rFonts w:ascii="Arial" w:hAnsi="Arial"/>
      <w:sz w:val="24"/>
      <w:szCs w:val="20"/>
    </w:rPr>
  </w:style>
  <w:style w:type="paragraph" w:styleId="Style34" w:customStyle="1">
    <w:name w:val="Тендерные данные"/>
    <w:basedOn w:val="Normal"/>
    <w:semiHidden/>
    <w:qFormat/>
    <w:rsid w:val="00fb3111"/>
    <w:pPr>
      <w:tabs>
        <w:tab w:val="clear" w:pos="708"/>
        <w:tab w:val="left" w:pos="1985" w:leader="none"/>
      </w:tabs>
      <w:spacing w:lineRule="auto" w:line="240" w:before="120" w:after="60"/>
      <w:ind w:hanging="0"/>
    </w:pPr>
    <w:rPr>
      <w:b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fb3111"/>
    <w:pPr>
      <w:tabs>
        <w:tab w:val="clear" w:pos="708"/>
        <w:tab w:val="left" w:pos="1680" w:leader="none"/>
        <w:tab w:val="right" w:pos="10148" w:leader="dot"/>
      </w:tabs>
      <w:spacing w:lineRule="auto" w:line="240" w:before="100" w:after="0"/>
      <w:ind w:hanging="12" w:left="252"/>
      <w:jc w:val="left"/>
    </w:pPr>
    <w:rPr>
      <w:sz w:val="20"/>
      <w:szCs w:val="20"/>
    </w:rPr>
  </w:style>
  <w:style w:type="paragraph" w:styleId="TOC1">
    <w:name w:val="toc 1"/>
    <w:basedOn w:val="Normal"/>
    <w:next w:val="Normal"/>
    <w:autoRedefine/>
    <w:semiHidden/>
    <w:rsid w:val="00fb3111"/>
    <w:pPr>
      <w:tabs>
        <w:tab w:val="clear" w:pos="708"/>
        <w:tab w:val="left" w:pos="1440" w:leader="none"/>
        <w:tab w:val="right" w:pos="9720" w:leader="dot"/>
      </w:tabs>
      <w:spacing w:lineRule="auto" w:line="240" w:before="100" w:after="0"/>
      <w:ind w:hanging="0"/>
      <w:jc w:val="left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fb3111"/>
    <w:pPr>
      <w:tabs>
        <w:tab w:val="clear" w:pos="708"/>
        <w:tab w:val="left" w:pos="960" w:leader="none"/>
        <w:tab w:val="right" w:pos="9720" w:leader="dot"/>
      </w:tabs>
      <w:spacing w:lineRule="auto" w:line="240" w:before="20" w:after="0"/>
      <w:ind w:hanging="0" w:left="360"/>
      <w:jc w:val="left"/>
    </w:pPr>
    <w:rPr>
      <w:b/>
      <w:bCs/>
      <w:sz w:val="20"/>
      <w:szCs w:val="20"/>
    </w:rPr>
  </w:style>
  <w:style w:type="paragraph" w:styleId="Date">
    <w:name w:val="Date"/>
    <w:basedOn w:val="Normal"/>
    <w:next w:val="Normal"/>
    <w:qFormat/>
    <w:rsid w:val="00fb3111"/>
    <w:pPr>
      <w:spacing w:lineRule="auto" w:line="240" w:before="0" w:after="60"/>
      <w:ind w:hanging="0"/>
    </w:pPr>
    <w:rPr>
      <w:sz w:val="24"/>
      <w:szCs w:val="20"/>
    </w:rPr>
  </w:style>
  <w:style w:type="paragraph" w:styleId="Style35" w:customStyle="1">
    <w:name w:val="Îáû÷íûé"/>
    <w:semiHidden/>
    <w:qFormat/>
    <w:rsid w:val="00fb31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36" w:customStyle="1">
    <w:name w:val="Íîðìàëüíûé"/>
    <w:semiHidden/>
    <w:qFormat/>
    <w:rsid w:val="00fb3111"/>
    <w:pPr>
      <w:widowControl/>
      <w:suppressAutoHyphens w:val="true"/>
      <w:bidi w:val="0"/>
      <w:spacing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GB" w:eastAsia="ru-RU" w:bidi="ar-SA"/>
    </w:rPr>
  </w:style>
  <w:style w:type="paragraph" w:styleId="Style37" w:customStyle="1">
    <w:name w:val="Подраздел"/>
    <w:basedOn w:val="Normal"/>
    <w:semiHidden/>
    <w:qFormat/>
    <w:rsid w:val="00fb3111"/>
    <w:pPr>
      <w:suppressAutoHyphens w:val="true"/>
      <w:spacing w:lineRule="auto" w:line="240" w:before="240" w:after="120"/>
      <w:ind w:hanging="0"/>
      <w:jc w:val="center"/>
    </w:pPr>
    <w:rPr>
      <w:rFonts w:ascii="TimesDL" w:hAnsi="TimesDL"/>
      <w:b/>
      <w:smallCaps/>
      <w:spacing w:val="-2"/>
      <w:sz w:val="24"/>
      <w:szCs w:val="20"/>
    </w:rPr>
  </w:style>
  <w:style w:type="paragraph" w:styleId="BodyTextIndent3">
    <w:name w:val="Body Text Indent 3"/>
    <w:basedOn w:val="Normal"/>
    <w:qFormat/>
    <w:rsid w:val="00fb3111"/>
    <w:pPr>
      <w:spacing w:lineRule="auto" w:line="240" w:before="0" w:after="120"/>
      <w:ind w:hanging="0" w:left="283"/>
    </w:pPr>
    <w:rPr>
      <w:sz w:val="16"/>
      <w:szCs w:val="20"/>
    </w:rPr>
  </w:style>
  <w:style w:type="paragraph" w:styleId="Header">
    <w:name w:val="header"/>
    <w:basedOn w:val="Normal"/>
    <w:link w:val="Style10"/>
    <w:uiPriority w:val="99"/>
    <w:rsid w:val="00fb3111"/>
    <w:pPr>
      <w:tabs>
        <w:tab w:val="clear" w:pos="708"/>
        <w:tab w:val="center" w:pos="4153" w:leader="none"/>
        <w:tab w:val="right" w:pos="8306" w:leader="none"/>
      </w:tabs>
      <w:spacing w:lineRule="auto" w:line="240" w:before="120" w:after="120"/>
      <w:ind w:hanging="0"/>
    </w:pPr>
    <w:rPr>
      <w:rFonts w:ascii="Arial" w:hAnsi="Arial"/>
      <w:sz w:val="24"/>
      <w:szCs w:val="20"/>
    </w:rPr>
  </w:style>
  <w:style w:type="paragraph" w:styleId="BlockText">
    <w:name w:val="Block Text"/>
    <w:basedOn w:val="Normal"/>
    <w:qFormat/>
    <w:rsid w:val="00fb3111"/>
    <w:pPr>
      <w:spacing w:lineRule="auto" w:line="240" w:before="0" w:after="120"/>
      <w:ind w:hanging="0" w:left="1440" w:right="1440"/>
    </w:pPr>
    <w:rPr>
      <w:sz w:val="24"/>
      <w:szCs w:val="20"/>
    </w:rPr>
  </w:style>
  <w:style w:type="paragraph" w:styleId="FootnoteText">
    <w:name w:val="footnote text"/>
    <w:basedOn w:val="Normal"/>
    <w:semiHidden/>
    <w:rsid w:val="00fb3111"/>
    <w:pPr>
      <w:spacing w:lineRule="auto" w:line="240" w:before="0" w:after="60"/>
      <w:ind w:hanging="0"/>
    </w:pPr>
    <w:rPr>
      <w:sz w:val="20"/>
      <w:szCs w:val="20"/>
    </w:rPr>
  </w:style>
  <w:style w:type="paragraph" w:styleId="BodyText3">
    <w:name w:val="Body Text 3"/>
    <w:basedOn w:val="Normal"/>
    <w:qFormat/>
    <w:rsid w:val="00fb3111"/>
    <w:pPr>
      <w:keepNext w:val="true"/>
      <w:keepLines/>
      <w:widowControl w:val="false"/>
      <w:suppressLineNumbers/>
      <w:tabs>
        <w:tab w:val="clear" w:pos="708"/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  <w:suppressAutoHyphens w:val="true"/>
      <w:spacing w:lineRule="auto" w:line="240" w:before="148" w:after="112"/>
      <w:ind w:hanging="0"/>
    </w:pPr>
    <w:rPr>
      <w:b/>
      <w:i/>
      <w:sz w:val="22"/>
      <w:szCs w:val="24"/>
    </w:rPr>
  </w:style>
  <w:style w:type="paragraph" w:styleId="PlainText">
    <w:name w:val="Plain Text"/>
    <w:basedOn w:val="Normal"/>
    <w:qFormat/>
    <w:rsid w:val="00fb3111"/>
    <w:pPr>
      <w:spacing w:lineRule="auto" w:line="240"/>
      <w:ind w:hanging="0"/>
      <w:jc w:val="left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semiHidden/>
    <w:qFormat/>
    <w:rsid w:val="00fb3111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fb3111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ConsNonformat" w:customStyle="1">
    <w:name w:val="ConsNonformat"/>
    <w:semiHidden/>
    <w:qFormat/>
    <w:rsid w:val="00fb3111"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HTMLAddress">
    <w:name w:val="HTML Address"/>
    <w:basedOn w:val="Normal"/>
    <w:qFormat/>
    <w:rsid w:val="00fb3111"/>
    <w:pPr>
      <w:spacing w:lineRule="auto" w:line="240" w:before="0" w:after="60"/>
      <w:ind w:hanging="0"/>
    </w:pPr>
    <w:rPr>
      <w:i/>
      <w:iCs/>
      <w:sz w:val="24"/>
      <w:szCs w:val="24"/>
    </w:rPr>
  </w:style>
  <w:style w:type="paragraph" w:styleId="EnvelopeAddress">
    <w:name w:val="envelope address"/>
    <w:basedOn w:val="Normal"/>
    <w:rsid w:val="00fb3111"/>
    <w:pPr>
      <w:spacing w:lineRule="auto" w:line="240" w:before="0" w:after="60"/>
      <w:ind w:hanging="0" w:left="2880"/>
    </w:pPr>
    <w:rPr>
      <w:rFonts w:ascii="Arial" w:hAnsi="Arial" w:cs="Arial"/>
      <w:sz w:val="24"/>
      <w:szCs w:val="24"/>
    </w:rPr>
  </w:style>
  <w:style w:type="paragraph" w:styleId="NoteHeading">
    <w:name w:val="Note Heading"/>
    <w:basedOn w:val="Normal"/>
    <w:next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BodyTextFirstIndent">
    <w:name w:val="Body Text First Indent"/>
    <w:basedOn w:val="BodyText"/>
    <w:rsid w:val="00fb3111"/>
    <w:pPr>
      <w:spacing w:lineRule="auto" w:line="240"/>
      <w:ind w:firstLine="210"/>
    </w:pPr>
    <w:rPr>
      <w:sz w:val="24"/>
      <w:szCs w:val="24"/>
    </w:rPr>
  </w:style>
  <w:style w:type="paragraph" w:styleId="BodyTextFirstIndent2">
    <w:name w:val="Body Text First Indent 2"/>
    <w:basedOn w:val="BodyTextIndent"/>
    <w:qFormat/>
    <w:rsid w:val="00fb3111"/>
    <w:pPr>
      <w:spacing w:before="0" w:after="120"/>
      <w:ind w:firstLine="210" w:left="283"/>
    </w:pPr>
    <w:rPr>
      <w:sz w:val="24"/>
      <w:szCs w:val="24"/>
    </w:rPr>
  </w:style>
  <w:style w:type="paragraph" w:styleId="EnvelopeReturn">
    <w:name w:val="envelope return"/>
    <w:basedOn w:val="Normal"/>
    <w:rsid w:val="00fb3111"/>
    <w:pPr>
      <w:spacing w:lineRule="auto" w:line="240" w:before="0" w:after="60"/>
      <w:ind w:hanging="0"/>
    </w:pPr>
    <w:rPr>
      <w:rFonts w:ascii="Arial" w:hAnsi="Arial" w:cs="Arial"/>
      <w:sz w:val="20"/>
      <w:szCs w:val="20"/>
    </w:rPr>
  </w:style>
  <w:style w:type="paragraph" w:styleId="NormalIndent">
    <w:name w:val="Normal Indent"/>
    <w:basedOn w:val="Normal"/>
    <w:qFormat/>
    <w:rsid w:val="00fb3111"/>
    <w:pPr>
      <w:spacing w:lineRule="auto" w:line="240" w:before="0" w:after="60"/>
      <w:ind w:hanging="0" w:left="708"/>
    </w:pPr>
    <w:rPr>
      <w:sz w:val="24"/>
      <w:szCs w:val="24"/>
    </w:rPr>
  </w:style>
  <w:style w:type="paragraph" w:styleId="Signature">
    <w:name w:val="Signature"/>
    <w:basedOn w:val="Normal"/>
    <w:rsid w:val="00fb3111"/>
    <w:pPr>
      <w:spacing w:lineRule="auto" w:line="240" w:before="0" w:after="60"/>
      <w:ind w:hanging="0" w:left="4252"/>
    </w:pPr>
    <w:rPr>
      <w:sz w:val="24"/>
      <w:szCs w:val="24"/>
    </w:rPr>
  </w:style>
  <w:style w:type="paragraph" w:styleId="Salutation">
    <w:name w:val="Salutation"/>
    <w:basedOn w:val="Normal"/>
    <w:next w:val="Normal"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ListContinue">
    <w:name w:val="List Continue"/>
    <w:basedOn w:val="Normal"/>
    <w:rsid w:val="00fb3111"/>
    <w:pPr>
      <w:spacing w:lineRule="auto" w:line="240" w:before="0" w:after="120"/>
      <w:ind w:hanging="0" w:left="283"/>
    </w:pPr>
    <w:rPr>
      <w:sz w:val="24"/>
      <w:szCs w:val="24"/>
    </w:rPr>
  </w:style>
  <w:style w:type="paragraph" w:styleId="ListContinue2">
    <w:name w:val="List Continue 2"/>
    <w:basedOn w:val="Normal"/>
    <w:rsid w:val="00fb3111"/>
    <w:pPr>
      <w:spacing w:lineRule="auto" w:line="240" w:before="0" w:after="120"/>
      <w:ind w:hanging="0" w:left="566"/>
    </w:pPr>
    <w:rPr>
      <w:sz w:val="24"/>
      <w:szCs w:val="24"/>
    </w:rPr>
  </w:style>
  <w:style w:type="paragraph" w:styleId="ListContinue3">
    <w:name w:val="List Continue 3"/>
    <w:basedOn w:val="Normal"/>
    <w:rsid w:val="00fb3111"/>
    <w:pPr>
      <w:spacing w:lineRule="auto" w:line="240" w:before="0" w:after="120"/>
      <w:ind w:hanging="0" w:left="849"/>
    </w:pPr>
    <w:rPr>
      <w:sz w:val="24"/>
      <w:szCs w:val="24"/>
    </w:rPr>
  </w:style>
  <w:style w:type="paragraph" w:styleId="ListContinue4">
    <w:name w:val="List Continue 4"/>
    <w:basedOn w:val="Normal"/>
    <w:rsid w:val="00fb3111"/>
    <w:pPr>
      <w:spacing w:lineRule="auto" w:line="240" w:before="0" w:after="120"/>
      <w:ind w:hanging="0" w:left="1132"/>
    </w:pPr>
    <w:rPr>
      <w:sz w:val="24"/>
      <w:szCs w:val="24"/>
    </w:rPr>
  </w:style>
  <w:style w:type="paragraph" w:styleId="ListContinue5">
    <w:name w:val="List Continue 5"/>
    <w:basedOn w:val="Normal"/>
    <w:rsid w:val="00fb3111"/>
    <w:pPr>
      <w:spacing w:lineRule="auto" w:line="240" w:before="0" w:after="120"/>
      <w:ind w:hanging="0" w:left="1415"/>
    </w:pPr>
    <w:rPr>
      <w:sz w:val="24"/>
      <w:szCs w:val="24"/>
    </w:rPr>
  </w:style>
  <w:style w:type="paragraph" w:styleId="Closing">
    <w:name w:val="Closing"/>
    <w:basedOn w:val="Normal"/>
    <w:rsid w:val="00fb3111"/>
    <w:pPr>
      <w:spacing w:lineRule="auto" w:line="240" w:before="0" w:after="60"/>
      <w:ind w:hanging="0" w:left="4252"/>
    </w:pPr>
    <w:rPr>
      <w:sz w:val="24"/>
      <w:szCs w:val="24"/>
    </w:rPr>
  </w:style>
  <w:style w:type="paragraph" w:styleId="List2">
    <w:name w:val="List 2"/>
    <w:basedOn w:val="Normal"/>
    <w:qFormat/>
    <w:rsid w:val="00fb3111"/>
    <w:pPr>
      <w:spacing w:lineRule="auto" w:line="240" w:before="0" w:after="60"/>
      <w:ind w:hanging="283" w:left="566"/>
    </w:pPr>
    <w:rPr>
      <w:sz w:val="24"/>
      <w:szCs w:val="24"/>
    </w:rPr>
  </w:style>
  <w:style w:type="paragraph" w:styleId="List3">
    <w:name w:val="List 3"/>
    <w:basedOn w:val="Normal"/>
    <w:qFormat/>
    <w:rsid w:val="00fb3111"/>
    <w:pPr>
      <w:spacing w:lineRule="auto" w:line="240" w:before="0" w:after="60"/>
      <w:ind w:hanging="283" w:left="849"/>
    </w:pPr>
    <w:rPr>
      <w:sz w:val="24"/>
      <w:szCs w:val="24"/>
    </w:rPr>
  </w:style>
  <w:style w:type="paragraph" w:styleId="List4">
    <w:name w:val="List 4"/>
    <w:basedOn w:val="Normal"/>
    <w:qFormat/>
    <w:rsid w:val="00fb3111"/>
    <w:pPr>
      <w:spacing w:lineRule="auto" w:line="240" w:before="0" w:after="60"/>
      <w:ind w:hanging="283" w:left="1132"/>
    </w:pPr>
    <w:rPr>
      <w:sz w:val="24"/>
      <w:szCs w:val="24"/>
    </w:rPr>
  </w:style>
  <w:style w:type="paragraph" w:styleId="List5">
    <w:name w:val="List 5"/>
    <w:basedOn w:val="Normal"/>
    <w:qFormat/>
    <w:rsid w:val="00fb3111"/>
    <w:pPr>
      <w:spacing w:lineRule="auto" w:line="240" w:before="0" w:after="60"/>
      <w:ind w:hanging="283" w:left="1415"/>
    </w:pPr>
    <w:rPr>
      <w:sz w:val="24"/>
      <w:szCs w:val="24"/>
    </w:rPr>
  </w:style>
  <w:style w:type="paragraph" w:styleId="HTMLPreformatted">
    <w:name w:val="HTML Preformatted"/>
    <w:basedOn w:val="Normal"/>
    <w:qFormat/>
    <w:rsid w:val="00fb3111"/>
    <w:pPr>
      <w:spacing w:lineRule="auto" w:line="240" w:before="0" w:after="60"/>
      <w:ind w:hanging="0"/>
    </w:pPr>
    <w:rPr>
      <w:rFonts w:ascii="Courier New" w:hAnsi="Courier New" w:cs="Courier New"/>
      <w:sz w:val="20"/>
      <w:szCs w:val="20"/>
    </w:rPr>
  </w:style>
  <w:style w:type="paragraph" w:styleId="MessageHeader">
    <w:name w:val="Message Header"/>
    <w:basedOn w:val="Normal"/>
    <w:qFormat/>
    <w:rsid w:val="00fb311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Rule="auto" w:line="240" w:before="0" w:after="60"/>
      <w:ind w:hanging="1134" w:left="1134"/>
    </w:pPr>
    <w:rPr>
      <w:rFonts w:ascii="Arial" w:hAnsi="Arial" w:cs="Arial"/>
      <w:sz w:val="24"/>
      <w:szCs w:val="24"/>
    </w:rPr>
  </w:style>
  <w:style w:type="paragraph" w:styleId="E-mailSignature">
    <w:name w:val="E-mail Signature"/>
    <w:basedOn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TOC4">
    <w:name w:val="toc 4"/>
    <w:basedOn w:val="Normal"/>
    <w:next w:val="Normal"/>
    <w:autoRedefine/>
    <w:semiHidden/>
    <w:rsid w:val="00fb3111"/>
    <w:pPr>
      <w:spacing w:lineRule="auto" w:line="240"/>
      <w:ind w:hanging="0" w:left="480"/>
      <w:jc w:val="left"/>
    </w:pPr>
    <w:rPr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b3111"/>
    <w:pPr>
      <w:spacing w:lineRule="auto" w:line="240"/>
      <w:ind w:hanging="0" w:left="720"/>
      <w:jc w:val="left"/>
    </w:pPr>
    <w:rPr>
      <w:sz w:val="20"/>
      <w:szCs w:val="20"/>
    </w:rPr>
  </w:style>
  <w:style w:type="paragraph" w:styleId="TOC6">
    <w:name w:val="toc 6"/>
    <w:basedOn w:val="Normal"/>
    <w:next w:val="Normal"/>
    <w:autoRedefine/>
    <w:semiHidden/>
    <w:rsid w:val="00fb3111"/>
    <w:pPr>
      <w:spacing w:lineRule="auto" w:line="240"/>
      <w:ind w:hanging="0" w:left="960"/>
      <w:jc w:val="left"/>
    </w:pPr>
    <w:rPr>
      <w:sz w:val="20"/>
      <w:szCs w:val="20"/>
    </w:rPr>
  </w:style>
  <w:style w:type="paragraph" w:styleId="TOC7">
    <w:name w:val="toc 7"/>
    <w:basedOn w:val="Normal"/>
    <w:next w:val="Normal"/>
    <w:autoRedefine/>
    <w:semiHidden/>
    <w:rsid w:val="00fb3111"/>
    <w:pPr>
      <w:spacing w:lineRule="auto" w:line="240"/>
      <w:ind w:hanging="0" w:left="1200"/>
      <w:jc w:val="left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fb3111"/>
    <w:pPr>
      <w:spacing w:lineRule="auto" w:line="240"/>
      <w:ind w:hanging="0" w:left="1440"/>
      <w:jc w:val="left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fb3111"/>
    <w:pPr>
      <w:spacing w:lineRule="auto" w:line="240"/>
      <w:ind w:hanging="0" w:left="1680"/>
      <w:jc w:val="left"/>
    </w:pPr>
    <w:rPr>
      <w:sz w:val="20"/>
      <w:szCs w:val="20"/>
    </w:rPr>
  </w:style>
  <w:style w:type="paragraph" w:styleId="16" w:customStyle="1">
    <w:name w:val="Стиль1"/>
    <w:basedOn w:val="Normal"/>
    <w:qFormat/>
    <w:rsid w:val="00fb3111"/>
    <w:pPr>
      <w:keepNext w:val="true"/>
      <w:keepLines/>
      <w:widowControl w:val="false"/>
      <w:numPr>
        <w:ilvl w:val="0"/>
        <w:numId w:val="13"/>
      </w:numPr>
      <w:suppressLineNumbers/>
      <w:suppressAutoHyphens w:val="true"/>
      <w:spacing w:lineRule="auto" w:line="240" w:before="0" w:after="60"/>
      <w:jc w:val="left"/>
    </w:pPr>
    <w:rPr>
      <w:b/>
      <w:szCs w:val="24"/>
    </w:rPr>
  </w:style>
  <w:style w:type="paragraph" w:styleId="2-1" w:customStyle="1">
    <w:name w:val="содержание2-1"/>
    <w:basedOn w:val="Heading3"/>
    <w:next w:val="Normal"/>
    <w:qFormat/>
    <w:rsid w:val="00fb3111"/>
    <w:pPr>
      <w:numPr>
        <w:ilvl w:val="0"/>
        <w:numId w:val="0"/>
      </w:numPr>
      <w:tabs>
        <w:tab w:val="clear" w:pos="708"/>
        <w:tab w:val="left" w:pos="926" w:leader="none"/>
      </w:tabs>
      <w:suppressAutoHyphens w:val="false"/>
      <w:spacing w:lineRule="auto" w:line="240" w:before="240" w:after="60"/>
      <w:ind w:hanging="360" w:left="926"/>
    </w:pPr>
    <w:rPr>
      <w:rFonts w:ascii="Arial" w:hAnsi="Arial"/>
      <w:bCs w:val="false"/>
      <w:sz w:val="24"/>
      <w:szCs w:val="20"/>
    </w:rPr>
  </w:style>
  <w:style w:type="paragraph" w:styleId="212" w:customStyle="1">
    <w:name w:val="Заголовок 2.1"/>
    <w:basedOn w:val="Heading1"/>
    <w:qFormat/>
    <w:rsid w:val="00fb3111"/>
    <w:pPr>
      <w:keepLines/>
      <w:widowControl w:val="false"/>
      <w:suppressLineNumbers/>
      <w:suppressAutoHyphens w:val="true"/>
      <w:spacing w:lineRule="auto" w:line="240"/>
      <w:ind w:hanging="0"/>
      <w:jc w:val="center"/>
    </w:pPr>
    <w:rPr>
      <w:rFonts w:ascii="Times New Roman" w:hAnsi="Times New Roman" w:cs="Times New Roman"/>
      <w:bCs w:val="false"/>
      <w:caps/>
      <w:kern w:val="2"/>
      <w:sz w:val="36"/>
      <w:szCs w:val="28"/>
    </w:rPr>
  </w:style>
  <w:style w:type="paragraph" w:styleId="26" w:customStyle="1">
    <w:name w:val="Стиль2"/>
    <w:basedOn w:val="ListNumber2"/>
    <w:qFormat/>
    <w:rsid w:val="00fb3111"/>
    <w:pPr>
      <w:keepNext w:val="true"/>
      <w:keepLines/>
      <w:widowControl w:val="false"/>
      <w:numPr>
        <w:ilvl w:val="0"/>
        <w:numId w:val="0"/>
      </w:numPr>
      <w:suppressLineNumbers/>
      <w:tabs>
        <w:tab w:val="clear" w:pos="708"/>
        <w:tab w:val="left" w:pos="576" w:leader="none"/>
      </w:tabs>
      <w:suppressAutoHyphens w:val="true"/>
      <w:ind w:hanging="576" w:left="576"/>
    </w:pPr>
    <w:rPr>
      <w:b/>
    </w:rPr>
  </w:style>
  <w:style w:type="paragraph" w:styleId="310" w:customStyle="1">
    <w:name w:val="Стиль3 Знак"/>
    <w:basedOn w:val="BodyTextIndent2"/>
    <w:qFormat/>
    <w:rsid w:val="00fb3111"/>
    <w:pPr>
      <w:widowControl w:val="false"/>
      <w:numPr>
        <w:ilvl w:val="2"/>
        <w:numId w:val="13"/>
      </w:numPr>
      <w:spacing w:lineRule="auto" w:line="240" w:before="0" w:after="0"/>
      <w:textAlignment w:val="baseline"/>
    </w:pPr>
    <w:rPr>
      <w:sz w:val="24"/>
      <w:szCs w:val="20"/>
    </w:rPr>
  </w:style>
  <w:style w:type="paragraph" w:styleId="2-11" w:customStyle="1">
    <w:name w:val="содержание2-11"/>
    <w:basedOn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42" w:customStyle="1">
    <w:name w:val="Стиль4"/>
    <w:basedOn w:val="Heading2"/>
    <w:next w:val="Normal"/>
    <w:qFormat/>
    <w:rsid w:val="00fb3111"/>
    <w:pPr>
      <w:keepLines/>
      <w:widowControl w:val="false"/>
      <w:suppressLineNumbers/>
      <w:suppressAutoHyphens w:val="true"/>
      <w:ind w:firstLine="567"/>
    </w:pPr>
    <w:rPr/>
  </w:style>
  <w:style w:type="paragraph" w:styleId="Style38" w:customStyle="1">
    <w:name w:val="Таблица заголовок"/>
    <w:basedOn w:val="Normal"/>
    <w:qFormat/>
    <w:rsid w:val="00fb3111"/>
    <w:pPr>
      <w:spacing w:lineRule="auto" w:line="360" w:before="120" w:after="120"/>
      <w:ind w:hanging="0"/>
      <w:jc w:val="right"/>
    </w:pPr>
    <w:rPr>
      <w:b/>
    </w:rPr>
  </w:style>
  <w:style w:type="paragraph" w:styleId="Style39" w:customStyle="1">
    <w:name w:val="текст таблицы"/>
    <w:basedOn w:val="Normal"/>
    <w:qFormat/>
    <w:rsid w:val="00fb3111"/>
    <w:pPr>
      <w:spacing w:lineRule="auto" w:line="240" w:before="120" w:after="0"/>
      <w:ind w:hanging="0" w:right="-102"/>
      <w:jc w:val="left"/>
    </w:pPr>
    <w:rPr>
      <w:sz w:val="24"/>
      <w:szCs w:val="24"/>
    </w:rPr>
  </w:style>
  <w:style w:type="paragraph" w:styleId="312" w:customStyle="1">
    <w:name w:val="Стиль3"/>
    <w:basedOn w:val="BodyTextIndent2"/>
    <w:qFormat/>
    <w:rsid w:val="00fb3111"/>
    <w:pPr>
      <w:widowControl w:val="false"/>
      <w:tabs>
        <w:tab w:val="clear" w:pos="708"/>
        <w:tab w:val="left" w:pos="1307" w:leader="none"/>
      </w:tabs>
      <w:spacing w:lineRule="auto" w:line="240" w:before="0" w:after="0"/>
      <w:ind w:hanging="0" w:left="1080"/>
      <w:textAlignment w:val="baseline"/>
    </w:pPr>
    <w:rPr>
      <w:sz w:val="24"/>
      <w:szCs w:val="20"/>
    </w:rPr>
  </w:style>
  <w:style w:type="paragraph" w:styleId="Style40" w:customStyle="1">
    <w:name w:val="Мой"/>
    <w:basedOn w:val="Normal"/>
    <w:qFormat/>
    <w:rsid w:val="00fb3111"/>
    <w:pPr>
      <w:spacing w:lineRule="auto" w:line="240"/>
      <w:ind w:firstLine="708"/>
    </w:pPr>
    <w:rPr>
      <w:color w:val="000000"/>
      <w:sz w:val="24"/>
      <w:szCs w:val="20"/>
    </w:rPr>
  </w:style>
  <w:style w:type="paragraph" w:styleId="ConsPlusCell" w:customStyle="1">
    <w:name w:val="ConsPlusCell"/>
    <w:uiPriority w:val="99"/>
    <w:qFormat/>
    <w:rsid w:val="00f0008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Title" w:customStyle="1">
    <w:name w:val="ConsTitle"/>
    <w:qFormat/>
    <w:rsid w:val="00fb3111"/>
    <w:pPr>
      <w:widowControl w:val="false"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17" w:customStyle="1">
    <w:name w:val="Обычный1"/>
    <w:qFormat/>
    <w:rsid w:val="00fb31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2" w:customStyle="1">
    <w:name w:val="11"/>
    <w:basedOn w:val="Normal"/>
    <w:qFormat/>
    <w:rsid w:val="00fb3111"/>
    <w:pPr>
      <w:keepNext w:val="true"/>
      <w:spacing w:lineRule="auto" w:line="240"/>
      <w:ind w:hanging="0"/>
      <w:jc w:val="center"/>
    </w:pPr>
    <w:rPr>
      <w:sz w:val="24"/>
      <w:szCs w:val="24"/>
    </w:rPr>
  </w:style>
  <w:style w:type="paragraph" w:styleId="xl80" w:customStyle="1">
    <w:name w:val="xl80"/>
    <w:basedOn w:val="Normal"/>
    <w:qFormat/>
    <w:rsid w:val="00fb3111"/>
    <w:pPr>
      <w:spacing w:lineRule="auto" w:line="240" w:beforeAutospacing="1" w:afterAutospacing="1"/>
      <w:ind w:hanging="0"/>
      <w:jc w:val="right"/>
    </w:pPr>
    <w:rPr>
      <w:rFonts w:ascii="Garamond" w:hAnsi="Garamond"/>
      <w:sz w:val="24"/>
      <w:szCs w:val="24"/>
    </w:rPr>
  </w:style>
  <w:style w:type="paragraph" w:styleId="113" w:customStyle="1">
    <w:name w:val="заголовок 11"/>
    <w:basedOn w:val="Normal"/>
    <w:next w:val="Normal"/>
    <w:qFormat/>
    <w:rsid w:val="00fb3111"/>
    <w:pPr>
      <w:keepNext w:val="true"/>
      <w:spacing w:lineRule="auto" w:line="240"/>
      <w:ind w:hanging="0"/>
      <w:jc w:val="center"/>
    </w:pPr>
    <w:rPr>
      <w:sz w:val="24"/>
      <w:szCs w:val="20"/>
    </w:rPr>
  </w:style>
  <w:style w:type="paragraph" w:styleId="xl28" w:customStyle="1">
    <w:name w:val="xl28"/>
    <w:basedOn w:val="Normal"/>
    <w:qFormat/>
    <w:rsid w:val="00fb3111"/>
    <w:pPr>
      <w:pBdr>
        <w:left w:val="single" w:sz="8" w:space="0" w:color="000000"/>
      </w:pBdr>
      <w:spacing w:lineRule="auto" w:line="240" w:beforeAutospacing="1" w:afterAutospacing="1"/>
      <w:ind w:hanging="0"/>
      <w:jc w:val="center"/>
    </w:pPr>
    <w:rPr>
      <w:rFonts w:ascii="Arial Narrow" w:hAnsi="Arial Narrow"/>
      <w:b/>
      <w:bCs/>
      <w:sz w:val="24"/>
      <w:szCs w:val="24"/>
    </w:rPr>
  </w:style>
  <w:style w:type="paragraph" w:styleId="313" w:customStyle="1">
    <w:name w:val="Заголовок 31"/>
    <w:basedOn w:val="Normal"/>
    <w:next w:val="Normal"/>
    <w:qFormat/>
    <w:rsid w:val="00fb3111"/>
    <w:pPr>
      <w:keepNext w:val="true"/>
      <w:spacing w:lineRule="auto" w:line="240"/>
      <w:ind w:hanging="0"/>
      <w:outlineLvl w:val="2"/>
    </w:pPr>
    <w:rPr>
      <w:sz w:val="24"/>
      <w:szCs w:val="20"/>
    </w:rPr>
  </w:style>
  <w:style w:type="paragraph" w:styleId="DocumentMap">
    <w:name w:val="Document Map"/>
    <w:basedOn w:val="Normal"/>
    <w:semiHidden/>
    <w:qFormat/>
    <w:rsid w:val="00fb3111"/>
    <w:pPr>
      <w:shd w:val="clear" w:color="auto" w:fill="000080"/>
      <w:spacing w:lineRule="auto" w:line="240" w:before="0" w:after="60"/>
      <w:ind w:hanging="0"/>
    </w:pPr>
    <w:rPr>
      <w:rFonts w:ascii="Tahoma" w:hAnsi="Tahoma" w:cs="Tahoma"/>
      <w:sz w:val="24"/>
      <w:szCs w:val="24"/>
    </w:rPr>
  </w:style>
  <w:style w:type="paragraph" w:styleId="13pt" w:customStyle="1">
    <w:name w:val="Обычный + 13 pt"/>
    <w:basedOn w:val="Normal"/>
    <w:qFormat/>
    <w:rsid w:val="00fb3111"/>
    <w:pPr>
      <w:widowControl w:val="false"/>
      <w:shd w:val="clear" w:color="auto" w:fill="FFFFFF"/>
      <w:spacing w:lineRule="auto" w:line="240"/>
      <w:ind w:hanging="0" w:left="34"/>
      <w:jc w:val="center"/>
    </w:pPr>
    <w:rPr>
      <w:b/>
      <w:color w:val="000000"/>
      <w:spacing w:val="14"/>
      <w:kern w:val="2"/>
      <w:sz w:val="26"/>
      <w:szCs w:val="26"/>
    </w:rPr>
  </w:style>
  <w:style w:type="paragraph" w:styleId="13pt1" w:customStyle="1">
    <w:name w:val="Основной текст + 13 pt"/>
    <w:basedOn w:val="BodyText"/>
    <w:qFormat/>
    <w:rsid w:val="00fb3111"/>
    <w:pPr>
      <w:widowControl w:val="false"/>
      <w:shd w:val="clear" w:color="auto" w:fill="FFFFFF"/>
      <w:spacing w:lineRule="auto" w:line="240" w:before="0" w:after="0"/>
      <w:ind w:hanging="0" w:right="312"/>
      <w:jc w:val="center"/>
    </w:pPr>
    <w:rPr>
      <w:b/>
      <w:sz w:val="26"/>
      <w:szCs w:val="26"/>
    </w:rPr>
  </w:style>
  <w:style w:type="paragraph" w:styleId="ListBull1" w:customStyle="1">
    <w:name w:val="ListBull1"/>
    <w:basedOn w:val="Normal"/>
    <w:qFormat/>
    <w:rsid w:val="00fb3111"/>
    <w:pPr>
      <w:tabs>
        <w:tab w:val="clear" w:pos="708"/>
        <w:tab w:val="left" w:pos="0" w:leader="none"/>
        <w:tab w:val="left" w:pos="1985" w:leader="none"/>
      </w:tabs>
      <w:spacing w:lineRule="auto" w:line="240" w:before="60" w:after="40"/>
      <w:ind w:hanging="425" w:left="1984"/>
      <w:jc w:val="left"/>
    </w:pPr>
    <w:rPr>
      <w:sz w:val="24"/>
      <w:szCs w:val="24"/>
    </w:rPr>
  </w:style>
  <w:style w:type="paragraph" w:styleId="Style41" w:customStyle="1">
    <w:name w:val="Табличный список"/>
    <w:basedOn w:val="Normal"/>
    <w:qFormat/>
    <w:rsid w:val="00fb3111"/>
    <w:pPr>
      <w:numPr>
        <w:ilvl w:val="0"/>
        <w:numId w:val="14"/>
      </w:numPr>
      <w:spacing w:lineRule="auto" w:line="240"/>
      <w:jc w:val="left"/>
    </w:pPr>
    <w:rPr>
      <w:sz w:val="18"/>
      <w:szCs w:val="24"/>
    </w:rPr>
  </w:style>
  <w:style w:type="paragraph" w:styleId="ConsPlusNonformat" w:customStyle="1">
    <w:name w:val="ConsPlusNonformat"/>
    <w:uiPriority w:val="99"/>
    <w:qFormat/>
    <w:rsid w:val="00fb3111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42" w:customStyle="1">
    <w:name w:val="Стиль"/>
    <w:qFormat/>
    <w:rsid w:val="00fb3111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paragraph" w:styleId="Style43" w:customStyle="1">
    <w:name w:val="Пункт"/>
    <w:basedOn w:val="Normal"/>
    <w:qFormat/>
    <w:rsid w:val="00ac601a"/>
    <w:pPr>
      <w:tabs>
        <w:tab w:val="clear" w:pos="708"/>
        <w:tab w:val="left" w:pos="1980" w:leader="none"/>
      </w:tabs>
      <w:spacing w:lineRule="auto" w:line="240"/>
      <w:ind w:hanging="504" w:left="1404"/>
    </w:pPr>
    <w:rPr>
      <w:sz w:val="24"/>
    </w:rPr>
  </w:style>
  <w:style w:type="paragraph" w:styleId="ListParagraph">
    <w:name w:val="List Paragraph"/>
    <w:basedOn w:val="Normal"/>
    <w:uiPriority w:val="34"/>
    <w:qFormat/>
    <w:rsid w:val="009b6931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Default" w:customStyle="1">
    <w:name w:val="Default"/>
    <w:qFormat/>
    <w:rsid w:val="0098367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EndnoteText">
    <w:name w:val="endnote text"/>
    <w:basedOn w:val="Normal"/>
    <w:link w:val="Style11"/>
    <w:semiHidden/>
    <w:unhideWhenUsed/>
    <w:rsid w:val="00071f2b"/>
    <w:pPr>
      <w:spacing w:lineRule="auto" w:line="240"/>
    </w:pPr>
    <w:rPr>
      <w:sz w:val="20"/>
      <w:szCs w:val="20"/>
    </w:rPr>
  </w:style>
  <w:style w:type="paragraph" w:styleId="Style44" w:customStyle="1">
    <w:name w:val="Другое"/>
    <w:basedOn w:val="Normal"/>
    <w:link w:val="Style13"/>
    <w:qFormat/>
    <w:rsid w:val="00bd2f8f"/>
    <w:pPr>
      <w:widowControl w:val="false"/>
      <w:spacing w:lineRule="auto" w:line="252" w:before="0" w:after="260"/>
      <w:ind w:hanging="0"/>
      <w:jc w:val="left"/>
    </w:pPr>
    <w:rPr>
      <w:sz w:val="22"/>
      <w:szCs w:val="22"/>
    </w:rPr>
  </w:style>
  <w:style w:type="paragraph" w:styleId="Style45">
    <w:name w:val="Содержимое врезки"/>
    <w:basedOn w:val="Normal"/>
    <w:qFormat/>
    <w:pPr/>
    <w:rPr/>
  </w:style>
  <w:style w:type="paragraph" w:styleId="user5">
    <w:name w:val="Содержимое врезки (user)"/>
    <w:basedOn w:val="Normal"/>
    <w:qFormat/>
    <w:pPr/>
    <w:rPr/>
  </w:style>
  <w:style w:type="paragraph" w:styleId="user6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7">
    <w:name w:val="Заголовок таблицы (user)"/>
    <w:basedOn w:val="user6"/>
    <w:qFormat/>
    <w:pPr>
      <w:suppressLineNumbers/>
      <w:jc w:val="center"/>
    </w:pPr>
    <w:rPr>
      <w:b/>
      <w:bCs/>
    </w:rPr>
  </w:style>
  <w:style w:type="numbering" w:styleId="Style46" w:default="1">
    <w:name w:val="Без списка"/>
    <w:uiPriority w:val="99"/>
    <w:semiHidden/>
    <w:unhideWhenUsed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c">
    <w:name w:val="Table Grid"/>
    <w:basedOn w:val="a5"/>
    <w:uiPriority w:val="39"/>
    <w:rsid w:val="0047491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1B206F6B6352A34C6D350C5B781B063D9A9410E7EEB3A2ED67F386808BC19B84349D78E8F482AD54C469D80FA2DA2BAB948B0B62B3CB1Do0l8H" TargetMode="External"/><Relationship Id="rId3" Type="http://schemas.openxmlformats.org/officeDocument/2006/relationships/hyperlink" Target="consultantplus://offline/ref=1B206F6B6352A34C6D350C5B781B063D9A9410E7EEB3A2ED67F386808BC19B84349D78E8F483A552C469D80FA2DA2BAB948B0B62B3CB1Do0l8H" TargetMode="External"/><Relationship Id="rId4" Type="http://schemas.openxmlformats.org/officeDocument/2006/relationships/hyperlink" Target="consultantplus://offline/ref=1B206F6B6352A34C6D350C5B781B063D9A9410E7EEB3A2ED67F386808BC19B84349D78E8F483A55DC469D80FA2DA2BAB948B0B62B3CB1Do0l8H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F80CF-6493-4BFF-94DA-EFF3AB33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Application>LibreOffice/25.8.7.3$Linux_X86_64 LibreOffice_project/30742500f2d3eb4366ac312fa33d3dcabdb3eba5</Application>
  <AppVersion>15.0000</AppVersion>
  <Pages>21</Pages>
  <Words>4654</Words>
  <Characters>32332</Characters>
  <CharactersWithSpaces>36230</CharactersWithSpaces>
  <Paragraphs>789</Paragraphs>
  <Company>ДИЗО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2025-11-19T08:44:00Z</dcterms:created>
  <dc:creator>Анна Валендомовна Сергеева</dc:creator>
  <dc:description/>
  <dc:language>ru-RU</dc:language>
  <cp:lastModifiedBy/>
  <cp:lastPrinted>2019-08-19T06:06:00Z</cp:lastPrinted>
  <dcterms:modified xsi:type="dcterms:W3CDTF">2026-08-11T09:39:44Z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