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FCE" w:rsidRDefault="00B55B6B">
      <w:pPr>
        <w:spacing w:before="246"/>
        <w:jc w:val="center"/>
        <w:rPr>
          <w:rFonts w:ascii="Calibri" w:hAnsi="Calibri"/>
          <w:b/>
          <w:sz w:val="22"/>
        </w:rPr>
      </w:pPr>
      <w:r>
        <w:rPr>
          <w:rFonts w:ascii="Times New Roman" w:hAnsi="Times New Roman"/>
          <w:b/>
          <w:sz w:val="24"/>
        </w:rPr>
        <w:t>ПОЛОЖЕНИЕ</w:t>
      </w:r>
    </w:p>
    <w:p w:rsidR="00854FCE" w:rsidRDefault="00B55B6B">
      <w:pPr>
        <w:spacing w:before="246"/>
        <w:jc w:val="center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по технической эксплуатации установок наружного освещения на автомобильных дорогах общего пользования Нижегородской области</w:t>
      </w:r>
    </w:p>
    <w:p w:rsidR="00854FCE" w:rsidRDefault="00B55B6B">
      <w:pPr>
        <w:spacing w:before="246"/>
        <w:jc w:val="center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 xml:space="preserve">(утверждено приказом </w:t>
      </w:r>
      <w:proofErr w:type="gramStart"/>
      <w:r>
        <w:rPr>
          <w:rFonts w:ascii="Times New Roman" w:hAnsi="Times New Roman"/>
          <w:sz w:val="24"/>
        </w:rPr>
        <w:t>ГКУ</w:t>
      </w:r>
      <w:proofErr w:type="gramEnd"/>
      <w:r>
        <w:rPr>
          <w:rFonts w:ascii="Times New Roman" w:hAnsi="Times New Roman"/>
          <w:sz w:val="24"/>
        </w:rPr>
        <w:t xml:space="preserve"> НО "ГУАД" от 11.03.2019 № 140)</w:t>
      </w:r>
    </w:p>
    <w:p w:rsidR="00854FCE" w:rsidRDefault="00B55B6B">
      <w:pPr>
        <w:spacing w:before="246"/>
        <w:ind w:left="3986"/>
        <w:rPr>
          <w:rFonts w:ascii="Calibri" w:hAnsi="Calibri"/>
          <w:sz w:val="22"/>
          <w:highlight w:val="white"/>
        </w:rPr>
      </w:pPr>
      <w:r>
        <w:br/>
      </w:r>
    </w:p>
    <w:p w:rsidR="00854FCE" w:rsidRDefault="00B55B6B">
      <w:pPr>
        <w:spacing w:before="246"/>
        <w:ind w:left="3986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1. Общие положения.</w:t>
      </w:r>
    </w:p>
    <w:p w:rsidR="00854FCE" w:rsidRDefault="00B55B6B">
      <w:pPr>
        <w:spacing w:before="246"/>
        <w:ind w:left="45" w:firstLine="618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1.1. Настоящее положение содержит основные </w:t>
      </w:r>
      <w:r>
        <w:rPr>
          <w:rFonts w:ascii="Times New Roman" w:hAnsi="Times New Roman"/>
          <w:sz w:val="24"/>
          <w:highlight w:val="white"/>
        </w:rPr>
        <w:t>технические, технологические и организационные требования по ведению эксплуатации наружного освещения автомо­бильных дорог и контролю за его состоянием.</w:t>
      </w:r>
    </w:p>
    <w:p w:rsidR="00854FCE" w:rsidRDefault="00B55B6B">
      <w:pPr>
        <w:spacing w:before="246"/>
        <w:ind w:left="45" w:firstLine="618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1.2. Положение распространяется на эксплуатацию установок наружного освещения (далее - НО) дорог, наход</w:t>
      </w:r>
      <w:r>
        <w:rPr>
          <w:rFonts w:ascii="Times New Roman" w:hAnsi="Times New Roman"/>
          <w:sz w:val="24"/>
          <w:highlight w:val="white"/>
        </w:rPr>
        <w:t xml:space="preserve">ящихся в оперативном управлении </w:t>
      </w:r>
      <w:proofErr w:type="gramStart"/>
      <w:r>
        <w:rPr>
          <w:rFonts w:ascii="Times New Roman" w:hAnsi="Times New Roman"/>
          <w:sz w:val="24"/>
          <w:highlight w:val="white"/>
        </w:rPr>
        <w:t>ГКУ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НО «ГУАД», а также устройства управления НО, электрические сети и трансформаторные подстанции 10 (6), 0,4 </w:t>
      </w:r>
      <w:proofErr w:type="spellStart"/>
      <w:r>
        <w:rPr>
          <w:rFonts w:ascii="Times New Roman" w:hAnsi="Times New Roman"/>
          <w:sz w:val="24"/>
          <w:highlight w:val="white"/>
        </w:rPr>
        <w:t>кВ.</w:t>
      </w:r>
      <w:proofErr w:type="spellEnd"/>
    </w:p>
    <w:p w:rsidR="00854FCE" w:rsidRDefault="00B55B6B">
      <w:pPr>
        <w:spacing w:before="246"/>
        <w:ind w:left="45" w:firstLine="618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1.3. Соблюдение Положения должно позволить улучшить состояние НО, полнее удовлетворить современные потребности</w:t>
      </w:r>
      <w:r>
        <w:rPr>
          <w:rFonts w:ascii="Times New Roman" w:hAnsi="Times New Roman"/>
          <w:sz w:val="24"/>
          <w:highlight w:val="white"/>
        </w:rPr>
        <w:t xml:space="preserve"> участников дорожного движения НО, которые</w:t>
      </w:r>
      <w:r>
        <w:br/>
      </w:r>
      <w:r>
        <w:rPr>
          <w:rFonts w:ascii="Times New Roman" w:hAnsi="Times New Roman"/>
          <w:sz w:val="24"/>
          <w:highlight w:val="white"/>
        </w:rPr>
        <w:t>способствуют снижению нарушений общественного порядка, дорожно-транспортных происшествий и повышению комфорта проживания населения.</w:t>
      </w:r>
    </w:p>
    <w:p w:rsidR="00854FCE" w:rsidRDefault="00B55B6B">
      <w:pPr>
        <w:spacing w:before="246"/>
        <w:ind w:left="45" w:firstLine="618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1.4. Положение базируется на основополагающих нормативно-технических</w:t>
      </w:r>
      <w:r>
        <w:br/>
      </w:r>
      <w:r>
        <w:rPr>
          <w:rFonts w:ascii="Times New Roman" w:hAnsi="Times New Roman"/>
          <w:sz w:val="24"/>
          <w:highlight w:val="white"/>
        </w:rPr>
        <w:t xml:space="preserve">документах, </w:t>
      </w:r>
      <w:r>
        <w:rPr>
          <w:rFonts w:ascii="Times New Roman" w:hAnsi="Times New Roman"/>
          <w:sz w:val="24"/>
          <w:highlight w:val="white"/>
        </w:rPr>
        <w:t>относящихся к НО: ГОСТ Р 50597-2017 «Национальный стандарт Российской Федерации. 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контроля», «Правила содержа</w:t>
      </w:r>
      <w:r>
        <w:rPr>
          <w:rFonts w:ascii="Times New Roman" w:hAnsi="Times New Roman"/>
          <w:sz w:val="24"/>
          <w:highlight w:val="white"/>
        </w:rPr>
        <w:t>ния и ремонта автомобильных дорог общего пользования регионального или межмуниципального значения и создания и использования парковок (парковочных мест) на автомобильных дорогах общего пользования регионального или межмуниципального значения в нижегородско</w:t>
      </w:r>
      <w:r>
        <w:rPr>
          <w:rFonts w:ascii="Times New Roman" w:hAnsi="Times New Roman"/>
          <w:sz w:val="24"/>
          <w:highlight w:val="white"/>
        </w:rPr>
        <w:t>й области» (утверждены постановлением Правительства Нижегородской области от 22.05.2013 № 318), «Правила устройства электроустановок», «Правила технической эксплуатации электрических станций и сетей», «Правила эксплуатации электроустановок потребителей».</w:t>
      </w:r>
    </w:p>
    <w:p w:rsidR="00854FCE" w:rsidRDefault="00B55B6B">
      <w:pPr>
        <w:spacing w:before="246"/>
        <w:ind w:left="45" w:firstLine="618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1</w:t>
      </w:r>
      <w:r>
        <w:rPr>
          <w:rFonts w:ascii="Times New Roman" w:hAnsi="Times New Roman"/>
          <w:sz w:val="24"/>
          <w:highlight w:val="white"/>
        </w:rPr>
        <w:t xml:space="preserve">.5. Положение учитывает специфические условия эксплуатации </w:t>
      </w:r>
      <w:proofErr w:type="gramStart"/>
      <w:r>
        <w:rPr>
          <w:rFonts w:ascii="Times New Roman" w:hAnsi="Times New Roman"/>
          <w:sz w:val="24"/>
          <w:highlight w:val="white"/>
        </w:rPr>
        <w:t>установок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НО, их питающих и распределительных электрических сетей, работающих в значительно более тяжелых условиях, чем городские и сельские электрические сети 0,4 </w:t>
      </w:r>
      <w:proofErr w:type="spellStart"/>
      <w:r>
        <w:rPr>
          <w:rFonts w:ascii="Times New Roman" w:hAnsi="Times New Roman"/>
          <w:sz w:val="24"/>
          <w:highlight w:val="white"/>
        </w:rPr>
        <w:t>кВ</w:t>
      </w:r>
      <w:proofErr w:type="spellEnd"/>
      <w:r>
        <w:rPr>
          <w:rFonts w:ascii="Times New Roman" w:hAnsi="Times New Roman"/>
          <w:sz w:val="24"/>
          <w:highlight w:val="white"/>
        </w:rPr>
        <w:t>, а именно:</w:t>
      </w:r>
    </w:p>
    <w:p w:rsidR="00854FCE" w:rsidRDefault="00B55B6B">
      <w:pPr>
        <w:spacing w:before="246"/>
        <w:ind w:left="45" w:firstLine="618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- размещение </w:t>
      </w:r>
      <w:proofErr w:type="gramStart"/>
      <w:r>
        <w:rPr>
          <w:rFonts w:ascii="Times New Roman" w:hAnsi="Times New Roman"/>
          <w:sz w:val="24"/>
          <w:highlight w:val="white"/>
        </w:rPr>
        <w:t>устано</w:t>
      </w:r>
      <w:r>
        <w:rPr>
          <w:rFonts w:ascii="Times New Roman" w:hAnsi="Times New Roman"/>
          <w:sz w:val="24"/>
          <w:highlight w:val="white"/>
        </w:rPr>
        <w:t>вок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НО и их электрических сетей в непосредственной близости от проезжих частей улиц и дорог с транспортным движением. Это неизбежно приводит к нарушениям их работы (отказам) при наездах, а также резко усложняет и удорожает проведение работ на линии;</w:t>
      </w:r>
    </w:p>
    <w:p w:rsidR="00854FCE" w:rsidRDefault="00B55B6B">
      <w:pPr>
        <w:spacing w:before="246"/>
        <w:ind w:left="45" w:firstLine="618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- нали</w:t>
      </w:r>
      <w:r>
        <w:rPr>
          <w:rFonts w:ascii="Times New Roman" w:hAnsi="Times New Roman"/>
          <w:sz w:val="24"/>
          <w:highlight w:val="white"/>
        </w:rPr>
        <w:t xml:space="preserve">чие протяженных участков воздушных </w:t>
      </w:r>
      <w:proofErr w:type="gramStart"/>
      <w:r>
        <w:rPr>
          <w:rFonts w:ascii="Times New Roman" w:hAnsi="Times New Roman"/>
          <w:sz w:val="24"/>
          <w:highlight w:val="white"/>
        </w:rPr>
        <w:t>сетей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НО, выполненных не изолированными проводами, на дорогах с высокорослыми деревьями приводит к многочисленным обрывам при сильных ветрах и необходимости проведения срочных восстановительных работ;</w:t>
      </w:r>
    </w:p>
    <w:p w:rsidR="00854FCE" w:rsidRDefault="00B55B6B">
      <w:pPr>
        <w:spacing w:before="246"/>
        <w:ind w:left="45" w:firstLine="618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- наличие через кажд</w:t>
      </w:r>
      <w:r>
        <w:rPr>
          <w:rFonts w:ascii="Times New Roman" w:hAnsi="Times New Roman"/>
          <w:sz w:val="24"/>
          <w:highlight w:val="white"/>
        </w:rPr>
        <w:t xml:space="preserve">ые 30-40 м в распределительных кабельных сетях ответвлений к светильникам, выполненных с разрезанием и разделкой кабеля в цоколях опор, снижает </w:t>
      </w:r>
      <w:r>
        <w:rPr>
          <w:rFonts w:ascii="Times New Roman" w:hAnsi="Times New Roman"/>
          <w:sz w:val="24"/>
          <w:highlight w:val="white"/>
        </w:rPr>
        <w:lastRenderedPageBreak/>
        <w:t>надежность работы установок, в том числе и защиты, и требует постоянного контроля слабо защищенных разделок кабе</w:t>
      </w:r>
      <w:r>
        <w:rPr>
          <w:rFonts w:ascii="Times New Roman" w:hAnsi="Times New Roman"/>
          <w:sz w:val="24"/>
          <w:highlight w:val="white"/>
        </w:rPr>
        <w:t>ля и щитков в цоколях многочисленных опор;</w:t>
      </w:r>
    </w:p>
    <w:p w:rsidR="00854FCE" w:rsidRDefault="00B55B6B">
      <w:pPr>
        <w:spacing w:before="246"/>
        <w:ind w:left="45" w:firstLine="618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- периодическое включение и отключение не менее, чем один раз в сутки распределительных </w:t>
      </w:r>
      <w:proofErr w:type="gramStart"/>
      <w:r>
        <w:rPr>
          <w:rFonts w:ascii="Times New Roman" w:hAnsi="Times New Roman"/>
          <w:sz w:val="24"/>
          <w:highlight w:val="white"/>
        </w:rPr>
        <w:t>сетей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НО с изменяющейся по характеру нагрузкой при включении, что при использовании электромагнитных коммутационных аппаратов</w:t>
      </w:r>
      <w:r>
        <w:rPr>
          <w:rFonts w:ascii="Times New Roman" w:hAnsi="Times New Roman"/>
          <w:sz w:val="24"/>
          <w:highlight w:val="white"/>
        </w:rPr>
        <w:t xml:space="preserve"> вызывает появление переходных режимов в сетях и снижает надежность питания установок НО;</w:t>
      </w:r>
    </w:p>
    <w:p w:rsidR="00854FCE" w:rsidRDefault="00B55B6B">
      <w:pPr>
        <w:spacing w:before="246"/>
        <w:ind w:left="45" w:firstLine="618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- необходимость обслуживания каждого светового прибора в течение года,</w:t>
      </w:r>
      <w:r>
        <w:br/>
      </w:r>
      <w:r>
        <w:rPr>
          <w:rFonts w:ascii="Times New Roman" w:hAnsi="Times New Roman"/>
          <w:sz w:val="24"/>
          <w:highlight w:val="white"/>
        </w:rPr>
        <w:t>заключающегося в ревизии его электрической схемы, узла крепления, и проведении замены ламп. Пер</w:t>
      </w:r>
      <w:r>
        <w:rPr>
          <w:rFonts w:ascii="Times New Roman" w:hAnsi="Times New Roman"/>
          <w:sz w:val="24"/>
          <w:highlight w:val="white"/>
        </w:rPr>
        <w:t xml:space="preserve">иодичность замены ламп в значительной степени зависит от качества электрической энергии, поступающей от </w:t>
      </w:r>
      <w:proofErr w:type="spellStart"/>
      <w:r>
        <w:rPr>
          <w:rFonts w:ascii="Times New Roman" w:hAnsi="Times New Roman"/>
          <w:sz w:val="24"/>
          <w:highlight w:val="white"/>
        </w:rPr>
        <w:t>энергоснабжающей</w:t>
      </w:r>
      <w:proofErr w:type="spellEnd"/>
      <w:r>
        <w:rPr>
          <w:rFonts w:ascii="Times New Roman" w:hAnsi="Times New Roman"/>
          <w:sz w:val="24"/>
          <w:highlight w:val="white"/>
        </w:rPr>
        <w:t xml:space="preserve"> организации.</w:t>
      </w:r>
    </w:p>
    <w:p w:rsidR="00854FCE" w:rsidRDefault="00B55B6B">
      <w:pPr>
        <w:spacing w:before="246"/>
        <w:ind w:left="57" w:right="79" w:firstLine="607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1.6. Положение устанавливает требования и сроки проведения обслуживания, технического надзора и контроля за работой органи</w:t>
      </w:r>
      <w:r>
        <w:rPr>
          <w:rFonts w:ascii="Times New Roman" w:hAnsi="Times New Roman"/>
          <w:sz w:val="24"/>
          <w:highlight w:val="white"/>
        </w:rPr>
        <w:t xml:space="preserve">заций по эксплуатации </w:t>
      </w:r>
      <w:proofErr w:type="gramStart"/>
      <w:r>
        <w:rPr>
          <w:rFonts w:ascii="Times New Roman" w:hAnsi="Times New Roman"/>
          <w:sz w:val="24"/>
          <w:highlight w:val="white"/>
        </w:rPr>
        <w:t>установок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НО.</w:t>
      </w:r>
    </w:p>
    <w:p w:rsidR="00854FCE" w:rsidRDefault="00B55B6B">
      <w:pPr>
        <w:spacing w:before="246"/>
        <w:ind w:left="57" w:right="79" w:firstLine="607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1.7. Техническое обслуживание включает в себя комплекс мероприятий</w:t>
      </w:r>
      <w:proofErr w:type="gramStart"/>
      <w:r>
        <w:rPr>
          <w:rFonts w:ascii="Times New Roman" w:hAnsi="Times New Roman"/>
          <w:sz w:val="24"/>
          <w:highlight w:val="white"/>
        </w:rPr>
        <w:t>.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направленных на обеспечение бесперебойной работы установок НО и предотвращение их преждевременного износа как при нормальном режиме эксплуатации под воз</w:t>
      </w:r>
      <w:r>
        <w:rPr>
          <w:rFonts w:ascii="Times New Roman" w:hAnsi="Times New Roman"/>
          <w:sz w:val="24"/>
          <w:highlight w:val="white"/>
        </w:rPr>
        <w:t>действием внешней среды, так и при его внезапном нарушении путем своевременного выявления и устранения возникающих неисправностей.</w:t>
      </w:r>
    </w:p>
    <w:p w:rsidR="00854FCE" w:rsidRDefault="00B55B6B">
      <w:pPr>
        <w:spacing w:before="246"/>
        <w:ind w:firstLine="663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1.8. Техническое обслуживание и текущий </w:t>
      </w:r>
      <w:proofErr w:type="gramStart"/>
      <w:r>
        <w:rPr>
          <w:rFonts w:ascii="Times New Roman" w:hAnsi="Times New Roman"/>
          <w:sz w:val="24"/>
          <w:highlight w:val="white"/>
        </w:rPr>
        <w:t>ремонт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НО проводятся специализированными эксплуатационными организациями (Подрядчикам</w:t>
      </w:r>
      <w:r>
        <w:rPr>
          <w:rFonts w:ascii="Times New Roman" w:hAnsi="Times New Roman"/>
          <w:sz w:val="24"/>
          <w:highlight w:val="white"/>
        </w:rPr>
        <w:t>и), имеющими на то разрешительную документацию в соответствии с действующим законодательством.</w:t>
      </w:r>
      <w:r>
        <w:rPr>
          <w:rFonts w:ascii="Calibri" w:hAnsi="Calibri"/>
          <w:sz w:val="22"/>
          <w:highlight w:val="white"/>
        </w:rPr>
        <w:t xml:space="preserve">  </w:t>
      </w:r>
    </w:p>
    <w:p w:rsidR="00854FCE" w:rsidRDefault="00B55B6B">
      <w:pPr>
        <w:spacing w:before="246"/>
        <w:jc w:val="center"/>
        <w:rPr>
          <w:rFonts w:ascii="Calibri" w:hAnsi="Calibri"/>
          <w:sz w:val="22"/>
          <w:highlight w:val="white"/>
        </w:rPr>
      </w:pPr>
      <w:r>
        <w:br/>
      </w:r>
    </w:p>
    <w:p w:rsidR="00854FCE" w:rsidRDefault="00B55B6B">
      <w:pPr>
        <w:spacing w:before="246"/>
        <w:jc w:val="center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2.Техническое обслуживание</w:t>
      </w:r>
    </w:p>
    <w:p w:rsidR="00854FCE" w:rsidRDefault="00B55B6B">
      <w:pPr>
        <w:spacing w:before="246"/>
        <w:ind w:left="76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2.1 Состав работ по техническому обслуживанию включает:</w:t>
      </w:r>
    </w:p>
    <w:p w:rsidR="00854FCE" w:rsidRDefault="00B55B6B">
      <w:pPr>
        <w:spacing w:before="246"/>
        <w:ind w:left="68" w:firstLine="624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-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2"/>
          <w:sz w:val="24"/>
          <w:highlight w:val="white"/>
        </w:rPr>
        <w:t xml:space="preserve">обеспечение регламентированного режима работы </w:t>
      </w:r>
      <w:proofErr w:type="gramStart"/>
      <w:r>
        <w:rPr>
          <w:rFonts w:ascii="Times New Roman" w:hAnsi="Times New Roman"/>
          <w:spacing w:val="2"/>
          <w:sz w:val="24"/>
          <w:highlight w:val="white"/>
        </w:rPr>
        <w:t>установок</w:t>
      </w:r>
      <w:proofErr w:type="gramEnd"/>
      <w:r>
        <w:rPr>
          <w:rFonts w:ascii="Times New Roman" w:hAnsi="Times New Roman"/>
          <w:spacing w:val="2"/>
          <w:sz w:val="24"/>
          <w:highlight w:val="white"/>
        </w:rPr>
        <w:t xml:space="preserve"> НО путем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своевременного включения, частичного или полного отключения и оперативного контро</w:t>
      </w:r>
      <w:r>
        <w:rPr>
          <w:rFonts w:ascii="Times New Roman" w:hAnsi="Times New Roman"/>
          <w:spacing w:val="4"/>
          <w:sz w:val="24"/>
          <w:highlight w:val="white"/>
        </w:rPr>
        <w:t>ля исправности и соответствия состояния установок заданному режиму;</w:t>
      </w:r>
    </w:p>
    <w:p w:rsidR="00854FCE" w:rsidRDefault="00B55B6B">
      <w:pPr>
        <w:spacing w:before="246"/>
        <w:ind w:left="68" w:firstLine="624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-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2"/>
          <w:sz w:val="24"/>
          <w:highlight w:val="white"/>
        </w:rPr>
        <w:t>поддержание нормируемых светотехнических параметров установок путем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8"/>
          <w:sz w:val="24"/>
          <w:highlight w:val="white"/>
        </w:rPr>
        <w:t xml:space="preserve">замены вышедших из строя ламп, </w:t>
      </w:r>
      <w:r>
        <w:rPr>
          <w:rFonts w:ascii="Times New Roman" w:hAnsi="Times New Roman"/>
          <w:spacing w:val="8"/>
          <w:sz w:val="24"/>
          <w:highlight w:val="white"/>
        </w:rPr>
        <w:t>отдельных светильников, восстановления поврежденных опор,</w:t>
      </w:r>
      <w:r>
        <w:br/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восстановление правильного положения кронштейнов (консолей), светильников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-2"/>
          <w:sz w:val="24"/>
          <w:highlight w:val="white"/>
        </w:rPr>
        <w:t>относительно освещаемого объекта;</w:t>
      </w:r>
    </w:p>
    <w:p w:rsidR="00854FCE" w:rsidRDefault="00B55B6B">
      <w:pPr>
        <w:numPr>
          <w:ilvl w:val="0"/>
          <w:numId w:val="1"/>
        </w:numPr>
        <w:spacing w:before="246"/>
        <w:ind w:left="142" w:firstLine="142"/>
        <w:rPr>
          <w:rFonts w:ascii="Times New Roman" w:hAnsi="Times New Roman"/>
          <w:sz w:val="24"/>
          <w:highlight w:val="white"/>
        </w:rPr>
      </w:pPr>
      <w:r>
        <w:rPr>
          <w:rStyle w:val="1"/>
          <w:rFonts w:ascii="Times New Roman" w:hAnsi="Times New Roman"/>
          <w:sz w:val="24"/>
          <w:highlight w:val="white"/>
        </w:rPr>
        <w:t xml:space="preserve">проведение периодических и внеочередных осмотров </w:t>
      </w:r>
      <w:proofErr w:type="gramStart"/>
      <w:r>
        <w:rPr>
          <w:rStyle w:val="1"/>
          <w:rFonts w:ascii="Times New Roman" w:hAnsi="Times New Roman"/>
          <w:sz w:val="24"/>
          <w:highlight w:val="white"/>
        </w:rPr>
        <w:t>установок</w:t>
      </w:r>
      <w:proofErr w:type="gramEnd"/>
      <w:r>
        <w:rPr>
          <w:rStyle w:val="1"/>
          <w:rFonts w:ascii="Times New Roman" w:hAnsi="Times New Roman"/>
          <w:sz w:val="24"/>
          <w:highlight w:val="white"/>
        </w:rPr>
        <w:t xml:space="preserve"> НО с целью выявления отказов в</w:t>
      </w:r>
      <w:r>
        <w:rPr>
          <w:rStyle w:val="1"/>
          <w:rFonts w:ascii="Times New Roman" w:hAnsi="Times New Roman"/>
          <w:sz w:val="24"/>
          <w:highlight w:val="white"/>
        </w:rPr>
        <w:t xml:space="preserve"> их работе;</w:t>
      </w:r>
    </w:p>
    <w:p w:rsidR="00854FCE" w:rsidRDefault="00B55B6B">
      <w:pPr>
        <w:numPr>
          <w:ilvl w:val="0"/>
          <w:numId w:val="2"/>
        </w:numPr>
        <w:spacing w:before="246"/>
        <w:ind w:left="142" w:firstLine="0"/>
        <w:rPr>
          <w:rFonts w:ascii="Times New Roman" w:hAnsi="Times New Roman"/>
          <w:sz w:val="24"/>
          <w:highlight w:val="white"/>
        </w:rPr>
      </w:pPr>
      <w:r>
        <w:rPr>
          <w:rStyle w:val="1"/>
          <w:rFonts w:ascii="Times New Roman" w:hAnsi="Times New Roman"/>
          <w:sz w:val="24"/>
          <w:highlight w:val="white"/>
        </w:rPr>
        <w:t>измерение уровней напряжения и токов в пунктах питания на соответствие распределения светильников по фазам и величине нагрузки;</w:t>
      </w:r>
    </w:p>
    <w:p w:rsidR="00854FCE" w:rsidRDefault="00B55B6B">
      <w:pPr>
        <w:spacing w:before="246"/>
        <w:ind w:left="96" w:firstLine="544"/>
        <w:rPr>
          <w:rFonts w:ascii="Times New Roman" w:hAnsi="Times New Roman"/>
          <w:sz w:val="24"/>
          <w:highlight w:val="white"/>
        </w:rPr>
      </w:pPr>
      <w:r>
        <w:rPr>
          <w:rStyle w:val="1"/>
          <w:rFonts w:ascii="Times New Roman" w:hAnsi="Times New Roman"/>
          <w:sz w:val="24"/>
          <w:highlight w:val="white"/>
        </w:rPr>
        <w:t>- проведение выборочного (а при необходимости и сплошного) входного</w:t>
      </w:r>
      <w:r>
        <w:rPr>
          <w:rStyle w:val="1"/>
          <w:rFonts w:ascii="Times New Roman" w:hAnsi="Times New Roman"/>
          <w:sz w:val="24"/>
          <w:highlight w:val="white"/>
        </w:rPr>
        <w:br/>
        <w:t xml:space="preserve"> контроля поступающих газоразрядных ламп высоког</w:t>
      </w:r>
      <w:r>
        <w:rPr>
          <w:rStyle w:val="1"/>
          <w:rFonts w:ascii="Times New Roman" w:hAnsi="Times New Roman"/>
          <w:sz w:val="24"/>
          <w:highlight w:val="white"/>
        </w:rPr>
        <w:t>о давления на соответствие их</w:t>
      </w:r>
      <w:r>
        <w:rPr>
          <w:rStyle w:val="1"/>
          <w:rFonts w:ascii="Times New Roman" w:hAnsi="Times New Roman"/>
          <w:sz w:val="24"/>
          <w:highlight w:val="white"/>
        </w:rPr>
        <w:br/>
        <w:t xml:space="preserve"> основным техническим параметрам;</w:t>
      </w:r>
    </w:p>
    <w:p w:rsidR="00854FCE" w:rsidRDefault="00B55B6B">
      <w:pPr>
        <w:spacing w:before="246"/>
        <w:ind w:left="79"/>
        <w:rPr>
          <w:rFonts w:ascii="Times New Roman" w:hAnsi="Times New Roman"/>
          <w:sz w:val="24"/>
          <w:highlight w:val="white"/>
        </w:rPr>
      </w:pPr>
      <w:r>
        <w:rPr>
          <w:rStyle w:val="1"/>
          <w:rFonts w:ascii="Times New Roman" w:hAnsi="Times New Roman"/>
          <w:sz w:val="24"/>
          <w:highlight w:val="white"/>
        </w:rPr>
        <w:t xml:space="preserve">- выполнение неотложных работ по ликвидации внезапных отказов в </w:t>
      </w:r>
      <w:proofErr w:type="gramStart"/>
      <w:r>
        <w:rPr>
          <w:rStyle w:val="1"/>
          <w:rFonts w:ascii="Times New Roman" w:hAnsi="Times New Roman"/>
          <w:sz w:val="24"/>
          <w:highlight w:val="white"/>
        </w:rPr>
        <w:t>установках</w:t>
      </w:r>
      <w:proofErr w:type="gramEnd"/>
      <w:r>
        <w:rPr>
          <w:rStyle w:val="1"/>
          <w:rFonts w:ascii="Times New Roman" w:hAnsi="Times New Roman"/>
          <w:sz w:val="24"/>
          <w:highlight w:val="white"/>
        </w:rPr>
        <w:t xml:space="preserve"> НО, в том числе отказов электрооборудования и устройств управления.</w:t>
      </w:r>
    </w:p>
    <w:p w:rsidR="00854FCE" w:rsidRDefault="00B55B6B">
      <w:pPr>
        <w:spacing w:before="246"/>
        <w:ind w:firstLine="714"/>
        <w:rPr>
          <w:rFonts w:ascii="Times New Roman" w:hAnsi="Times New Roman"/>
          <w:sz w:val="24"/>
          <w:highlight w:val="white"/>
        </w:rPr>
      </w:pPr>
      <w:r>
        <w:rPr>
          <w:rStyle w:val="1"/>
          <w:rFonts w:ascii="Times New Roman" w:hAnsi="Times New Roman"/>
          <w:sz w:val="24"/>
          <w:highlight w:val="white"/>
        </w:rPr>
        <w:lastRenderedPageBreak/>
        <w:br/>
      </w:r>
    </w:p>
    <w:p w:rsidR="00854FCE" w:rsidRDefault="00B55B6B">
      <w:pPr>
        <w:spacing w:before="246"/>
        <w:ind w:left="760" w:hanging="811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2.2. Режимы работы </w:t>
      </w:r>
      <w:proofErr w:type="gramStart"/>
      <w:r>
        <w:rPr>
          <w:rFonts w:ascii="Times New Roman" w:hAnsi="Times New Roman"/>
          <w:sz w:val="24"/>
          <w:highlight w:val="white"/>
        </w:rPr>
        <w:t>установок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НО.</w:t>
      </w:r>
    </w:p>
    <w:p w:rsidR="00854FCE" w:rsidRDefault="00B55B6B">
      <w:pPr>
        <w:spacing w:before="246"/>
        <w:ind w:left="17" w:firstLine="675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2.2.1. </w:t>
      </w:r>
      <w:proofErr w:type="gramStart"/>
      <w:r>
        <w:rPr>
          <w:rFonts w:ascii="Times New Roman" w:hAnsi="Times New Roman"/>
          <w:sz w:val="24"/>
          <w:highlight w:val="white"/>
        </w:rPr>
        <w:t>Установ</w:t>
      </w:r>
      <w:r>
        <w:rPr>
          <w:rFonts w:ascii="Times New Roman" w:hAnsi="Times New Roman"/>
          <w:sz w:val="24"/>
          <w:highlight w:val="white"/>
        </w:rPr>
        <w:t>ки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НО должны включаться в вечерние сумерки при естественной ос­вещенности 20 </w:t>
      </w:r>
      <w:proofErr w:type="spellStart"/>
      <w:r>
        <w:rPr>
          <w:rFonts w:ascii="Times New Roman" w:hAnsi="Times New Roman"/>
          <w:sz w:val="24"/>
          <w:highlight w:val="white"/>
        </w:rPr>
        <w:t>лк</w:t>
      </w:r>
      <w:proofErr w:type="spellEnd"/>
      <w:r>
        <w:rPr>
          <w:rFonts w:ascii="Times New Roman" w:hAnsi="Times New Roman"/>
          <w:sz w:val="24"/>
          <w:highlight w:val="white"/>
        </w:rPr>
        <w:t>. (к этому моменту газоразрядные лампы высокого давления в светильни­ках должны полностью разгореться), а отключаться - в утренние сумерки, не ранее повы­шения естественной осве</w:t>
      </w:r>
      <w:r>
        <w:rPr>
          <w:rFonts w:ascii="Times New Roman" w:hAnsi="Times New Roman"/>
          <w:sz w:val="24"/>
          <w:highlight w:val="white"/>
        </w:rPr>
        <w:t xml:space="preserve">щенности до 10 </w:t>
      </w:r>
      <w:proofErr w:type="spellStart"/>
      <w:r>
        <w:rPr>
          <w:rFonts w:ascii="Times New Roman" w:hAnsi="Times New Roman"/>
          <w:sz w:val="24"/>
          <w:highlight w:val="white"/>
        </w:rPr>
        <w:t>лк</w:t>
      </w:r>
      <w:proofErr w:type="spellEnd"/>
      <w:r>
        <w:rPr>
          <w:rFonts w:ascii="Times New Roman" w:hAnsi="Times New Roman"/>
          <w:sz w:val="24"/>
          <w:highlight w:val="white"/>
        </w:rPr>
        <w:t xml:space="preserve">. При автоматизированном управлении </w:t>
      </w:r>
      <w:proofErr w:type="gramStart"/>
      <w:r>
        <w:rPr>
          <w:rFonts w:ascii="Times New Roman" w:hAnsi="Times New Roman"/>
          <w:sz w:val="24"/>
          <w:highlight w:val="white"/>
        </w:rPr>
        <w:t>установками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НО отступление от графика допускается в пределах технических данных приборов управления, но не более15 мин. в ту или другую сторону.</w:t>
      </w:r>
    </w:p>
    <w:p w:rsidR="00854FCE" w:rsidRDefault="00B55B6B">
      <w:pPr>
        <w:spacing w:before="246"/>
        <w:ind w:left="17" w:firstLine="675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2.2.2. При выполнении работ по обслуживанию и ремонту уста</w:t>
      </w:r>
      <w:r>
        <w:rPr>
          <w:rFonts w:ascii="Times New Roman" w:hAnsi="Times New Roman"/>
          <w:sz w:val="24"/>
          <w:highlight w:val="white"/>
        </w:rPr>
        <w:t>новок НО</w:t>
      </w:r>
      <w:r>
        <w:br/>
      </w:r>
      <w:r>
        <w:rPr>
          <w:rFonts w:ascii="Times New Roman" w:hAnsi="Times New Roman"/>
          <w:sz w:val="24"/>
          <w:highlight w:val="white"/>
        </w:rPr>
        <w:t>допускается по разрешению руководства Подрядчика, производить в дневные часы</w:t>
      </w:r>
      <w:r>
        <w:br/>
      </w:r>
      <w:r>
        <w:rPr>
          <w:rFonts w:ascii="Times New Roman" w:hAnsi="Times New Roman"/>
          <w:sz w:val="24"/>
          <w:highlight w:val="white"/>
        </w:rPr>
        <w:t>кратковременные пробные включения отдельных участков установок длительностью не более 15 мин., что должно быть зафиксировано в журнале производства работ.</w:t>
      </w:r>
    </w:p>
    <w:p w:rsidR="00854FCE" w:rsidRDefault="00B55B6B">
      <w:pPr>
        <w:spacing w:before="246"/>
        <w:ind w:left="760"/>
        <w:rPr>
          <w:rFonts w:ascii="Calibri" w:hAnsi="Calibri"/>
          <w:sz w:val="22"/>
          <w:highlight w:val="white"/>
        </w:rPr>
      </w:pPr>
      <w:r>
        <w:br/>
      </w:r>
    </w:p>
    <w:p w:rsidR="00854FCE" w:rsidRDefault="00B55B6B">
      <w:pPr>
        <w:spacing w:before="246"/>
        <w:ind w:left="76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2.3</w:t>
      </w:r>
      <w:r>
        <w:rPr>
          <w:rFonts w:ascii="Times New Roman" w:hAnsi="Times New Roman"/>
          <w:sz w:val="24"/>
          <w:highlight w:val="white"/>
          <w:u w:val="single" w:color="000000"/>
        </w:rPr>
        <w:t>. Уровни о</w:t>
      </w:r>
      <w:r>
        <w:rPr>
          <w:rFonts w:ascii="Times New Roman" w:hAnsi="Times New Roman"/>
          <w:sz w:val="24"/>
          <w:highlight w:val="white"/>
          <w:u w:val="single" w:color="000000"/>
        </w:rPr>
        <w:t>свещения и процент горения светильников.</w:t>
      </w:r>
    </w:p>
    <w:p w:rsidR="00854FCE" w:rsidRDefault="00B55B6B">
      <w:pPr>
        <w:spacing w:before="246"/>
        <w:ind w:left="17" w:firstLine="68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2.3.1. </w:t>
      </w:r>
      <w:proofErr w:type="gramStart"/>
      <w:r>
        <w:rPr>
          <w:rFonts w:ascii="Times New Roman" w:hAnsi="Times New Roman"/>
          <w:sz w:val="24"/>
          <w:highlight w:val="white"/>
        </w:rPr>
        <w:t>Установки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НО, поддерживаемые в технически исправном состоянии, должны иметь количественные и качественные светотехнические параметры, предусмотренные в рабочих проектах на их сооружение или реконструкцию и по</w:t>
      </w:r>
      <w:r>
        <w:rPr>
          <w:rFonts w:ascii="Times New Roman" w:hAnsi="Times New Roman"/>
          <w:sz w:val="24"/>
          <w:highlight w:val="white"/>
        </w:rPr>
        <w:t xml:space="preserve">дтвержденные при приемке установок в эксплуатацию. Измерения светотехнических параметров </w:t>
      </w:r>
      <w:proofErr w:type="gramStart"/>
      <w:r>
        <w:rPr>
          <w:rFonts w:ascii="Times New Roman" w:hAnsi="Times New Roman"/>
          <w:sz w:val="24"/>
          <w:highlight w:val="white"/>
        </w:rPr>
        <w:t>установок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НО должны производиться при приемке новых, реконструированных и прошедших капитальный ремонт установок.</w:t>
      </w:r>
    </w:p>
    <w:p w:rsidR="00854FCE" w:rsidRDefault="00B55B6B">
      <w:pPr>
        <w:spacing w:before="246"/>
        <w:ind w:left="17" w:firstLine="68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Измерения в дальнейшем должны производиться по мере н</w:t>
      </w:r>
      <w:r>
        <w:rPr>
          <w:rFonts w:ascii="Times New Roman" w:hAnsi="Times New Roman"/>
          <w:sz w:val="24"/>
          <w:highlight w:val="white"/>
        </w:rPr>
        <w:t>еобходимости или при получении жа­лоб населения, участников дорожного движения и организаций.</w:t>
      </w:r>
    </w:p>
    <w:p w:rsidR="00854FCE" w:rsidRDefault="00B55B6B">
      <w:pPr>
        <w:spacing w:before="246"/>
        <w:ind w:left="62" w:firstLine="641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Количественные значения светотехнических показателей </w:t>
      </w:r>
      <w:proofErr w:type="gramStart"/>
      <w:r>
        <w:rPr>
          <w:rFonts w:ascii="Times New Roman" w:hAnsi="Times New Roman"/>
          <w:sz w:val="24"/>
          <w:highlight w:val="white"/>
        </w:rPr>
        <w:t>установок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НО в процессе эксплуатации не должны снижаться более, чем до 0.85 от предусмотренных в рабочих </w:t>
      </w:r>
      <w:r>
        <w:rPr>
          <w:rFonts w:ascii="Times New Roman" w:hAnsi="Times New Roman"/>
          <w:sz w:val="24"/>
          <w:highlight w:val="white"/>
        </w:rPr>
        <w:t>проектах.</w:t>
      </w:r>
    </w:p>
    <w:p w:rsidR="00854FCE" w:rsidRDefault="00B55B6B">
      <w:pPr>
        <w:spacing w:before="246"/>
        <w:ind w:left="62" w:firstLine="641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Процент горящих светильников в </w:t>
      </w:r>
      <w:proofErr w:type="gramStart"/>
      <w:r>
        <w:rPr>
          <w:rFonts w:ascii="Times New Roman" w:hAnsi="Times New Roman"/>
          <w:sz w:val="24"/>
          <w:highlight w:val="white"/>
        </w:rPr>
        <w:t>установках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НО на автомобильных до­рогах должен быть не менее 95%. При этом не допускается расположение не рабо­тающих светильников подряд, один за другим.</w:t>
      </w:r>
    </w:p>
    <w:p w:rsidR="00854FCE" w:rsidRDefault="00B55B6B">
      <w:pPr>
        <w:spacing w:before="246"/>
        <w:ind w:right="91" w:firstLine="714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pacing w:val="6"/>
          <w:sz w:val="24"/>
          <w:highlight w:val="white"/>
        </w:rPr>
        <w:t xml:space="preserve">Отказы в работе наружных осветительных установок, связанные </w:t>
      </w:r>
      <w:r>
        <w:rPr>
          <w:rFonts w:ascii="Times New Roman" w:hAnsi="Times New Roman"/>
          <w:spacing w:val="6"/>
          <w:sz w:val="24"/>
          <w:highlight w:val="white"/>
        </w:rPr>
        <w:t>с обрывом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6"/>
          <w:sz w:val="24"/>
          <w:highlight w:val="white"/>
        </w:rPr>
        <w:t>электрических проводов или повреждением опор, следует устранять немедленно по­</w:t>
      </w:r>
      <w:r>
        <w:rPr>
          <w:rFonts w:ascii="Times New Roman" w:hAnsi="Times New Roman"/>
          <w:spacing w:val="4"/>
          <w:sz w:val="24"/>
          <w:highlight w:val="white"/>
        </w:rPr>
        <w:t>сле обнаружения.</w:t>
      </w:r>
    </w:p>
    <w:p w:rsidR="00854FCE" w:rsidRDefault="00B55B6B">
      <w:pPr>
        <w:spacing w:before="246"/>
        <w:ind w:left="51" w:firstLine="658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2.3.2.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2"/>
          <w:sz w:val="24"/>
          <w:highlight w:val="white"/>
        </w:rPr>
        <w:t>Процент горения светильников определяется как отношение числа</w:t>
      </w:r>
      <w:r>
        <w:br/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-4"/>
          <w:sz w:val="24"/>
          <w:highlight w:val="white"/>
        </w:rPr>
        <w:t>горящих светильников к общему числу установленных светильников.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6"/>
          <w:sz w:val="24"/>
          <w:highlight w:val="white"/>
        </w:rPr>
        <w:t xml:space="preserve">Маршрут объезда </w:t>
      </w:r>
      <w:proofErr w:type="gramStart"/>
      <w:r>
        <w:rPr>
          <w:rFonts w:ascii="Times New Roman" w:hAnsi="Times New Roman"/>
          <w:spacing w:val="6"/>
          <w:sz w:val="24"/>
          <w:highlight w:val="white"/>
        </w:rPr>
        <w:t>установок</w:t>
      </w:r>
      <w:proofErr w:type="gramEnd"/>
      <w:r>
        <w:rPr>
          <w:rFonts w:ascii="Times New Roman" w:hAnsi="Times New Roman"/>
          <w:spacing w:val="6"/>
          <w:sz w:val="24"/>
          <w:highlight w:val="white"/>
        </w:rPr>
        <w:t xml:space="preserve"> НО для определения процента горения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светильников должен включать все 100 % светильников.</w:t>
      </w:r>
    </w:p>
    <w:p w:rsidR="00854FCE" w:rsidRDefault="00B55B6B">
      <w:pPr>
        <w:spacing w:before="246"/>
        <w:ind w:left="62" w:firstLine="641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Контрольные объезды должны проводиться 1 раз в месяц, а внеплановые - при по­</w:t>
      </w:r>
      <w:r>
        <w:rPr>
          <w:rFonts w:ascii="Times New Roman" w:hAnsi="Times New Roman"/>
          <w:spacing w:val="-4"/>
          <w:sz w:val="24"/>
          <w:highlight w:val="white"/>
        </w:rPr>
        <w:t>ступлении телефонограммы Заказчика руководителю подрядной организации.</w:t>
      </w:r>
    </w:p>
    <w:p w:rsidR="00854FCE" w:rsidRDefault="00B55B6B">
      <w:pPr>
        <w:spacing w:before="246"/>
        <w:ind w:left="45" w:right="51" w:firstLine="663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pacing w:val="-2"/>
          <w:sz w:val="24"/>
          <w:highlight w:val="white"/>
        </w:rPr>
        <w:t>Состав ко</w:t>
      </w:r>
      <w:r>
        <w:rPr>
          <w:rFonts w:ascii="Times New Roman" w:hAnsi="Times New Roman"/>
          <w:spacing w:val="-2"/>
          <w:sz w:val="24"/>
          <w:highlight w:val="white"/>
        </w:rPr>
        <w:t>нтрольной группы должен включать представителей Подрядчика и Заказ­</w:t>
      </w:r>
      <w:r>
        <w:rPr>
          <w:rFonts w:ascii="Times New Roman" w:hAnsi="Times New Roman"/>
          <w:spacing w:val="-10"/>
          <w:sz w:val="24"/>
          <w:highlight w:val="white"/>
        </w:rPr>
        <w:t>чика. К работе могут быть привлечены представители ГИБДД, эксплуатирующей дорожной организации.</w:t>
      </w:r>
    </w:p>
    <w:p w:rsidR="00854FCE" w:rsidRDefault="00B55B6B">
      <w:pPr>
        <w:spacing w:before="246"/>
        <w:ind w:left="74" w:firstLine="646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lastRenderedPageBreak/>
        <w:t>2.3.3.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2"/>
          <w:sz w:val="24"/>
          <w:highlight w:val="white"/>
        </w:rPr>
        <w:t xml:space="preserve">Персонал Подрядчика должен проводить объезды </w:t>
      </w:r>
      <w:proofErr w:type="gramStart"/>
      <w:r>
        <w:rPr>
          <w:rFonts w:ascii="Times New Roman" w:hAnsi="Times New Roman"/>
          <w:spacing w:val="2"/>
          <w:sz w:val="24"/>
          <w:highlight w:val="white"/>
        </w:rPr>
        <w:t>установок</w:t>
      </w:r>
      <w:proofErr w:type="gramEnd"/>
      <w:r>
        <w:rPr>
          <w:rFonts w:ascii="Times New Roman" w:hAnsi="Times New Roman"/>
          <w:spacing w:val="2"/>
          <w:sz w:val="24"/>
          <w:highlight w:val="white"/>
        </w:rPr>
        <w:t xml:space="preserve"> НО в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вечернее и ночное время дл</w:t>
      </w:r>
      <w:r>
        <w:rPr>
          <w:rFonts w:ascii="Times New Roman" w:hAnsi="Times New Roman"/>
          <w:sz w:val="24"/>
          <w:highlight w:val="white"/>
        </w:rPr>
        <w:t>я своевременного выявления не горящих светильников 1 раз в 2 недели с октября по март и 1 раз в 4 недели с апреля по сентябрь.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2"/>
          <w:sz w:val="24"/>
          <w:highlight w:val="white"/>
        </w:rPr>
        <w:t>Сроки проведения объездов могут корректироваться руководством П</w:t>
      </w:r>
      <w:r>
        <w:rPr>
          <w:rFonts w:ascii="Times New Roman" w:hAnsi="Times New Roman"/>
          <w:spacing w:val="-6"/>
          <w:sz w:val="24"/>
          <w:highlight w:val="white"/>
        </w:rPr>
        <w:t>одрядчика.</w:t>
      </w:r>
    </w:p>
    <w:p w:rsidR="00854FCE" w:rsidRDefault="00B55B6B">
      <w:pPr>
        <w:spacing w:before="246"/>
        <w:ind w:left="11" w:firstLine="765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2.3.4.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2"/>
          <w:sz w:val="24"/>
          <w:highlight w:val="white"/>
        </w:rPr>
        <w:t>Восстановление горения отдельных светильников, с</w:t>
      </w:r>
      <w:r>
        <w:rPr>
          <w:rFonts w:ascii="Times New Roman" w:hAnsi="Times New Roman"/>
          <w:spacing w:val="2"/>
          <w:sz w:val="24"/>
          <w:highlight w:val="white"/>
        </w:rPr>
        <w:t>битых при наездах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автотранспортом, должно выполняться в сроки, указанные в предписании представителя Заказчика</w:t>
      </w:r>
      <w:r>
        <w:rPr>
          <w:rFonts w:ascii="Times New Roman" w:hAnsi="Times New Roman"/>
          <w:spacing w:val="-4"/>
          <w:sz w:val="24"/>
          <w:highlight w:val="white"/>
        </w:rPr>
        <w:t>.</w:t>
      </w:r>
    </w:p>
    <w:p w:rsidR="00854FCE" w:rsidRDefault="00B55B6B">
      <w:pPr>
        <w:spacing w:before="246"/>
        <w:ind w:left="125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2.3.5. В нештатных ситуациях, в целях обеспечения безопасности участников движения и пассажиров Подрядчик обязан незамедлительно и самостоятельн</w:t>
      </w:r>
      <w:r>
        <w:rPr>
          <w:rFonts w:ascii="Times New Roman" w:hAnsi="Times New Roman"/>
          <w:sz w:val="24"/>
          <w:highlight w:val="white"/>
        </w:rPr>
        <w:t>о принимать решения и обеспечивать выполнение работ по расчистке проезжей части Объекта, временному ограничению и/или запрещению проезда по поврежденным и/или опасным для движения транспорта участкам Объекта. С момента обнаружения нештатных ситуаций на уча</w:t>
      </w:r>
      <w:r>
        <w:rPr>
          <w:rFonts w:ascii="Times New Roman" w:hAnsi="Times New Roman"/>
          <w:sz w:val="24"/>
          <w:highlight w:val="white"/>
        </w:rPr>
        <w:t>стке Объекта, препятствующих безопасному или бесперебойному движению транспортных средств, Подрядчик обязан немедленно приступить к ликвидации их последствий.</w:t>
      </w:r>
    </w:p>
    <w:p w:rsidR="00854FCE" w:rsidRDefault="00B55B6B">
      <w:pPr>
        <w:spacing w:before="246"/>
        <w:ind w:left="125" w:firstLine="590"/>
        <w:rPr>
          <w:rFonts w:ascii="Calibri" w:hAnsi="Calibri"/>
          <w:sz w:val="22"/>
          <w:highlight w:val="white"/>
        </w:rPr>
      </w:pPr>
      <w:r>
        <w:br/>
      </w:r>
    </w:p>
    <w:p w:rsidR="00854FCE" w:rsidRDefault="00B55B6B">
      <w:pPr>
        <w:spacing w:before="246"/>
        <w:ind w:left="125" w:firstLine="59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2.4</w:t>
      </w:r>
      <w:r>
        <w:rPr>
          <w:rFonts w:ascii="Times New Roman" w:hAnsi="Times New Roman"/>
          <w:sz w:val="24"/>
          <w:highlight w:val="white"/>
          <w:u w:val="single" w:color="000000"/>
        </w:rPr>
        <w:t xml:space="preserve">. Проведение осмотров </w:t>
      </w:r>
      <w:proofErr w:type="gramStart"/>
      <w:r>
        <w:rPr>
          <w:rFonts w:ascii="Times New Roman" w:hAnsi="Times New Roman"/>
          <w:sz w:val="24"/>
          <w:highlight w:val="white"/>
          <w:u w:val="single" w:color="000000"/>
        </w:rPr>
        <w:t>установок</w:t>
      </w:r>
      <w:proofErr w:type="gramEnd"/>
      <w:r>
        <w:rPr>
          <w:rFonts w:ascii="Times New Roman" w:hAnsi="Times New Roman"/>
          <w:sz w:val="24"/>
          <w:highlight w:val="white"/>
          <w:u w:val="single" w:color="000000"/>
        </w:rPr>
        <w:t xml:space="preserve"> НО в дневное время, устранение выявленных отказов</w:t>
      </w:r>
      <w:r>
        <w:rPr>
          <w:rFonts w:ascii="Times New Roman" w:hAnsi="Times New Roman"/>
          <w:sz w:val="24"/>
          <w:highlight w:val="white"/>
        </w:rPr>
        <w:t>.</w:t>
      </w:r>
    </w:p>
    <w:p w:rsidR="00854FCE" w:rsidRDefault="00B55B6B">
      <w:pPr>
        <w:spacing w:before="246"/>
        <w:ind w:left="102" w:right="34" w:firstLine="607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2.4.1. </w:t>
      </w:r>
      <w:r>
        <w:rPr>
          <w:rFonts w:ascii="Times New Roman" w:hAnsi="Times New Roman"/>
          <w:sz w:val="24"/>
          <w:highlight w:val="white"/>
        </w:rPr>
        <w:t xml:space="preserve">Периодические осмотры и проверки оборудования и </w:t>
      </w:r>
      <w:proofErr w:type="gramStart"/>
      <w:r>
        <w:rPr>
          <w:rFonts w:ascii="Times New Roman" w:hAnsi="Times New Roman"/>
          <w:sz w:val="24"/>
          <w:highlight w:val="white"/>
        </w:rPr>
        <w:t>установок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НО проводятся в дневное время по планам и графикам, составленным в соответствии с настоящим Положением:</w:t>
      </w:r>
    </w:p>
    <w:p w:rsidR="00854FCE" w:rsidRDefault="00B55B6B">
      <w:pPr>
        <w:spacing w:before="246"/>
        <w:ind w:left="3487"/>
        <w:rPr>
          <w:rFonts w:ascii="Calibri" w:hAnsi="Calibri"/>
          <w:spacing w:val="8"/>
          <w:sz w:val="22"/>
          <w:highlight w:val="white"/>
        </w:rPr>
      </w:pPr>
      <w:r>
        <w:br/>
      </w:r>
    </w:p>
    <w:p w:rsidR="00854FCE" w:rsidRDefault="00B55B6B">
      <w:pPr>
        <w:spacing w:before="246"/>
        <w:ind w:left="40" w:hanging="79"/>
        <w:jc w:val="center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pacing w:val="-2"/>
          <w:sz w:val="24"/>
          <w:highlight w:val="white"/>
          <w:u w:val="single" w:color="000000"/>
        </w:rPr>
        <w:t>Воздушные и кабельные линии:</w:t>
      </w:r>
    </w:p>
    <w:p w:rsidR="00854FCE" w:rsidRDefault="00854FCE">
      <w:pPr>
        <w:pStyle w:val="Endnote"/>
        <w:rPr>
          <w:rFonts w:ascii="Times New Roman" w:hAnsi="Times New Roman"/>
          <w:sz w:val="24"/>
          <w:highlight w:val="white"/>
        </w:rPr>
      </w:pPr>
    </w:p>
    <w:p w:rsidR="00854FCE" w:rsidRDefault="00B55B6B">
      <w:pPr>
        <w:pStyle w:val="Endnote"/>
        <w:numPr>
          <w:ilvl w:val="0"/>
          <w:numId w:val="3"/>
        </w:numPr>
        <w:rPr>
          <w:rFonts w:ascii="Times New Roman" w:hAnsi="Times New Roman"/>
          <w:sz w:val="24"/>
          <w:highlight w:val="white"/>
        </w:rPr>
      </w:pPr>
      <w:r>
        <w:rPr>
          <w:rStyle w:val="1"/>
          <w:rFonts w:ascii="Times New Roman" w:hAnsi="Times New Roman"/>
          <w:sz w:val="24"/>
          <w:highlight w:val="white"/>
        </w:rPr>
        <w:t xml:space="preserve">Осмотр воздушной линии 0.4-10 </w:t>
      </w:r>
      <w:proofErr w:type="spellStart"/>
      <w:r>
        <w:rPr>
          <w:rStyle w:val="1"/>
          <w:rFonts w:ascii="Times New Roman" w:hAnsi="Times New Roman"/>
          <w:sz w:val="24"/>
          <w:highlight w:val="white"/>
        </w:rPr>
        <w:t>кВ</w:t>
      </w:r>
      <w:proofErr w:type="spellEnd"/>
      <w:r>
        <w:rPr>
          <w:rStyle w:val="1"/>
          <w:rFonts w:ascii="Times New Roman" w:hAnsi="Times New Roman"/>
          <w:sz w:val="24"/>
          <w:highlight w:val="white"/>
        </w:rPr>
        <w:t xml:space="preserve"> электромонтерами - 1 раз в </w:t>
      </w:r>
      <w:r>
        <w:rPr>
          <w:rStyle w:val="1"/>
          <w:rFonts w:ascii="Times New Roman" w:hAnsi="Times New Roman"/>
          <w:sz w:val="24"/>
          <w:highlight w:val="white"/>
        </w:rPr>
        <w:t>месяц, инженерно-</w:t>
      </w:r>
      <w:r>
        <w:rPr>
          <w:rStyle w:val="1"/>
          <w:rFonts w:ascii="Times New Roman" w:hAnsi="Times New Roman"/>
          <w:sz w:val="24"/>
          <w:highlight w:val="white"/>
        </w:rPr>
        <w:br/>
        <w:t>техническим персоналом - 1 раз в год.</w:t>
      </w:r>
    </w:p>
    <w:p w:rsidR="00854FCE" w:rsidRDefault="00854FCE">
      <w:pPr>
        <w:pStyle w:val="Endnote"/>
        <w:rPr>
          <w:rFonts w:ascii="Times New Roman" w:hAnsi="Times New Roman"/>
          <w:sz w:val="24"/>
          <w:highlight w:val="white"/>
        </w:rPr>
      </w:pPr>
    </w:p>
    <w:p w:rsidR="00854FCE" w:rsidRDefault="00B55B6B">
      <w:pPr>
        <w:pStyle w:val="Endnote"/>
        <w:numPr>
          <w:ilvl w:val="0"/>
          <w:numId w:val="3"/>
        </w:numPr>
        <w:rPr>
          <w:rFonts w:ascii="Times New Roman" w:hAnsi="Times New Roman"/>
          <w:sz w:val="24"/>
          <w:highlight w:val="white"/>
        </w:rPr>
      </w:pPr>
      <w:r>
        <w:rPr>
          <w:rStyle w:val="1"/>
          <w:rFonts w:ascii="Times New Roman" w:hAnsi="Times New Roman"/>
          <w:sz w:val="24"/>
          <w:highlight w:val="white"/>
        </w:rPr>
        <w:t>Проверка габаритов и регулировка проводов и тросов - 1 раз в 3 года.</w:t>
      </w:r>
    </w:p>
    <w:p w:rsidR="00854FCE" w:rsidRDefault="00854FCE">
      <w:pPr>
        <w:pStyle w:val="Endnote"/>
        <w:rPr>
          <w:rFonts w:ascii="Times New Roman" w:hAnsi="Times New Roman"/>
          <w:sz w:val="24"/>
          <w:highlight w:val="white"/>
        </w:rPr>
      </w:pPr>
    </w:p>
    <w:p w:rsidR="00854FCE" w:rsidRDefault="00B55B6B">
      <w:pPr>
        <w:pStyle w:val="Endnote"/>
        <w:numPr>
          <w:ilvl w:val="0"/>
          <w:numId w:val="3"/>
        </w:numPr>
        <w:rPr>
          <w:rFonts w:ascii="Times New Roman" w:hAnsi="Times New Roman"/>
          <w:sz w:val="24"/>
          <w:highlight w:val="white"/>
        </w:rPr>
      </w:pPr>
      <w:r>
        <w:rPr>
          <w:rStyle w:val="1"/>
          <w:rFonts w:ascii="Times New Roman" w:hAnsi="Times New Roman"/>
          <w:sz w:val="24"/>
          <w:highlight w:val="white"/>
        </w:rPr>
        <w:t>Осмотр и подтяжка болтов, гаек, замков - ежегодно в первые два года, в даль­нейшем - по мере необходимости.</w:t>
      </w:r>
    </w:p>
    <w:p w:rsidR="00854FCE" w:rsidRDefault="00854FCE">
      <w:pPr>
        <w:pStyle w:val="Endnote"/>
        <w:rPr>
          <w:rFonts w:ascii="Times New Roman" w:hAnsi="Times New Roman"/>
          <w:sz w:val="24"/>
          <w:highlight w:val="white"/>
        </w:rPr>
      </w:pPr>
    </w:p>
    <w:p w:rsidR="00854FCE" w:rsidRDefault="00B55B6B">
      <w:pPr>
        <w:pStyle w:val="Endnote"/>
        <w:numPr>
          <w:ilvl w:val="0"/>
          <w:numId w:val="3"/>
        </w:numPr>
        <w:rPr>
          <w:rFonts w:ascii="Times New Roman" w:hAnsi="Times New Roman"/>
          <w:sz w:val="24"/>
          <w:highlight w:val="white"/>
        </w:rPr>
      </w:pPr>
      <w:r>
        <w:rPr>
          <w:rStyle w:val="1"/>
          <w:rFonts w:ascii="Times New Roman" w:hAnsi="Times New Roman"/>
          <w:sz w:val="24"/>
          <w:highlight w:val="white"/>
        </w:rPr>
        <w:t>Осмотр трасс кабеля,</w:t>
      </w:r>
      <w:r>
        <w:rPr>
          <w:rStyle w:val="1"/>
          <w:rFonts w:ascii="Times New Roman" w:hAnsi="Times New Roman"/>
          <w:sz w:val="24"/>
          <w:highlight w:val="white"/>
        </w:rPr>
        <w:t xml:space="preserve"> кабельных разделок - 1 раз в 3 месяца.</w:t>
      </w:r>
    </w:p>
    <w:p w:rsidR="00854FCE" w:rsidRDefault="00854FCE">
      <w:pPr>
        <w:pStyle w:val="Endnote"/>
        <w:rPr>
          <w:rFonts w:ascii="Times New Roman" w:hAnsi="Times New Roman"/>
          <w:sz w:val="24"/>
          <w:highlight w:val="white"/>
        </w:rPr>
      </w:pPr>
    </w:p>
    <w:p w:rsidR="00854FCE" w:rsidRDefault="00B55B6B">
      <w:pPr>
        <w:pStyle w:val="Endnote"/>
        <w:numPr>
          <w:ilvl w:val="0"/>
          <w:numId w:val="3"/>
        </w:numPr>
        <w:rPr>
          <w:rFonts w:ascii="Times New Roman" w:hAnsi="Times New Roman"/>
          <w:sz w:val="24"/>
          <w:highlight w:val="white"/>
        </w:rPr>
      </w:pPr>
      <w:r>
        <w:rPr>
          <w:rStyle w:val="1"/>
          <w:rFonts w:ascii="Times New Roman" w:hAnsi="Times New Roman"/>
          <w:sz w:val="24"/>
          <w:highlight w:val="white"/>
        </w:rPr>
        <w:t>Измерения токовых нагрузок и напряжений -1 раз в 2 года.</w:t>
      </w:r>
    </w:p>
    <w:p w:rsidR="00854FCE" w:rsidRDefault="00B55B6B">
      <w:pPr>
        <w:pStyle w:val="Endnote"/>
        <w:numPr>
          <w:ilvl w:val="0"/>
          <w:numId w:val="3"/>
        </w:numPr>
        <w:rPr>
          <w:rFonts w:ascii="Times New Roman" w:hAnsi="Times New Roman"/>
          <w:sz w:val="24"/>
          <w:highlight w:val="white"/>
        </w:rPr>
      </w:pPr>
      <w:r>
        <w:rPr>
          <w:rStyle w:val="1"/>
          <w:rFonts w:ascii="Times New Roman" w:hAnsi="Times New Roman"/>
          <w:sz w:val="24"/>
          <w:highlight w:val="white"/>
        </w:rPr>
        <w:t xml:space="preserve">Проверка состояния изоляции кабельных линий, испытания мегомметром 2,5 </w:t>
      </w:r>
      <w:proofErr w:type="spellStart"/>
      <w:r>
        <w:rPr>
          <w:rStyle w:val="1"/>
          <w:rFonts w:ascii="Times New Roman" w:hAnsi="Times New Roman"/>
          <w:sz w:val="24"/>
          <w:highlight w:val="white"/>
        </w:rPr>
        <w:t>кВ</w:t>
      </w:r>
      <w:proofErr w:type="spellEnd"/>
      <w:r>
        <w:rPr>
          <w:rStyle w:val="1"/>
          <w:rFonts w:ascii="Times New Roman" w:hAnsi="Times New Roman"/>
          <w:sz w:val="24"/>
          <w:highlight w:val="white"/>
        </w:rPr>
        <w:t xml:space="preserve"> - перед вводом в эксплуатацию новых кабелей и 1 </w:t>
      </w:r>
      <w:proofErr w:type="spellStart"/>
      <w:r>
        <w:rPr>
          <w:rStyle w:val="1"/>
          <w:rFonts w:ascii="Times New Roman" w:hAnsi="Times New Roman"/>
          <w:sz w:val="24"/>
          <w:highlight w:val="white"/>
        </w:rPr>
        <w:t>кВ</w:t>
      </w:r>
      <w:proofErr w:type="spellEnd"/>
      <w:r>
        <w:rPr>
          <w:rStyle w:val="1"/>
          <w:rFonts w:ascii="Times New Roman" w:hAnsi="Times New Roman"/>
          <w:sz w:val="24"/>
          <w:highlight w:val="white"/>
        </w:rPr>
        <w:t xml:space="preserve"> - после проведения текущего ремон</w:t>
      </w:r>
      <w:r>
        <w:rPr>
          <w:rStyle w:val="1"/>
          <w:rFonts w:ascii="Times New Roman" w:hAnsi="Times New Roman"/>
          <w:sz w:val="24"/>
          <w:highlight w:val="white"/>
        </w:rPr>
        <w:t>та, в процессе эксплуатации -1 раз в год.</w:t>
      </w:r>
    </w:p>
    <w:p w:rsidR="00854FCE" w:rsidRDefault="00B55B6B">
      <w:pPr>
        <w:pStyle w:val="Endnote"/>
        <w:numPr>
          <w:ilvl w:val="0"/>
          <w:numId w:val="3"/>
        </w:numPr>
        <w:rPr>
          <w:rFonts w:ascii="Times New Roman" w:hAnsi="Times New Roman"/>
          <w:sz w:val="24"/>
          <w:highlight w:val="white"/>
        </w:rPr>
      </w:pPr>
      <w:r>
        <w:rPr>
          <w:rStyle w:val="1"/>
          <w:rFonts w:ascii="Times New Roman" w:hAnsi="Times New Roman"/>
          <w:sz w:val="24"/>
          <w:highlight w:val="white"/>
        </w:rPr>
        <w:t xml:space="preserve"> Измерения сопротивления петли фаза-ноль в распределительной сети</w:t>
      </w:r>
      <w:r>
        <w:rPr>
          <w:rStyle w:val="1"/>
          <w:rFonts w:ascii="Times New Roman" w:hAnsi="Times New Roman"/>
          <w:sz w:val="24"/>
          <w:highlight w:val="white"/>
        </w:rPr>
        <w:br/>
        <w:t xml:space="preserve"> перед вводом линии в эксплуатацию и в дальнейшем - после проведения капитального ремонта.</w:t>
      </w:r>
    </w:p>
    <w:p w:rsidR="00854FCE" w:rsidRDefault="00B55B6B">
      <w:pPr>
        <w:pStyle w:val="Endnote"/>
        <w:numPr>
          <w:ilvl w:val="0"/>
          <w:numId w:val="3"/>
        </w:numPr>
        <w:rPr>
          <w:rFonts w:ascii="Times New Roman" w:hAnsi="Times New Roman"/>
          <w:sz w:val="24"/>
          <w:highlight w:val="white"/>
        </w:rPr>
      </w:pPr>
      <w:r>
        <w:rPr>
          <w:rStyle w:val="1"/>
          <w:rFonts w:ascii="Times New Roman" w:hAnsi="Times New Roman"/>
          <w:sz w:val="24"/>
          <w:highlight w:val="white"/>
        </w:rPr>
        <w:t>Замена кабеля – 1 раз в 16 лет.</w:t>
      </w:r>
    </w:p>
    <w:p w:rsidR="00854FCE" w:rsidRDefault="00B55B6B">
      <w:pPr>
        <w:spacing w:before="246"/>
        <w:ind w:left="68" w:firstLine="652"/>
        <w:rPr>
          <w:rFonts w:ascii="Times New Roman" w:hAnsi="Times New Roman"/>
          <w:sz w:val="24"/>
          <w:highlight w:val="white"/>
        </w:rPr>
      </w:pPr>
      <w:r>
        <w:rPr>
          <w:rStyle w:val="1"/>
          <w:rFonts w:ascii="Times New Roman" w:hAnsi="Times New Roman"/>
          <w:sz w:val="24"/>
          <w:highlight w:val="white"/>
        </w:rPr>
        <w:br/>
      </w:r>
    </w:p>
    <w:p w:rsidR="00854FCE" w:rsidRDefault="00B55B6B">
      <w:pPr>
        <w:spacing w:before="246"/>
        <w:ind w:left="40" w:hanging="79"/>
        <w:jc w:val="center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pacing w:val="-2"/>
          <w:sz w:val="24"/>
          <w:highlight w:val="white"/>
          <w:u w:val="single" w:color="000000"/>
        </w:rPr>
        <w:lastRenderedPageBreak/>
        <w:t>Опорные конструкции:</w:t>
      </w:r>
    </w:p>
    <w:p w:rsidR="00854FCE" w:rsidRDefault="00B55B6B">
      <w:pPr>
        <w:spacing w:before="246"/>
        <w:ind w:left="40" w:hanging="79"/>
        <w:jc w:val="center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9)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6"/>
          <w:sz w:val="24"/>
          <w:highlight w:val="white"/>
        </w:rPr>
        <w:t>Проверка железобетонных опор на наличие трещин, сколов, обнажение армату­</w:t>
      </w:r>
      <w:r>
        <w:rPr>
          <w:rFonts w:ascii="Times New Roman" w:hAnsi="Times New Roman"/>
          <w:sz w:val="24"/>
          <w:highlight w:val="white"/>
        </w:rPr>
        <w:t>ры - 1 раз в 3 года.</w:t>
      </w:r>
    </w:p>
    <w:p w:rsidR="00854FCE" w:rsidRDefault="00B55B6B">
      <w:pPr>
        <w:spacing w:before="246"/>
        <w:ind w:left="40" w:hanging="79"/>
        <w:jc w:val="center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10)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12"/>
          <w:sz w:val="24"/>
          <w:highlight w:val="white"/>
        </w:rPr>
        <w:t>Проверка вертикальности опор и положения кронштейнов (консолей) со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светильниками относительно освещаемого объекта - 1 раз в год.</w:t>
      </w:r>
    </w:p>
    <w:p w:rsidR="00854FCE" w:rsidRDefault="00B55B6B">
      <w:pPr>
        <w:spacing w:before="246"/>
        <w:ind w:left="119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11) Проверка исправности две</w:t>
      </w:r>
      <w:r>
        <w:rPr>
          <w:rFonts w:ascii="Times New Roman" w:hAnsi="Times New Roman"/>
          <w:sz w:val="24"/>
          <w:highlight w:val="white"/>
        </w:rPr>
        <w:t>рок и замков в железобетонных и металлических опорах, а также отсутствия возможности доступа без применения инструмента к кабельной разделке, к щиткам с предохранителем или автоматическим выключателем в цоколях опор - 1 раз в 3 месяца, чаще - исходя из сос</w:t>
      </w:r>
      <w:r>
        <w:rPr>
          <w:rFonts w:ascii="Times New Roman" w:hAnsi="Times New Roman"/>
          <w:sz w:val="24"/>
          <w:highlight w:val="white"/>
        </w:rPr>
        <w:t>тояния опор, длительное время находящихся в эксплуатации.</w:t>
      </w:r>
    </w:p>
    <w:p w:rsidR="00854FCE" w:rsidRDefault="00B55B6B">
      <w:pPr>
        <w:spacing w:before="246"/>
        <w:ind w:left="119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12) Окраска кронштейнов, консолей, металлических опор, а также нумерация опор - 1 раз в год.</w:t>
      </w:r>
    </w:p>
    <w:p w:rsidR="00854FCE" w:rsidRDefault="00B55B6B">
      <w:pPr>
        <w:spacing w:before="246"/>
        <w:ind w:left="850" w:right="23" w:hanging="822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13) Нанесение вертикальной разметки на опору - 1 раз в год.</w:t>
      </w:r>
    </w:p>
    <w:p w:rsidR="00854FCE" w:rsidRDefault="00B55B6B">
      <w:pPr>
        <w:spacing w:before="246"/>
        <w:ind w:right="23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14) Замена опор – 1 раз в 50 лет.</w:t>
      </w:r>
    </w:p>
    <w:p w:rsidR="00854FCE" w:rsidRDefault="00B55B6B">
      <w:pPr>
        <w:spacing w:before="246"/>
        <w:ind w:left="3923"/>
        <w:rPr>
          <w:rFonts w:ascii="Calibri" w:hAnsi="Calibri"/>
          <w:spacing w:val="-2"/>
          <w:sz w:val="22"/>
          <w:highlight w:val="white"/>
        </w:rPr>
      </w:pPr>
      <w:r>
        <w:br/>
      </w:r>
    </w:p>
    <w:p w:rsidR="00854FCE" w:rsidRDefault="00B55B6B">
      <w:pPr>
        <w:spacing w:before="246"/>
        <w:ind w:left="40" w:hanging="79"/>
        <w:jc w:val="center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pacing w:val="-2"/>
          <w:sz w:val="24"/>
          <w:highlight w:val="white"/>
          <w:u w:val="single" w:color="000000"/>
        </w:rPr>
        <w:t xml:space="preserve">Пункты </w:t>
      </w:r>
      <w:r>
        <w:rPr>
          <w:rFonts w:ascii="Times New Roman" w:hAnsi="Times New Roman"/>
          <w:spacing w:val="-2"/>
          <w:sz w:val="24"/>
          <w:highlight w:val="white"/>
          <w:u w:val="single" w:color="000000"/>
        </w:rPr>
        <w:t>питания (ПП):</w:t>
      </w:r>
    </w:p>
    <w:p w:rsidR="00854FCE" w:rsidRDefault="00B55B6B">
      <w:pPr>
        <w:spacing w:before="246"/>
        <w:ind w:left="119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15) Текущий ремонт, в том числе осмотр и проверка состояния электрического оборудования, очистка от пыли и грязи ПП - 1 раз в 3 ме­сяца. В случае необходимости замене подлежат предохранители, магнитные пускатели, крепежные изделия, автоматы, </w:t>
      </w:r>
      <w:r>
        <w:rPr>
          <w:rFonts w:ascii="Times New Roman" w:hAnsi="Times New Roman"/>
          <w:sz w:val="24"/>
          <w:highlight w:val="white"/>
        </w:rPr>
        <w:t>рубильники и разрядники.</w:t>
      </w:r>
    </w:p>
    <w:p w:rsidR="00854FCE" w:rsidRDefault="00B55B6B">
      <w:pPr>
        <w:spacing w:before="246"/>
        <w:ind w:left="119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16) Осмотр комплектных трансформаторных подстанций (КТП), комплектных распределительных устройств (КРУН), распределительных устройств (РУ)- 1раз в месяц.</w:t>
      </w:r>
      <w:r>
        <w:rPr>
          <w:rFonts w:ascii="Calibri" w:hAnsi="Calibri"/>
          <w:sz w:val="22"/>
          <w:highlight w:val="white"/>
        </w:rPr>
        <w:t xml:space="preserve"> </w:t>
      </w:r>
    </w:p>
    <w:p w:rsidR="00854FCE" w:rsidRDefault="00B55B6B">
      <w:pPr>
        <w:spacing w:before="246"/>
        <w:ind w:left="119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17) Техническое обслуживание устройства автоматического </w:t>
      </w:r>
      <w:proofErr w:type="gramStart"/>
      <w:r>
        <w:rPr>
          <w:rFonts w:ascii="Times New Roman" w:hAnsi="Times New Roman"/>
          <w:sz w:val="24"/>
          <w:highlight w:val="white"/>
        </w:rPr>
        <w:t>включения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НО -1 раз </w:t>
      </w:r>
      <w:r>
        <w:rPr>
          <w:rFonts w:ascii="Times New Roman" w:hAnsi="Times New Roman"/>
          <w:sz w:val="24"/>
          <w:highlight w:val="white"/>
        </w:rPr>
        <w:t>в месяц.</w:t>
      </w:r>
    </w:p>
    <w:p w:rsidR="00854FCE" w:rsidRDefault="00B55B6B">
      <w:pPr>
        <w:spacing w:before="246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18) Замена приборов учета – 1 раз в 10 лет.</w:t>
      </w:r>
    </w:p>
    <w:p w:rsidR="00854FCE" w:rsidRDefault="00B55B6B">
      <w:pPr>
        <w:spacing w:before="246"/>
        <w:ind w:left="709"/>
        <w:rPr>
          <w:rFonts w:ascii="Calibri" w:hAnsi="Calibri"/>
          <w:sz w:val="22"/>
          <w:highlight w:val="white"/>
        </w:rPr>
      </w:pPr>
      <w:r>
        <w:br/>
      </w:r>
    </w:p>
    <w:p w:rsidR="00854FCE" w:rsidRDefault="00B55B6B">
      <w:pPr>
        <w:spacing w:before="246"/>
        <w:ind w:left="40" w:hanging="79"/>
        <w:jc w:val="center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pacing w:val="-2"/>
          <w:sz w:val="24"/>
          <w:highlight w:val="white"/>
          <w:u w:val="single" w:color="000000"/>
        </w:rPr>
        <w:t>Заземляющие устройства:</w:t>
      </w:r>
    </w:p>
    <w:p w:rsidR="00854FCE" w:rsidRDefault="00B55B6B">
      <w:pPr>
        <w:spacing w:before="246"/>
        <w:ind w:right="42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19) Проверка заземляющих устройств (наличия цепи между заземлителем и заземляемым элементом, измерение сопротивления заземляющих устройств) - 1раз в 3 года.</w:t>
      </w:r>
    </w:p>
    <w:p w:rsidR="00854FCE" w:rsidRDefault="00B55B6B">
      <w:pPr>
        <w:spacing w:before="246"/>
        <w:ind w:left="40" w:hanging="79"/>
        <w:jc w:val="center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pacing w:val="-2"/>
          <w:sz w:val="24"/>
          <w:highlight w:val="white"/>
          <w:u w:val="single" w:color="000000"/>
        </w:rPr>
        <w:t>Осветительные прибор</w:t>
      </w:r>
      <w:r>
        <w:rPr>
          <w:rFonts w:ascii="Times New Roman" w:hAnsi="Times New Roman"/>
          <w:spacing w:val="-2"/>
          <w:sz w:val="24"/>
          <w:highlight w:val="white"/>
          <w:u w:val="single" w:color="000000"/>
        </w:rPr>
        <w:t>ы:</w:t>
      </w:r>
    </w:p>
    <w:p w:rsidR="00854FCE" w:rsidRDefault="00B55B6B">
      <w:pPr>
        <w:spacing w:before="246"/>
        <w:ind w:left="40" w:hanging="79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20) Замена светильников - 1 раз в 16 лет.</w:t>
      </w:r>
    </w:p>
    <w:p w:rsidR="00854FCE" w:rsidRDefault="00B55B6B">
      <w:pPr>
        <w:spacing w:before="246"/>
        <w:ind w:left="40" w:hanging="79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21) Замена ламп - 1 раз в год.</w:t>
      </w:r>
    </w:p>
    <w:p w:rsidR="00854FCE" w:rsidRDefault="00B55B6B">
      <w:pPr>
        <w:spacing w:before="246"/>
        <w:ind w:left="40" w:hanging="79"/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22) Техническое обслуживание и ремонт светильников - 1 раз в год (с заменой пускорегулирующей аппаратуры – до 50 %).</w:t>
      </w:r>
    </w:p>
    <w:p w:rsidR="00854FCE" w:rsidRDefault="00B55B6B">
      <w:pPr>
        <w:spacing w:before="246"/>
        <w:rPr>
          <w:rFonts w:ascii="Calibri" w:hAnsi="Calibri"/>
          <w:sz w:val="22"/>
          <w:highlight w:val="white"/>
        </w:rPr>
      </w:pPr>
      <w:r>
        <w:lastRenderedPageBreak/>
        <w:br/>
      </w:r>
    </w:p>
    <w:p w:rsidR="00854FCE" w:rsidRDefault="00B55B6B">
      <w:pPr>
        <w:spacing w:before="246"/>
        <w:ind w:left="119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2.4.2. Выявленные в процессе осмотров или испытаний внезапные</w:t>
      </w:r>
      <w:r>
        <w:rPr>
          <w:rFonts w:ascii="Times New Roman" w:hAnsi="Times New Roman"/>
          <w:sz w:val="24"/>
          <w:highlight w:val="white"/>
        </w:rPr>
        <w:t xml:space="preserve"> отказы, связан­ные с безопасностью работы </w:t>
      </w:r>
      <w:proofErr w:type="gramStart"/>
      <w:r>
        <w:rPr>
          <w:rFonts w:ascii="Times New Roman" w:hAnsi="Times New Roman"/>
          <w:sz w:val="24"/>
          <w:highlight w:val="white"/>
        </w:rPr>
        <w:t>установок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НО и с обеспечением работы систем управления, устраняются немедленно, остальные - в соответствии с допустимой очередностью, уточ­няемой руководством Подрядчика по согласованию с представителем Заказчика.</w:t>
      </w:r>
    </w:p>
    <w:p w:rsidR="00854FCE" w:rsidRDefault="00B55B6B">
      <w:pPr>
        <w:spacing w:before="246"/>
        <w:ind w:left="79" w:right="102" w:firstLine="544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Результаты осмотра и испытаний оформляются в виде протоколов, актов и т.д. с последующим составлением ведомостей дефектов и намечаемых работ.</w:t>
      </w:r>
      <w:r>
        <w:rPr>
          <w:rFonts w:ascii="Calibri" w:hAnsi="Calibri"/>
          <w:sz w:val="22"/>
          <w:highlight w:val="white"/>
        </w:rPr>
        <w:t xml:space="preserve"> </w:t>
      </w:r>
    </w:p>
    <w:p w:rsidR="00854FCE" w:rsidRDefault="00B55B6B">
      <w:pPr>
        <w:spacing w:before="246"/>
        <w:ind w:left="79" w:right="102" w:firstLine="544"/>
        <w:rPr>
          <w:rFonts w:ascii="Calibri" w:hAnsi="Calibri"/>
          <w:spacing w:val="18"/>
          <w:sz w:val="22"/>
          <w:highlight w:val="white"/>
        </w:rPr>
      </w:pPr>
      <w:r>
        <w:br/>
      </w:r>
    </w:p>
    <w:p w:rsidR="00854FCE" w:rsidRDefault="00B55B6B">
      <w:pPr>
        <w:spacing w:before="246"/>
        <w:ind w:left="45" w:hanging="91"/>
        <w:jc w:val="center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3. Требования, предъявляемые к </w:t>
      </w:r>
      <w:proofErr w:type="gramStart"/>
      <w:r>
        <w:rPr>
          <w:rFonts w:ascii="Times New Roman" w:hAnsi="Times New Roman"/>
          <w:sz w:val="24"/>
          <w:highlight w:val="white"/>
        </w:rPr>
        <w:t>установкам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НО.</w:t>
      </w:r>
    </w:p>
    <w:p w:rsidR="00854FCE" w:rsidRDefault="00B55B6B">
      <w:pPr>
        <w:spacing w:before="246"/>
        <w:ind w:left="40" w:hanging="79"/>
        <w:jc w:val="center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pacing w:val="-2"/>
          <w:sz w:val="24"/>
          <w:highlight w:val="white"/>
          <w:u w:val="single" w:color="000000"/>
        </w:rPr>
        <w:t>Воздушные и кабельные линии, опорные конструкции:</w:t>
      </w:r>
    </w:p>
    <w:p w:rsidR="00854FCE" w:rsidRDefault="00B55B6B">
      <w:pPr>
        <w:spacing w:before="246"/>
        <w:ind w:right="96" w:firstLine="142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1) Положение </w:t>
      </w:r>
      <w:r>
        <w:rPr>
          <w:rFonts w:ascii="Times New Roman" w:hAnsi="Times New Roman"/>
          <w:sz w:val="24"/>
          <w:highlight w:val="white"/>
        </w:rPr>
        <w:t>стоек опор, кронштейнов, светильников должно быть единообразным с тем, чтобы не нарушалась стройность восприятия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-2"/>
          <w:sz w:val="24"/>
          <w:highlight w:val="white"/>
        </w:rPr>
        <w:t>опор со светильниками в дневное время.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-2"/>
          <w:sz w:val="24"/>
          <w:highlight w:val="white"/>
        </w:rPr>
        <w:t>Опоры должны быть выправлены и находиться в вертикальном положении.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-2"/>
          <w:sz w:val="24"/>
          <w:highlight w:val="white"/>
        </w:rPr>
        <w:t>Исключение составляют ветхие железоб</w:t>
      </w:r>
      <w:r>
        <w:rPr>
          <w:rFonts w:ascii="Times New Roman" w:hAnsi="Times New Roman"/>
          <w:spacing w:val="-2"/>
          <w:sz w:val="24"/>
          <w:highlight w:val="white"/>
        </w:rPr>
        <w:t>етонные опоры,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-2"/>
          <w:sz w:val="24"/>
          <w:highlight w:val="white"/>
        </w:rPr>
        <w:t>подлежащие замене в плановом порядке. Разрушенные опоры должны быть заменены.</w:t>
      </w:r>
    </w:p>
    <w:p w:rsidR="00854FCE" w:rsidRDefault="00B55B6B">
      <w:pPr>
        <w:spacing w:before="246"/>
        <w:ind w:left="62" w:right="96" w:firstLine="79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2) Дверцы и замки в железобетонных и металлических опорах должны быть в исправном состоянии и надежно закрывать доступ к кабельной разделке, предохранител</w:t>
      </w:r>
      <w:r>
        <w:rPr>
          <w:rFonts w:ascii="Times New Roman" w:hAnsi="Times New Roman"/>
          <w:spacing w:val="-4"/>
          <w:sz w:val="24"/>
          <w:highlight w:val="white"/>
        </w:rPr>
        <w:t>ям или ав</w:t>
      </w:r>
      <w:r>
        <w:rPr>
          <w:rFonts w:ascii="Times New Roman" w:hAnsi="Times New Roman"/>
          <w:spacing w:val="-4"/>
          <w:sz w:val="24"/>
          <w:highlight w:val="white"/>
        </w:rPr>
        <w:t>томатическим выключателем щитков в цоколях опор.</w:t>
      </w:r>
    </w:p>
    <w:p w:rsidR="00854FCE" w:rsidRDefault="00B55B6B">
      <w:pPr>
        <w:spacing w:before="246"/>
        <w:ind w:left="51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3)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2"/>
          <w:sz w:val="24"/>
          <w:highlight w:val="white"/>
        </w:rPr>
        <w:t>Металлические опоры, кронштейны, траверсы, консоли, дверцы железобетонных</w:t>
      </w:r>
      <w:r>
        <w:br/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8"/>
          <w:sz w:val="24"/>
          <w:highlight w:val="white"/>
        </w:rPr>
        <w:t>опор должны быть окрашены и не иметь очагов коррозии, на дверцах опор должен</w:t>
      </w:r>
      <w:r>
        <w:br/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-4"/>
          <w:sz w:val="24"/>
          <w:highlight w:val="white"/>
        </w:rPr>
        <w:t xml:space="preserve">быть нанесен знак электрического напряжения в </w:t>
      </w:r>
      <w:r>
        <w:rPr>
          <w:rFonts w:ascii="Times New Roman" w:hAnsi="Times New Roman"/>
          <w:spacing w:val="-4"/>
          <w:sz w:val="24"/>
          <w:highlight w:val="white"/>
        </w:rPr>
        <w:t>соответствии с ССБТ.</w:t>
      </w:r>
    </w:p>
    <w:p w:rsidR="00854FCE" w:rsidRDefault="00B55B6B">
      <w:pPr>
        <w:spacing w:before="246"/>
        <w:ind w:left="51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4) На опорах должны быть легко читаемые их номера, нанесенные краской</w:t>
      </w:r>
      <w:r>
        <w:br/>
      </w:r>
      <w:r>
        <w:rPr>
          <w:rFonts w:ascii="Times New Roman" w:hAnsi="Times New Roman"/>
          <w:sz w:val="24"/>
          <w:highlight w:val="white"/>
        </w:rPr>
        <w:t>или с использованием табличек трафаретного типа на стороне, обращенной к проезжей части, цифры должны быть единообразными, в том числе и нанесенные краской.</w:t>
      </w:r>
    </w:p>
    <w:p w:rsidR="00854FCE" w:rsidRDefault="00B55B6B">
      <w:pPr>
        <w:spacing w:before="246"/>
        <w:ind w:left="51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5) Крепл</w:t>
      </w:r>
      <w:r>
        <w:rPr>
          <w:rFonts w:ascii="Times New Roman" w:hAnsi="Times New Roman"/>
          <w:sz w:val="24"/>
          <w:highlight w:val="white"/>
        </w:rPr>
        <w:t>ение неизолированных проводов воздушных линий на изоляторах опор должно быть одинарным с использованием проволочных вязок или специальных зажимов; провода ответвлений должны иметь глухое крепление на изоляторах.</w:t>
      </w:r>
    </w:p>
    <w:p w:rsidR="00854FCE" w:rsidRDefault="00B55B6B">
      <w:pPr>
        <w:spacing w:before="246"/>
        <w:ind w:left="51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6) Провода воздушной распределительной линии</w:t>
      </w:r>
      <w:r>
        <w:rPr>
          <w:rFonts w:ascii="Times New Roman" w:hAnsi="Times New Roman"/>
          <w:sz w:val="24"/>
          <w:highlight w:val="white"/>
        </w:rPr>
        <w:t xml:space="preserve"> должны располагаться на</w:t>
      </w:r>
      <w:r>
        <w:br/>
      </w:r>
      <w:r>
        <w:rPr>
          <w:rFonts w:ascii="Times New Roman" w:hAnsi="Times New Roman"/>
          <w:sz w:val="24"/>
          <w:highlight w:val="white"/>
        </w:rPr>
        <w:t>опоре следующим образом: на стороне проезжей части - нижний провод - нулевой, верхний - фаза А, провода управления должны размещаться ниже проводов распределительной сети НО.</w:t>
      </w:r>
    </w:p>
    <w:p w:rsidR="00854FCE" w:rsidRDefault="00B55B6B">
      <w:pPr>
        <w:spacing w:before="246"/>
        <w:rPr>
          <w:rFonts w:ascii="Calibri" w:hAnsi="Calibri"/>
          <w:sz w:val="22"/>
          <w:highlight w:val="white"/>
        </w:rPr>
      </w:pPr>
      <w:r>
        <w:t xml:space="preserve">7) </w:t>
      </w:r>
      <w:r>
        <w:rPr>
          <w:rFonts w:ascii="Times New Roman" w:hAnsi="Times New Roman"/>
          <w:spacing w:val="-4"/>
          <w:sz w:val="24"/>
          <w:highlight w:val="white"/>
        </w:rPr>
        <w:t>Размещение жил кабеля при его разделке в цоколе опоры</w:t>
      </w:r>
      <w:r>
        <w:rPr>
          <w:rFonts w:ascii="Times New Roman" w:hAnsi="Times New Roman"/>
          <w:spacing w:val="-4"/>
          <w:sz w:val="24"/>
          <w:highlight w:val="white"/>
        </w:rPr>
        <w:t xml:space="preserve"> или на опоре должно</w:t>
      </w:r>
      <w:r>
        <w:br/>
      </w:r>
      <w:r>
        <w:rPr>
          <w:rFonts w:ascii="Times New Roman" w:hAnsi="Times New Roman"/>
          <w:spacing w:val="-4"/>
          <w:sz w:val="24"/>
          <w:highlight w:val="white"/>
        </w:rPr>
        <w:t>быть таким: нижняя жила - нулевая фаза - N, следующие - фазы А, В, С.</w:t>
      </w:r>
    </w:p>
    <w:p w:rsidR="00854FCE" w:rsidRDefault="00B55B6B">
      <w:pPr>
        <w:spacing w:before="246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pacing w:val="-4"/>
          <w:sz w:val="24"/>
          <w:highlight w:val="white"/>
        </w:rPr>
        <w:t>8). При наличии в цоколе опоры более двух концов кабеля на каждом из них</w:t>
      </w:r>
      <w:r>
        <w:br/>
      </w:r>
      <w:r>
        <w:rPr>
          <w:rFonts w:ascii="Times New Roman" w:hAnsi="Times New Roman"/>
          <w:spacing w:val="-4"/>
          <w:sz w:val="24"/>
          <w:highlight w:val="white"/>
        </w:rPr>
        <w:t>должны быть установлены бирки с указанием направлений; железобетонные опоры</w:t>
      </w:r>
      <w:r>
        <w:br/>
      </w:r>
      <w:r>
        <w:rPr>
          <w:rFonts w:ascii="Times New Roman" w:hAnsi="Times New Roman"/>
          <w:spacing w:val="-4"/>
          <w:sz w:val="24"/>
          <w:highlight w:val="white"/>
        </w:rPr>
        <w:t xml:space="preserve">при этом должны </w:t>
      </w:r>
      <w:r>
        <w:rPr>
          <w:rFonts w:ascii="Times New Roman" w:hAnsi="Times New Roman"/>
          <w:spacing w:val="-4"/>
          <w:sz w:val="24"/>
          <w:highlight w:val="white"/>
        </w:rPr>
        <w:t>быть оборудованы приставными кабельными ящиками или цоколями.</w:t>
      </w:r>
    </w:p>
    <w:p w:rsidR="00854FCE" w:rsidRDefault="00B55B6B">
      <w:pPr>
        <w:spacing w:before="246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pacing w:val="-4"/>
          <w:sz w:val="24"/>
          <w:highlight w:val="white"/>
        </w:rPr>
        <w:lastRenderedPageBreak/>
        <w:t xml:space="preserve">9).  Провода воздушных распределительных </w:t>
      </w:r>
      <w:proofErr w:type="gramStart"/>
      <w:r>
        <w:rPr>
          <w:rFonts w:ascii="Times New Roman" w:hAnsi="Times New Roman"/>
          <w:spacing w:val="-4"/>
          <w:sz w:val="24"/>
          <w:highlight w:val="white"/>
        </w:rPr>
        <w:t>сетей</w:t>
      </w:r>
      <w:proofErr w:type="gramEnd"/>
      <w:r>
        <w:rPr>
          <w:rFonts w:ascii="Times New Roman" w:hAnsi="Times New Roman"/>
          <w:spacing w:val="-4"/>
          <w:sz w:val="24"/>
          <w:highlight w:val="white"/>
        </w:rPr>
        <w:t xml:space="preserve"> НО и провода управления не должны иметь более одного соединения в пролете, ответвления к светильникам должны быть выполнены с помощью </w:t>
      </w:r>
      <w:proofErr w:type="spellStart"/>
      <w:r>
        <w:rPr>
          <w:rFonts w:ascii="Times New Roman" w:hAnsi="Times New Roman"/>
          <w:spacing w:val="-4"/>
          <w:sz w:val="24"/>
          <w:highlight w:val="white"/>
        </w:rPr>
        <w:t>ответвительны</w:t>
      </w:r>
      <w:r>
        <w:rPr>
          <w:rFonts w:ascii="Times New Roman" w:hAnsi="Times New Roman"/>
          <w:spacing w:val="-4"/>
          <w:sz w:val="24"/>
          <w:highlight w:val="white"/>
        </w:rPr>
        <w:t>х</w:t>
      </w:r>
      <w:proofErr w:type="spellEnd"/>
      <w:r>
        <w:rPr>
          <w:rFonts w:ascii="Times New Roman" w:hAnsi="Times New Roman"/>
          <w:spacing w:val="-4"/>
          <w:sz w:val="24"/>
          <w:highlight w:val="white"/>
        </w:rPr>
        <w:t xml:space="preserve"> болтовых соединений или специальных зажимов.</w:t>
      </w:r>
    </w:p>
    <w:p w:rsidR="00854FCE" w:rsidRDefault="00B55B6B">
      <w:pPr>
        <w:spacing w:before="246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pacing w:val="-4"/>
          <w:sz w:val="24"/>
          <w:highlight w:val="white"/>
        </w:rPr>
        <w:t>10). Кабельная распределительная сеть и сеть управления не должны иметь поврежденных участков.</w:t>
      </w:r>
    </w:p>
    <w:p w:rsidR="00854FCE" w:rsidRDefault="00B55B6B">
      <w:pPr>
        <w:spacing w:before="246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pacing w:val="-4"/>
          <w:sz w:val="24"/>
          <w:highlight w:val="white"/>
        </w:rPr>
        <w:t>11). Светильники с истекшим сроком службы, резко снизившие свои эксплуатационные параметры и неремонтопригодные, д</w:t>
      </w:r>
      <w:r>
        <w:rPr>
          <w:rFonts w:ascii="Times New Roman" w:hAnsi="Times New Roman"/>
          <w:spacing w:val="-4"/>
          <w:sz w:val="24"/>
          <w:highlight w:val="white"/>
        </w:rPr>
        <w:t>олжны быть заменены на новые или прошедшие капитальный ремонт светильники аналогичной мощности и назначения с учетом сохране­ния, как правило, одинаковой их внешней формы в пределах данного участка дороги.</w:t>
      </w:r>
    </w:p>
    <w:p w:rsidR="00854FCE" w:rsidRDefault="00854FCE">
      <w:pPr>
        <w:spacing w:before="246"/>
        <w:ind w:left="45"/>
        <w:rPr>
          <w:rFonts w:ascii="Calibri" w:hAnsi="Calibri"/>
          <w:sz w:val="22"/>
          <w:highlight w:val="white"/>
        </w:rPr>
      </w:pPr>
    </w:p>
    <w:p w:rsidR="00854FCE" w:rsidRDefault="00B55B6B">
      <w:pPr>
        <w:spacing w:before="246"/>
        <w:ind w:left="40" w:hanging="79"/>
        <w:jc w:val="center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pacing w:val="-2"/>
          <w:sz w:val="24"/>
          <w:highlight w:val="white"/>
          <w:u w:val="single" w:color="000000"/>
        </w:rPr>
        <w:t>Пункты питания:</w:t>
      </w:r>
    </w:p>
    <w:p w:rsidR="00854FCE" w:rsidRDefault="00B55B6B">
      <w:pPr>
        <w:spacing w:before="246"/>
        <w:ind w:firstLine="709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12) Шкафы ПП должны быть покрашен</w:t>
      </w:r>
      <w:r>
        <w:rPr>
          <w:rFonts w:ascii="Times New Roman" w:hAnsi="Times New Roman"/>
          <w:sz w:val="24"/>
          <w:highlight w:val="white"/>
        </w:rPr>
        <w:t>ы, на двери при помощи трафарета должны</w:t>
      </w:r>
      <w:r>
        <w:br/>
      </w:r>
      <w:r>
        <w:rPr>
          <w:rFonts w:ascii="Times New Roman" w:hAnsi="Times New Roman"/>
          <w:sz w:val="24"/>
          <w:highlight w:val="white"/>
        </w:rPr>
        <w:t>быть нанесены номер шкафа, наименование эксплуатационного предприятия, телефон</w:t>
      </w:r>
      <w:r>
        <w:br/>
      </w:r>
      <w:r>
        <w:rPr>
          <w:rFonts w:ascii="Times New Roman" w:hAnsi="Times New Roman"/>
          <w:sz w:val="24"/>
          <w:highlight w:val="white"/>
        </w:rPr>
        <w:t>дежурного диспетчера и знак электрического напряжения в соответствии с ССБТ.</w:t>
      </w:r>
    </w:p>
    <w:p w:rsidR="00854FCE" w:rsidRDefault="00B55B6B">
      <w:pPr>
        <w:spacing w:before="246"/>
        <w:ind w:firstLine="709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13) Шкафы ПП должны иметь исправные замки, навесы и откидыва</w:t>
      </w:r>
      <w:r>
        <w:rPr>
          <w:rFonts w:ascii="Times New Roman" w:hAnsi="Times New Roman"/>
          <w:sz w:val="24"/>
          <w:highlight w:val="white"/>
        </w:rPr>
        <w:t>ющиеся ступеньки. Крепежные изделия (болты, гайки, шайбы) не должны иметь следов коррозии и побежалости.</w:t>
      </w:r>
    </w:p>
    <w:p w:rsidR="00854FCE" w:rsidRDefault="00B55B6B">
      <w:pPr>
        <w:spacing w:before="246"/>
        <w:ind w:firstLine="709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14) Шкафы и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панели ПП должны быть чистыми, в кабельных каналах не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8"/>
          <w:sz w:val="24"/>
          <w:highlight w:val="white"/>
        </w:rPr>
        <w:t>должно быть воды, и они должны быть закрыты металлическими крышками.</w:t>
      </w:r>
    </w:p>
    <w:p w:rsidR="00854FCE" w:rsidRDefault="00B55B6B">
      <w:pPr>
        <w:spacing w:before="246"/>
        <w:ind w:firstLine="709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15) Каркас панел</w:t>
      </w:r>
      <w:r>
        <w:rPr>
          <w:rFonts w:ascii="Times New Roman" w:hAnsi="Times New Roman"/>
          <w:sz w:val="24"/>
          <w:highlight w:val="white"/>
        </w:rPr>
        <w:t>и ПП, нулевая шина, видимая часть контура заземления должны быть покрашены в черный цвет, а шины, концы кабельных жил, перемычки - соответственно в цвета желтый (фаза А), зеленый (фаза В) и красный (фаза С); на контуре заземления должна быть шпилька с гайк</w:t>
      </w:r>
      <w:r>
        <w:rPr>
          <w:rFonts w:ascii="Times New Roman" w:hAnsi="Times New Roman"/>
          <w:sz w:val="24"/>
          <w:highlight w:val="white"/>
        </w:rPr>
        <w:t>ой для присоединения переносного заземления, на шинах места присоединений должны быть очищены от краски.</w:t>
      </w:r>
    </w:p>
    <w:p w:rsidR="00854FCE" w:rsidRDefault="00B55B6B">
      <w:pPr>
        <w:spacing w:before="246"/>
        <w:ind w:firstLine="709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16) Все электрические соединения должны иметь надежный контакт, на приходящих и отходящих кабелях должны быть бирки с указанием марки и сечения кабеля,</w:t>
      </w:r>
      <w:r>
        <w:rPr>
          <w:rFonts w:ascii="Times New Roman" w:hAnsi="Times New Roman"/>
          <w:sz w:val="24"/>
          <w:highlight w:val="white"/>
        </w:rPr>
        <w:t xml:space="preserve"> места, куда этот кабель приходит. Провода вторичной коммутации должны быть закреплены на конструкциях. Катушки контакторов должны иметь отключающее устройство для отключения контактора на время ремонта, профилактики и замены предохранителей на отходящем н</w:t>
      </w:r>
      <w:r>
        <w:rPr>
          <w:rFonts w:ascii="Times New Roman" w:hAnsi="Times New Roman"/>
          <w:sz w:val="24"/>
          <w:highlight w:val="white"/>
        </w:rPr>
        <w:t xml:space="preserve">аправлении во время работы </w:t>
      </w:r>
      <w:proofErr w:type="gramStart"/>
      <w:r>
        <w:rPr>
          <w:rFonts w:ascii="Times New Roman" w:hAnsi="Times New Roman"/>
          <w:sz w:val="24"/>
          <w:highlight w:val="white"/>
        </w:rPr>
        <w:t>установок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НО.</w:t>
      </w:r>
    </w:p>
    <w:p w:rsidR="00854FCE" w:rsidRDefault="00B55B6B">
      <w:pPr>
        <w:spacing w:before="246"/>
        <w:ind w:firstLine="709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17) Контакторы должны быть отрегулированы, снабжены дугогасящими камерами, катушки контакторов должны соответствовать типу контакторов и не иметь следов подгорания, поверхность контактов не должна иметь следов эрози</w:t>
      </w:r>
      <w:r>
        <w:rPr>
          <w:rFonts w:ascii="Times New Roman" w:hAnsi="Times New Roman"/>
          <w:sz w:val="24"/>
          <w:highlight w:val="white"/>
        </w:rPr>
        <w:t>и и рако­вин ножи рубильников и предохранителей должны легко входить в пинцеты и не иметь перекосов.</w:t>
      </w:r>
    </w:p>
    <w:p w:rsidR="00854FCE" w:rsidRDefault="00B55B6B">
      <w:pPr>
        <w:spacing w:before="246"/>
        <w:ind w:firstLine="709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18) Все приборы защиты должны быть исправны и снабжены маркировкой, тепло­</w:t>
      </w:r>
      <w:r>
        <w:rPr>
          <w:rFonts w:ascii="Times New Roman" w:hAnsi="Times New Roman"/>
          <w:spacing w:val="8"/>
          <w:sz w:val="24"/>
          <w:highlight w:val="white"/>
        </w:rPr>
        <w:t xml:space="preserve">вые </w:t>
      </w:r>
      <w:proofErr w:type="spellStart"/>
      <w:r>
        <w:rPr>
          <w:rFonts w:ascii="Times New Roman" w:hAnsi="Times New Roman"/>
          <w:spacing w:val="8"/>
          <w:sz w:val="24"/>
          <w:highlight w:val="white"/>
        </w:rPr>
        <w:t>расцепители</w:t>
      </w:r>
      <w:proofErr w:type="spellEnd"/>
      <w:r>
        <w:rPr>
          <w:rFonts w:ascii="Times New Roman" w:hAnsi="Times New Roman"/>
          <w:spacing w:val="8"/>
          <w:sz w:val="24"/>
          <w:highlight w:val="white"/>
        </w:rPr>
        <w:t xml:space="preserve"> и плавкие вставки должны соответствовать расчетной нагрузке, </w:t>
      </w:r>
      <w:r>
        <w:rPr>
          <w:rFonts w:ascii="Times New Roman" w:hAnsi="Times New Roman"/>
          <w:spacing w:val="8"/>
          <w:sz w:val="24"/>
          <w:highlight w:val="white"/>
        </w:rPr>
        <w:t>указан­ной в карте замеров нагрузки и напряжений, находящейся в ПП, и току короткого замы­кания в конце линии. Плавкие вставки должны быть калиброваны.</w:t>
      </w:r>
    </w:p>
    <w:p w:rsidR="00854FCE" w:rsidRDefault="00B55B6B">
      <w:pPr>
        <w:spacing w:before="246"/>
        <w:ind w:firstLine="709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19) Трансформаторы тока, предназначенные для учета расхода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10"/>
          <w:sz w:val="24"/>
          <w:highlight w:val="white"/>
        </w:rPr>
        <w:t xml:space="preserve">электроэнергии, должны соответствовать </w:t>
      </w:r>
      <w:r>
        <w:rPr>
          <w:rFonts w:ascii="Times New Roman" w:hAnsi="Times New Roman"/>
          <w:spacing w:val="10"/>
          <w:sz w:val="24"/>
          <w:highlight w:val="white"/>
        </w:rPr>
        <w:t>нагрузке ПП, электрические счетчики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4"/>
          <w:sz w:val="24"/>
          <w:highlight w:val="white"/>
        </w:rPr>
        <w:t>должны быть исправными, то же относится и к системе обогрева счетчика в зимний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-10"/>
          <w:sz w:val="24"/>
          <w:highlight w:val="white"/>
        </w:rPr>
        <w:t>период.</w:t>
      </w:r>
    </w:p>
    <w:p w:rsidR="00854FCE" w:rsidRDefault="00B55B6B">
      <w:pPr>
        <w:spacing w:before="246"/>
        <w:ind w:left="40" w:firstLine="669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lastRenderedPageBreak/>
        <w:t>20)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2"/>
          <w:sz w:val="24"/>
          <w:highlight w:val="white"/>
        </w:rPr>
        <w:t>ПП внутренней установки должны снабжаться изолирующей подставкой, а в</w:t>
      </w:r>
      <w:r>
        <w:br/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2"/>
          <w:sz w:val="24"/>
          <w:highlight w:val="white"/>
        </w:rPr>
        <w:t>шкафах ПП наружной установки должен быть диэлектрический к</w:t>
      </w:r>
      <w:r>
        <w:rPr>
          <w:rFonts w:ascii="Times New Roman" w:hAnsi="Times New Roman"/>
          <w:spacing w:val="2"/>
          <w:sz w:val="24"/>
          <w:highlight w:val="white"/>
        </w:rPr>
        <w:t>оврик на откидной ступеньке.</w:t>
      </w:r>
      <w:r>
        <w:rPr>
          <w:rFonts w:ascii="Calibri" w:hAnsi="Calibri"/>
          <w:sz w:val="22"/>
          <w:highlight w:val="white"/>
        </w:rPr>
        <w:t xml:space="preserve"> </w:t>
      </w:r>
    </w:p>
    <w:p w:rsidR="00854FCE" w:rsidRDefault="00B55B6B">
      <w:pPr>
        <w:spacing w:before="246"/>
        <w:ind w:left="40" w:firstLine="697"/>
        <w:jc w:val="center"/>
        <w:rPr>
          <w:rFonts w:ascii="Calibri" w:hAnsi="Calibri"/>
          <w:spacing w:val="-2"/>
          <w:sz w:val="22"/>
          <w:highlight w:val="white"/>
        </w:rPr>
      </w:pPr>
      <w:r>
        <w:br/>
      </w:r>
      <w:r>
        <w:rPr>
          <w:rFonts w:ascii="Times New Roman" w:hAnsi="Times New Roman"/>
          <w:spacing w:val="-2"/>
          <w:sz w:val="24"/>
          <w:highlight w:val="white"/>
          <w:u w:val="single" w:color="000000"/>
        </w:rPr>
        <w:t>Устройства децентрализованного управления:</w:t>
      </w:r>
    </w:p>
    <w:p w:rsidR="00854FCE" w:rsidRDefault="00B55B6B">
      <w:pPr>
        <w:spacing w:before="246"/>
        <w:ind w:left="62" w:firstLine="709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21)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-2"/>
          <w:sz w:val="24"/>
          <w:highlight w:val="white"/>
        </w:rPr>
        <w:t>Программируемые реле времени, контроллеры должны быть очищены от пы­ли, точность хода должна быть в регламентированных пределах, электрические контакты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-4"/>
          <w:sz w:val="24"/>
          <w:highlight w:val="white"/>
        </w:rPr>
        <w:t>не должны иметь эрозии.</w:t>
      </w:r>
    </w:p>
    <w:p w:rsidR="00854FCE" w:rsidRDefault="00B55B6B">
      <w:pPr>
        <w:spacing w:before="246"/>
        <w:ind w:left="96" w:firstLine="635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22</w:t>
      </w:r>
      <w:r>
        <w:rPr>
          <w:rFonts w:ascii="Times New Roman" w:hAnsi="Times New Roman"/>
          <w:sz w:val="24"/>
          <w:highlight w:val="white"/>
        </w:rPr>
        <w:t>)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6"/>
          <w:sz w:val="24"/>
          <w:highlight w:val="white"/>
        </w:rPr>
        <w:t>Фото выключатели должны быть очищены от пыли, корпуса фотодатчиков (при необходимости) покрашены, электрические контакты не должны иметь эрозии, чувствительность приборов на включение и отключение освещения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 xml:space="preserve">должна соответствовать их паспортным данным, у </w:t>
      </w:r>
      <w:r>
        <w:rPr>
          <w:rFonts w:ascii="Times New Roman" w:hAnsi="Times New Roman"/>
          <w:sz w:val="24"/>
          <w:highlight w:val="white"/>
        </w:rPr>
        <w:t>двух программных фото-</w:t>
      </w:r>
      <w:r>
        <w:rPr>
          <w:rFonts w:ascii="Times New Roman" w:hAnsi="Times New Roman"/>
          <w:spacing w:val="6"/>
          <w:sz w:val="24"/>
          <w:highlight w:val="white"/>
        </w:rPr>
        <w:t>выключателей оценка состояния узла промежуточного отключения производится по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-4"/>
          <w:sz w:val="24"/>
          <w:highlight w:val="white"/>
        </w:rPr>
        <w:t>аналогии с реле времени.</w:t>
      </w:r>
    </w:p>
    <w:p w:rsidR="00854FCE" w:rsidRDefault="00B55B6B">
      <w:pPr>
        <w:spacing w:before="246"/>
        <w:ind w:left="4048"/>
        <w:rPr>
          <w:rFonts w:ascii="Calibri" w:hAnsi="Calibri"/>
          <w:spacing w:val="-6"/>
          <w:sz w:val="22"/>
          <w:highlight w:val="white"/>
        </w:rPr>
      </w:pPr>
      <w:r>
        <w:br/>
      </w:r>
      <w:r>
        <w:rPr>
          <w:rFonts w:ascii="Times New Roman" w:hAnsi="Times New Roman"/>
          <w:spacing w:val="-2"/>
          <w:sz w:val="24"/>
          <w:highlight w:val="white"/>
          <w:u w:val="single" w:color="000000"/>
        </w:rPr>
        <w:t>Световые приборы:</w:t>
      </w:r>
    </w:p>
    <w:p w:rsidR="00854FCE" w:rsidRDefault="00B55B6B">
      <w:pPr>
        <w:spacing w:before="246"/>
        <w:ind w:left="79" w:firstLine="629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23) Световые приборы должны быть жестко закреплены в рабочем положении относительно освещаемого объекта.</w:t>
      </w:r>
    </w:p>
    <w:p w:rsidR="00854FCE" w:rsidRDefault="00B55B6B">
      <w:pPr>
        <w:spacing w:before="246"/>
        <w:ind w:left="79" w:firstLine="629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24) Корп</w:t>
      </w:r>
      <w:r>
        <w:rPr>
          <w:rFonts w:ascii="Times New Roman" w:hAnsi="Times New Roman"/>
          <w:sz w:val="24"/>
          <w:highlight w:val="white"/>
        </w:rPr>
        <w:t>уса светильников и прожекторов не должны иметь очагов коррозии и при</w:t>
      </w:r>
      <w:r>
        <w:br/>
      </w:r>
      <w:r>
        <w:rPr>
          <w:rFonts w:ascii="Times New Roman" w:hAnsi="Times New Roman"/>
          <w:sz w:val="24"/>
          <w:highlight w:val="white"/>
        </w:rPr>
        <w:t xml:space="preserve">необходимости покрашены, отражатели и </w:t>
      </w:r>
      <w:proofErr w:type="spellStart"/>
      <w:r>
        <w:rPr>
          <w:rFonts w:ascii="Times New Roman" w:hAnsi="Times New Roman"/>
          <w:sz w:val="24"/>
          <w:highlight w:val="white"/>
        </w:rPr>
        <w:t>рассеиватели</w:t>
      </w:r>
      <w:proofErr w:type="spellEnd"/>
      <w:r>
        <w:rPr>
          <w:rFonts w:ascii="Times New Roman" w:hAnsi="Times New Roman"/>
          <w:sz w:val="24"/>
          <w:highlight w:val="white"/>
        </w:rPr>
        <w:t xml:space="preserve"> - очищены, патроны надежно за­креплены в рабочем положении, пускорегулирующие аппараты и зажигающие устройства - исправны.</w:t>
      </w:r>
    </w:p>
    <w:p w:rsidR="00854FCE" w:rsidRDefault="00B55B6B">
      <w:pPr>
        <w:spacing w:before="246"/>
        <w:ind w:left="79" w:firstLine="629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25)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12"/>
          <w:sz w:val="24"/>
          <w:highlight w:val="white"/>
        </w:rPr>
        <w:t>Все свети</w:t>
      </w:r>
      <w:r>
        <w:rPr>
          <w:rFonts w:ascii="Times New Roman" w:hAnsi="Times New Roman"/>
          <w:spacing w:val="12"/>
          <w:sz w:val="24"/>
          <w:highlight w:val="white"/>
        </w:rPr>
        <w:t>льники и прожекторы должны быть исправны, не горящие и</w:t>
      </w:r>
      <w:r>
        <w:br/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-4"/>
          <w:sz w:val="24"/>
          <w:highlight w:val="white"/>
        </w:rPr>
        <w:t>явно снизившие световой поток лампы должны быть заменены.</w:t>
      </w:r>
    </w:p>
    <w:p w:rsidR="00854FCE" w:rsidRDefault="00854FCE">
      <w:pPr>
        <w:spacing w:before="246"/>
        <w:ind w:left="79" w:firstLine="629"/>
        <w:rPr>
          <w:rFonts w:ascii="Calibri" w:hAnsi="Calibri"/>
          <w:spacing w:val="-4"/>
          <w:sz w:val="22"/>
          <w:highlight w:val="white"/>
        </w:rPr>
      </w:pPr>
    </w:p>
    <w:p w:rsidR="00854FCE" w:rsidRDefault="00B55B6B">
      <w:pPr>
        <w:spacing w:before="246"/>
        <w:ind w:left="1009"/>
        <w:jc w:val="center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4. Постоянный запас материалов и деталей, необходимый для технической</w:t>
      </w:r>
      <w:r>
        <w:rPr>
          <w:rFonts w:ascii="Calibri" w:hAnsi="Calibri"/>
          <w:sz w:val="22"/>
          <w:highlight w:val="white"/>
        </w:rPr>
        <w:t xml:space="preserve"> </w:t>
      </w:r>
      <w:r>
        <w:rPr>
          <w:rFonts w:ascii="Times New Roman" w:hAnsi="Times New Roman"/>
          <w:spacing w:val="8"/>
          <w:sz w:val="24"/>
          <w:highlight w:val="white"/>
        </w:rPr>
        <w:t>эксплуатации.</w:t>
      </w:r>
    </w:p>
    <w:p w:rsidR="00854FCE" w:rsidRDefault="00B55B6B">
      <w:pPr>
        <w:spacing w:before="246"/>
        <w:ind w:left="23" w:firstLine="692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pacing w:val="2"/>
          <w:sz w:val="24"/>
          <w:highlight w:val="white"/>
        </w:rPr>
        <w:t xml:space="preserve">Подрядчик, осуществляющий эксплуатацию </w:t>
      </w:r>
      <w:proofErr w:type="gramStart"/>
      <w:r>
        <w:rPr>
          <w:rFonts w:ascii="Times New Roman" w:hAnsi="Times New Roman"/>
          <w:spacing w:val="2"/>
          <w:sz w:val="24"/>
          <w:highlight w:val="white"/>
        </w:rPr>
        <w:t>установок</w:t>
      </w:r>
      <w:proofErr w:type="gramEnd"/>
      <w:r>
        <w:rPr>
          <w:rFonts w:ascii="Times New Roman" w:hAnsi="Times New Roman"/>
          <w:spacing w:val="2"/>
          <w:sz w:val="24"/>
          <w:highlight w:val="white"/>
        </w:rPr>
        <w:t xml:space="preserve"> НО, долж</w:t>
      </w:r>
      <w:r>
        <w:rPr>
          <w:rFonts w:ascii="Times New Roman" w:hAnsi="Times New Roman"/>
          <w:spacing w:val="2"/>
          <w:sz w:val="24"/>
          <w:highlight w:val="white"/>
        </w:rPr>
        <w:t>ен иметь пос</w:t>
      </w:r>
      <w:r>
        <w:rPr>
          <w:rFonts w:ascii="Times New Roman" w:hAnsi="Times New Roman"/>
          <w:sz w:val="24"/>
          <w:highlight w:val="white"/>
        </w:rPr>
        <w:t>тоянный запас материалов и деталей.</w:t>
      </w:r>
    </w:p>
    <w:p w:rsidR="00854FCE" w:rsidRDefault="00B55B6B">
      <w:pPr>
        <w:spacing w:before="246"/>
        <w:ind w:left="23" w:firstLine="692"/>
        <w:jc w:val="center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t>5. Техника безопасности</w:t>
      </w:r>
    </w:p>
    <w:p w:rsidR="00854FCE" w:rsidRDefault="00B55B6B">
      <w:pPr>
        <w:spacing w:before="246"/>
        <w:ind w:firstLine="720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Подрядчик на месте производства работ должен выполнить необходимые мероприятия по обеспечению безопасности движения, техники безопасности, охране окружающей среды и безопасности строит</w:t>
      </w:r>
      <w:r>
        <w:rPr>
          <w:rFonts w:ascii="Times New Roman" w:hAnsi="Times New Roman"/>
          <w:sz w:val="24"/>
        </w:rPr>
        <w:t>ельно-монтажных работ в соответствии с действующим законодательством и нормативными актами.</w:t>
      </w:r>
    </w:p>
    <w:p w:rsidR="00854FCE" w:rsidRDefault="00B55B6B">
      <w:pPr>
        <w:spacing w:before="246"/>
        <w:ind w:firstLine="720"/>
        <w:rPr>
          <w:rFonts w:ascii="Calibri" w:hAnsi="Calibri"/>
          <w:sz w:val="22"/>
        </w:rPr>
      </w:pPr>
      <w:r>
        <w:rPr>
          <w:rFonts w:ascii="Times New Roman" w:hAnsi="Times New Roman"/>
          <w:spacing w:val="-2"/>
          <w:sz w:val="24"/>
        </w:rPr>
        <w:t xml:space="preserve">Безопасность при производстве работ в </w:t>
      </w:r>
      <w:proofErr w:type="gramStart"/>
      <w:r>
        <w:rPr>
          <w:rFonts w:ascii="Times New Roman" w:hAnsi="Times New Roman"/>
          <w:spacing w:val="-2"/>
          <w:sz w:val="24"/>
        </w:rPr>
        <w:t>электроустановках</w:t>
      </w:r>
      <w:proofErr w:type="gramEnd"/>
      <w:r>
        <w:rPr>
          <w:rFonts w:ascii="Times New Roman" w:hAnsi="Times New Roman"/>
          <w:spacing w:val="-2"/>
          <w:sz w:val="24"/>
        </w:rPr>
        <w:t xml:space="preserve"> НО должна обеспе</w:t>
      </w:r>
      <w:r>
        <w:rPr>
          <w:rFonts w:ascii="Times New Roman" w:hAnsi="Times New Roman"/>
          <w:sz w:val="24"/>
        </w:rPr>
        <w:t>чиваться в строгом соответствии с ПТБ и другими действующими Правилами.</w:t>
      </w:r>
    </w:p>
    <w:p w:rsidR="00854FCE" w:rsidRDefault="00B55B6B">
      <w:pPr>
        <w:spacing w:before="246"/>
        <w:ind w:firstLine="720"/>
        <w:rPr>
          <w:rFonts w:ascii="Calibri" w:hAnsi="Calibri"/>
          <w:sz w:val="22"/>
        </w:rPr>
      </w:pPr>
      <w:r>
        <w:rPr>
          <w:rFonts w:ascii="Times New Roman" w:hAnsi="Times New Roman"/>
          <w:spacing w:val="-2"/>
          <w:sz w:val="24"/>
        </w:rPr>
        <w:t xml:space="preserve">При проведении </w:t>
      </w:r>
      <w:r>
        <w:rPr>
          <w:rFonts w:ascii="Times New Roman" w:hAnsi="Times New Roman"/>
          <w:spacing w:val="-2"/>
          <w:sz w:val="24"/>
        </w:rPr>
        <w:t>обслуживания и ремонта установок наружного освещения до-­</w:t>
      </w:r>
      <w:r>
        <w:br/>
      </w:r>
      <w:r>
        <w:rPr>
          <w:rFonts w:ascii="Times New Roman" w:hAnsi="Times New Roman"/>
          <w:spacing w:val="-2"/>
          <w:sz w:val="24"/>
        </w:rPr>
        <w:t>рог необходимо с целью обеспечения безопасности дорожного движения и эксплуатаци­онного персонала руководствоваться требованиями ОДМ 218.6.019-2016 «Рекомендации по организации движения и ограждению</w:t>
      </w:r>
      <w:r>
        <w:rPr>
          <w:rFonts w:ascii="Times New Roman" w:hAnsi="Times New Roman"/>
          <w:spacing w:val="-2"/>
          <w:sz w:val="24"/>
        </w:rPr>
        <w:t xml:space="preserve"> мест производства дорожных работ».</w:t>
      </w:r>
    </w:p>
    <w:p w:rsidR="00854FCE" w:rsidRDefault="00B55B6B">
      <w:pPr>
        <w:spacing w:before="246"/>
        <w:ind w:left="3742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4"/>
          <w:highlight w:val="white"/>
        </w:rPr>
        <w:lastRenderedPageBreak/>
        <w:t>6. Работа с персоналом.</w:t>
      </w:r>
    </w:p>
    <w:p w:rsidR="00854FCE" w:rsidRDefault="00B55B6B">
      <w:pPr>
        <w:spacing w:before="246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pacing w:val="-2"/>
          <w:sz w:val="24"/>
          <w:highlight w:val="white"/>
        </w:rPr>
        <w:t>Работа с персоналом Подрядчика, т.е. производственная и организационная</w:t>
      </w:r>
      <w:r>
        <w:br/>
      </w:r>
      <w:r>
        <w:rPr>
          <w:rFonts w:ascii="Times New Roman" w:hAnsi="Times New Roman"/>
          <w:spacing w:val="-2"/>
          <w:sz w:val="24"/>
          <w:highlight w:val="white"/>
        </w:rPr>
        <w:t>деятельность, направленная на обеспечение готовности персонала к выполнению своих профессиональных обязанностей, должна план</w:t>
      </w:r>
      <w:r>
        <w:rPr>
          <w:rFonts w:ascii="Times New Roman" w:hAnsi="Times New Roman"/>
          <w:spacing w:val="-2"/>
          <w:sz w:val="24"/>
          <w:highlight w:val="white"/>
        </w:rPr>
        <w:t>ироваться и проводиться под руководством его директора.</w:t>
      </w:r>
    </w:p>
    <w:p w:rsidR="00854FCE" w:rsidRDefault="00B55B6B">
      <w:pPr>
        <w:spacing w:before="246"/>
        <w:rPr>
          <w:rFonts w:ascii="Calibri" w:hAnsi="Calibri"/>
          <w:spacing w:val="-2"/>
          <w:sz w:val="22"/>
          <w:highlight w:val="white"/>
        </w:rPr>
      </w:pPr>
      <w:r>
        <w:br/>
      </w:r>
      <w:r>
        <w:br/>
      </w:r>
    </w:p>
    <w:p w:rsidR="00854FCE" w:rsidRDefault="00854FCE">
      <w:pPr>
        <w:spacing w:before="246"/>
        <w:jc w:val="right"/>
        <w:rPr>
          <w:rFonts w:ascii="Calibri" w:hAnsi="Calibri"/>
          <w:sz w:val="22"/>
        </w:rPr>
      </w:pPr>
    </w:p>
    <w:p w:rsidR="00854FCE" w:rsidRDefault="00854FCE">
      <w:pPr>
        <w:spacing w:before="246"/>
        <w:jc w:val="right"/>
        <w:rPr>
          <w:rFonts w:ascii="Calibri" w:hAnsi="Calibri"/>
          <w:sz w:val="22"/>
        </w:rPr>
      </w:pPr>
    </w:p>
    <w:p w:rsidR="00854FCE" w:rsidRDefault="00854FCE">
      <w:pPr>
        <w:spacing w:before="246"/>
        <w:jc w:val="right"/>
        <w:rPr>
          <w:rFonts w:ascii="Calibri" w:hAnsi="Calibri"/>
          <w:sz w:val="22"/>
        </w:rPr>
      </w:pPr>
    </w:p>
    <w:p w:rsidR="00854FCE" w:rsidRDefault="00854FCE">
      <w:pPr>
        <w:spacing w:before="246"/>
        <w:jc w:val="right"/>
        <w:rPr>
          <w:rFonts w:ascii="Calibri" w:hAnsi="Calibri"/>
          <w:sz w:val="22"/>
        </w:rPr>
      </w:pPr>
    </w:p>
    <w:p w:rsidR="00854FCE" w:rsidRDefault="00854FCE">
      <w:pPr>
        <w:spacing w:before="246"/>
        <w:jc w:val="right"/>
        <w:rPr>
          <w:rFonts w:ascii="Calibri" w:hAnsi="Calibri"/>
          <w:sz w:val="22"/>
        </w:rPr>
      </w:pPr>
    </w:p>
    <w:p w:rsidR="00854FCE" w:rsidRDefault="00854FCE">
      <w:pPr>
        <w:spacing w:before="246"/>
        <w:jc w:val="right"/>
        <w:rPr>
          <w:rFonts w:ascii="Calibri" w:hAnsi="Calibri"/>
          <w:sz w:val="22"/>
        </w:rPr>
      </w:pPr>
    </w:p>
    <w:p w:rsidR="00854FCE" w:rsidRDefault="00854FCE">
      <w:pPr>
        <w:spacing w:before="246"/>
        <w:jc w:val="right"/>
        <w:rPr>
          <w:rFonts w:ascii="Calibri" w:hAnsi="Calibri"/>
          <w:sz w:val="22"/>
        </w:rPr>
      </w:pPr>
    </w:p>
    <w:p w:rsidR="00854FCE" w:rsidRDefault="00854FCE">
      <w:pPr>
        <w:spacing w:before="246"/>
        <w:jc w:val="right"/>
        <w:rPr>
          <w:rFonts w:ascii="Calibri" w:hAnsi="Calibri"/>
          <w:sz w:val="22"/>
        </w:rPr>
      </w:pPr>
    </w:p>
    <w:p w:rsidR="00854FCE" w:rsidRDefault="00854FCE">
      <w:pPr>
        <w:spacing w:before="246"/>
        <w:jc w:val="right"/>
        <w:rPr>
          <w:rFonts w:ascii="Calibri" w:hAnsi="Calibri"/>
          <w:sz w:val="22"/>
        </w:rPr>
      </w:pPr>
    </w:p>
    <w:p w:rsidR="00854FCE" w:rsidRDefault="00854FCE">
      <w:pPr>
        <w:spacing w:before="246"/>
        <w:jc w:val="right"/>
        <w:rPr>
          <w:rFonts w:ascii="Calibri" w:hAnsi="Calibri"/>
          <w:sz w:val="22"/>
        </w:rPr>
      </w:pPr>
    </w:p>
    <w:p w:rsidR="00854FCE" w:rsidRDefault="00854FCE">
      <w:pPr>
        <w:spacing w:before="246"/>
        <w:jc w:val="right"/>
        <w:rPr>
          <w:rFonts w:ascii="Calibri" w:hAnsi="Calibri"/>
          <w:sz w:val="22"/>
        </w:rPr>
      </w:pPr>
    </w:p>
    <w:p w:rsidR="00854FCE" w:rsidRDefault="00854FCE">
      <w:pPr>
        <w:spacing w:before="246"/>
        <w:jc w:val="right"/>
        <w:rPr>
          <w:rFonts w:ascii="Calibri" w:hAnsi="Calibri"/>
          <w:sz w:val="22"/>
        </w:rPr>
      </w:pPr>
    </w:p>
    <w:p w:rsidR="00854FCE" w:rsidRDefault="00854FCE">
      <w:pPr>
        <w:spacing w:before="246"/>
        <w:jc w:val="right"/>
        <w:rPr>
          <w:rFonts w:ascii="Calibri" w:hAnsi="Calibri"/>
          <w:sz w:val="22"/>
        </w:rPr>
      </w:pPr>
    </w:p>
    <w:p w:rsidR="00854FCE" w:rsidRDefault="00854FCE">
      <w:pPr>
        <w:spacing w:before="246"/>
        <w:jc w:val="right"/>
        <w:rPr>
          <w:rFonts w:ascii="Calibri" w:hAnsi="Calibri"/>
          <w:sz w:val="22"/>
        </w:rPr>
      </w:pPr>
    </w:p>
    <w:p w:rsidR="00854FCE" w:rsidRDefault="00854FCE">
      <w:pPr>
        <w:spacing w:before="246"/>
        <w:jc w:val="right"/>
        <w:rPr>
          <w:rFonts w:ascii="Calibri" w:hAnsi="Calibri"/>
          <w:sz w:val="22"/>
        </w:rPr>
      </w:pPr>
    </w:p>
    <w:p w:rsidR="00854FCE" w:rsidRDefault="00854FCE">
      <w:pPr>
        <w:spacing w:before="246"/>
        <w:jc w:val="right"/>
        <w:rPr>
          <w:rFonts w:ascii="Calibri" w:hAnsi="Calibri"/>
          <w:sz w:val="22"/>
        </w:rPr>
      </w:pPr>
    </w:p>
    <w:p w:rsidR="00854FCE" w:rsidRDefault="00854FCE">
      <w:pPr>
        <w:spacing w:before="246"/>
        <w:jc w:val="right"/>
        <w:rPr>
          <w:rFonts w:ascii="Calibri" w:hAnsi="Calibri"/>
          <w:sz w:val="22"/>
        </w:rPr>
      </w:pPr>
    </w:p>
    <w:p w:rsidR="00854FCE" w:rsidRDefault="00854FCE">
      <w:pPr>
        <w:spacing w:before="246"/>
        <w:jc w:val="right"/>
        <w:rPr>
          <w:rFonts w:ascii="Calibri" w:hAnsi="Calibri"/>
          <w:sz w:val="22"/>
        </w:rPr>
      </w:pPr>
    </w:p>
    <w:p w:rsidR="00854FCE" w:rsidRDefault="00854FCE">
      <w:pPr>
        <w:spacing w:before="246"/>
        <w:jc w:val="right"/>
        <w:rPr>
          <w:rFonts w:ascii="Calibri" w:hAnsi="Calibri"/>
          <w:sz w:val="22"/>
        </w:rPr>
      </w:pPr>
    </w:p>
    <w:p w:rsidR="00854FCE" w:rsidRDefault="00854FCE">
      <w:pPr>
        <w:spacing w:before="246"/>
        <w:jc w:val="right"/>
        <w:rPr>
          <w:rFonts w:ascii="Calibri" w:hAnsi="Calibri"/>
          <w:sz w:val="22"/>
        </w:rPr>
      </w:pPr>
    </w:p>
    <w:p w:rsidR="00854FCE" w:rsidRDefault="00854FCE">
      <w:pPr>
        <w:spacing w:before="246"/>
        <w:jc w:val="right"/>
        <w:rPr>
          <w:rFonts w:ascii="Calibri" w:hAnsi="Calibri"/>
          <w:sz w:val="22"/>
        </w:rPr>
      </w:pPr>
    </w:p>
    <w:p w:rsidR="00854FCE" w:rsidRDefault="00854FCE">
      <w:pPr>
        <w:spacing w:before="246"/>
        <w:jc w:val="right"/>
        <w:rPr>
          <w:rFonts w:ascii="Calibri" w:hAnsi="Calibri"/>
          <w:sz w:val="22"/>
        </w:rPr>
      </w:pPr>
    </w:p>
    <w:p w:rsidR="00854FCE" w:rsidRDefault="00B55B6B">
      <w:pPr>
        <w:spacing w:before="246"/>
        <w:jc w:val="center"/>
        <w:rPr>
          <w:rFonts w:ascii="Calibri" w:hAnsi="Calibri"/>
          <w:b/>
          <w:sz w:val="22"/>
        </w:rPr>
      </w:pPr>
      <w:r>
        <w:rPr>
          <w:rFonts w:ascii="Times New Roman" w:hAnsi="Times New Roman"/>
          <w:b/>
          <w:sz w:val="24"/>
        </w:rPr>
        <w:lastRenderedPageBreak/>
        <w:t>Требования к качеству работ</w:t>
      </w:r>
    </w:p>
    <w:p w:rsidR="00854FCE" w:rsidRDefault="00B55B6B">
      <w:pPr>
        <w:spacing w:before="246"/>
        <w:ind w:firstLine="425"/>
        <w:rPr>
          <w:rFonts w:ascii="Calibri" w:hAnsi="Calibri"/>
          <w:sz w:val="22"/>
        </w:rPr>
      </w:pPr>
      <w:r>
        <w:br/>
      </w:r>
      <w:r>
        <w:rPr>
          <w:rFonts w:ascii="Times New Roman" w:hAnsi="Times New Roman"/>
          <w:sz w:val="24"/>
        </w:rPr>
        <w:t>Работы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 xml:space="preserve">необходимо выполнить в соответствии с Техническим заданием, Положением, Требованием к качеству работ, а также действующими </w:t>
      </w:r>
      <w:r>
        <w:rPr>
          <w:rFonts w:ascii="Times New Roman" w:hAnsi="Times New Roman"/>
          <w:sz w:val="24"/>
        </w:rPr>
        <w:t>нормативно-техническими документами.</w:t>
      </w:r>
    </w:p>
    <w:p w:rsidR="00854FCE" w:rsidRDefault="00B55B6B">
      <w:pPr>
        <w:spacing w:before="246"/>
        <w:ind w:firstLine="425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 xml:space="preserve">Для выполнения работ Подрядчик обязан иметь собственную зарегистрированную освидетельствованную </w:t>
      </w:r>
      <w:proofErr w:type="spellStart"/>
      <w:r>
        <w:rPr>
          <w:rFonts w:ascii="Times New Roman" w:hAnsi="Times New Roman"/>
          <w:sz w:val="24"/>
        </w:rPr>
        <w:t>электролабораторию</w:t>
      </w:r>
      <w:proofErr w:type="spellEnd"/>
      <w:r>
        <w:rPr>
          <w:rFonts w:ascii="Times New Roman" w:hAnsi="Times New Roman"/>
          <w:sz w:val="24"/>
        </w:rPr>
        <w:t xml:space="preserve"> или договор на оказание услуг зарегистрированной освидетельствованной </w:t>
      </w:r>
      <w:proofErr w:type="spellStart"/>
      <w:r>
        <w:rPr>
          <w:rFonts w:ascii="Times New Roman" w:hAnsi="Times New Roman"/>
          <w:sz w:val="24"/>
        </w:rPr>
        <w:t>электролабораторией</w:t>
      </w:r>
      <w:proofErr w:type="spellEnd"/>
      <w:r>
        <w:rPr>
          <w:rFonts w:ascii="Times New Roman" w:hAnsi="Times New Roman"/>
          <w:sz w:val="24"/>
        </w:rPr>
        <w:t>.</w:t>
      </w:r>
    </w:p>
    <w:p w:rsidR="00854FCE" w:rsidRDefault="00B55B6B">
      <w:pPr>
        <w:spacing w:before="246"/>
        <w:ind w:firstLine="425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Подрядчик дол</w:t>
      </w:r>
      <w:r>
        <w:rPr>
          <w:rFonts w:ascii="Times New Roman" w:hAnsi="Times New Roman"/>
          <w:sz w:val="24"/>
        </w:rPr>
        <w:t>жен выполнить все виды работ собственной или привлеченной для данных целей техникой и оборудованием.</w:t>
      </w:r>
    </w:p>
    <w:p w:rsidR="00854FCE" w:rsidRDefault="00B55B6B">
      <w:pPr>
        <w:spacing w:before="246"/>
        <w:ind w:firstLine="425"/>
        <w:rPr>
          <w:rFonts w:ascii="Calibri" w:hAnsi="Calibri"/>
          <w:sz w:val="22"/>
        </w:rPr>
      </w:pPr>
      <w:r>
        <w:rPr>
          <w:rFonts w:ascii="Times New Roman" w:hAnsi="Times New Roman"/>
          <w:sz w:val="24"/>
        </w:rPr>
        <w:t>При производстве работ Подрядчик обязан выполнить необходимые мероприятия по обеспечению безопасности движения, техники безопасности, охране окружающей сре</w:t>
      </w:r>
      <w:r>
        <w:rPr>
          <w:rFonts w:ascii="Times New Roman" w:hAnsi="Times New Roman"/>
          <w:sz w:val="24"/>
        </w:rPr>
        <w:t>ды и безопасности выполнения работ в соответствии с действующими нормативными правовыми актами и нормативно-техническими документами.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5"/>
        <w:gridCol w:w="2685"/>
        <w:gridCol w:w="3105"/>
        <w:gridCol w:w="3810"/>
      </w:tblGrid>
      <w:tr w:rsidR="00854FCE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№</w:t>
            </w:r>
          </w:p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п/п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Товар, предлагаемый к использованию при выполнении работ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Показатель (параметр)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Минимальные, максимальные, неизменяем</w:t>
            </w:r>
            <w:r>
              <w:rPr>
                <w:rFonts w:ascii="Times New Roman" w:hAnsi="Times New Roman"/>
                <w:sz w:val="24"/>
              </w:rPr>
              <w:t>ые значения (диапазон значений) показателей</w:t>
            </w:r>
          </w:p>
        </w:tc>
      </w:tr>
      <w:tr w:rsidR="00854FCE">
        <w:tc>
          <w:tcPr>
            <w:tcW w:w="4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B55B6B">
            <w:pPr>
              <w:spacing w:before="246"/>
              <w:jc w:val="center"/>
              <w:rPr>
                <w:rFonts w:ascii="Calibri" w:hAnsi="Calibri"/>
                <w:sz w:val="22"/>
              </w:rPr>
            </w:pPr>
            <w:r>
              <w:br/>
            </w:r>
          </w:p>
          <w:p w:rsidR="00854FCE" w:rsidRDefault="00B55B6B">
            <w:pPr>
              <w:spacing w:before="246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1</w:t>
            </w:r>
          </w:p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br/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B55B6B">
            <w:pPr>
              <w:spacing w:before="246"/>
              <w:jc w:val="center"/>
              <w:rPr>
                <w:rFonts w:ascii="Calibri" w:hAnsi="Calibri"/>
                <w:sz w:val="22"/>
              </w:rPr>
            </w:pPr>
            <w:r>
              <w:br/>
            </w:r>
          </w:p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Опора</w:t>
            </w:r>
            <w:r>
              <w:rPr>
                <w:rFonts w:ascii="Calibri" w:hAnsi="Calibri"/>
                <w:sz w:val="22"/>
              </w:rPr>
              <w:t xml:space="preserve"> ж</w:t>
            </w:r>
            <w:r>
              <w:rPr>
                <w:rFonts w:ascii="Times New Roman" w:hAnsi="Times New Roman"/>
                <w:color w:val="002060"/>
                <w:sz w:val="24"/>
              </w:rPr>
              <w:t>елезобетонная</w:t>
            </w:r>
          </w:p>
        </w:tc>
        <w:tc>
          <w:tcPr>
            <w:tcW w:w="31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Марка стойки</w:t>
            </w:r>
          </w:p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br/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СВ-95-3</w:t>
            </w:r>
          </w:p>
        </w:tc>
      </w:tr>
      <w:tr w:rsidR="00854FCE">
        <w:tc>
          <w:tcPr>
            <w:tcW w:w="4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854FCE"/>
        </w:tc>
        <w:tc>
          <w:tcPr>
            <w:tcW w:w="2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854FCE"/>
        </w:tc>
        <w:tc>
          <w:tcPr>
            <w:tcW w:w="3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854FCE"/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СВ-110-5</w:t>
            </w:r>
          </w:p>
        </w:tc>
      </w:tr>
      <w:tr w:rsidR="00854FCE">
        <w:tc>
          <w:tcPr>
            <w:tcW w:w="4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B55B6B">
            <w:pPr>
              <w:spacing w:before="246"/>
              <w:jc w:val="center"/>
              <w:rPr>
                <w:rFonts w:ascii="Calibri" w:hAnsi="Calibri"/>
                <w:sz w:val="22"/>
              </w:rPr>
            </w:pPr>
            <w:r>
              <w:br/>
            </w:r>
          </w:p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2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B55B6B">
            <w:pPr>
              <w:spacing w:before="246"/>
              <w:jc w:val="center"/>
              <w:rPr>
                <w:rFonts w:ascii="Calibri" w:hAnsi="Calibri"/>
                <w:sz w:val="22"/>
              </w:rPr>
            </w:pPr>
            <w:r>
              <w:br/>
            </w:r>
          </w:p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Опора металлическая</w:t>
            </w:r>
          </w:p>
        </w:tc>
        <w:tc>
          <w:tcPr>
            <w:tcW w:w="31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Марка опоры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СФГ-400-9,0-01-ц</w:t>
            </w:r>
          </w:p>
        </w:tc>
      </w:tr>
      <w:tr w:rsidR="00854FCE">
        <w:tc>
          <w:tcPr>
            <w:tcW w:w="4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854FCE"/>
        </w:tc>
        <w:tc>
          <w:tcPr>
            <w:tcW w:w="2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854FCE"/>
        </w:tc>
        <w:tc>
          <w:tcPr>
            <w:tcW w:w="3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854FCE"/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СФГ-700-9,0-02-ц</w:t>
            </w:r>
          </w:p>
        </w:tc>
      </w:tr>
      <w:tr w:rsidR="00854FCE">
        <w:tc>
          <w:tcPr>
            <w:tcW w:w="4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B55B6B">
            <w:pPr>
              <w:spacing w:before="246"/>
              <w:jc w:val="center"/>
              <w:rPr>
                <w:rFonts w:ascii="Calibri" w:hAnsi="Calibri"/>
                <w:sz w:val="22"/>
              </w:rPr>
            </w:pPr>
            <w:r>
              <w:br/>
            </w:r>
          </w:p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3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B55B6B">
            <w:pPr>
              <w:spacing w:before="246"/>
              <w:jc w:val="center"/>
              <w:rPr>
                <w:rFonts w:ascii="Calibri" w:hAnsi="Calibri"/>
                <w:sz w:val="22"/>
              </w:rPr>
            </w:pPr>
            <w:r>
              <w:br/>
            </w:r>
          </w:p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Закладная часть опоры</w:t>
            </w:r>
          </w:p>
        </w:tc>
        <w:tc>
          <w:tcPr>
            <w:tcW w:w="31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Марка закладной части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ЗФ-24/8/Д310-2.5-б</w:t>
            </w:r>
          </w:p>
        </w:tc>
      </w:tr>
      <w:tr w:rsidR="00854FCE">
        <w:tc>
          <w:tcPr>
            <w:tcW w:w="4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854FCE"/>
        </w:tc>
        <w:tc>
          <w:tcPr>
            <w:tcW w:w="2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854FCE"/>
        </w:tc>
        <w:tc>
          <w:tcPr>
            <w:tcW w:w="3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854FCE"/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ЗФ-30/8/Д380-2.5-б</w:t>
            </w:r>
          </w:p>
        </w:tc>
      </w:tr>
      <w:tr w:rsidR="00854FCE">
        <w:tc>
          <w:tcPr>
            <w:tcW w:w="4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B55B6B">
            <w:pPr>
              <w:spacing w:before="246"/>
              <w:jc w:val="center"/>
              <w:rPr>
                <w:rFonts w:ascii="Calibri" w:hAnsi="Calibri"/>
                <w:sz w:val="22"/>
              </w:rPr>
            </w:pPr>
            <w:r>
              <w:br/>
            </w:r>
          </w:p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4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B55B6B">
            <w:pPr>
              <w:spacing w:before="246"/>
              <w:rPr>
                <w:rFonts w:ascii="Calibri" w:hAnsi="Calibri"/>
                <w:sz w:val="22"/>
              </w:rPr>
            </w:pPr>
            <w:r>
              <w:br/>
            </w:r>
          </w:p>
          <w:p w:rsidR="00854FCE" w:rsidRDefault="00B55B6B">
            <w:pPr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Самонесущий изолированный провод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Марка провода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СИП-2-3х50+1х54.6</w:t>
            </w:r>
          </w:p>
        </w:tc>
      </w:tr>
      <w:tr w:rsidR="00854FCE">
        <w:tc>
          <w:tcPr>
            <w:tcW w:w="4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854FCE"/>
        </w:tc>
        <w:tc>
          <w:tcPr>
            <w:tcW w:w="2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854FCE"/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Соответствие</w:t>
            </w:r>
            <w:r>
              <w:rPr>
                <w:rFonts w:ascii="Calibri" w:hAnsi="Calibri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2060"/>
                <w:sz w:val="24"/>
              </w:rPr>
              <w:t>ГОСТ 31946-2012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соответствует</w:t>
            </w:r>
          </w:p>
        </w:tc>
      </w:tr>
      <w:tr w:rsidR="00854FCE">
        <w:tc>
          <w:tcPr>
            <w:tcW w:w="4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B55B6B">
            <w:pPr>
              <w:spacing w:before="246"/>
              <w:jc w:val="center"/>
              <w:rPr>
                <w:rFonts w:ascii="Calibri" w:hAnsi="Calibri"/>
                <w:sz w:val="22"/>
              </w:rPr>
            </w:pPr>
            <w:r>
              <w:br/>
            </w:r>
          </w:p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lastRenderedPageBreak/>
              <w:t>5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B55B6B">
            <w:pPr>
              <w:spacing w:before="246"/>
              <w:rPr>
                <w:rFonts w:ascii="Calibri" w:hAnsi="Calibri"/>
                <w:sz w:val="22"/>
              </w:rPr>
            </w:pPr>
            <w:r>
              <w:lastRenderedPageBreak/>
              <w:br/>
            </w:r>
          </w:p>
          <w:p w:rsidR="00854FCE" w:rsidRDefault="00B55B6B">
            <w:pPr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lastRenderedPageBreak/>
              <w:t>Светильник консольный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lastRenderedPageBreak/>
              <w:t>Тип светильника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ind w:firstLine="74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Уличный для дорожного освещения</w:t>
            </w:r>
          </w:p>
        </w:tc>
      </w:tr>
      <w:tr w:rsidR="00854FCE">
        <w:tc>
          <w:tcPr>
            <w:tcW w:w="4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854FCE"/>
        </w:tc>
        <w:tc>
          <w:tcPr>
            <w:tcW w:w="2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854FCE"/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Мощность, Вт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90</w:t>
            </w:r>
          </w:p>
        </w:tc>
      </w:tr>
      <w:tr w:rsidR="00854FCE">
        <w:tc>
          <w:tcPr>
            <w:tcW w:w="4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854FCE"/>
        </w:tc>
        <w:tc>
          <w:tcPr>
            <w:tcW w:w="2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854FCE"/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Степень защиты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IP65</w:t>
            </w:r>
          </w:p>
        </w:tc>
      </w:tr>
      <w:tr w:rsidR="00854FCE">
        <w:tc>
          <w:tcPr>
            <w:tcW w:w="4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854FCE"/>
        </w:tc>
        <w:tc>
          <w:tcPr>
            <w:tcW w:w="2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854FCE"/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Гарантия производителя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5 лет</w:t>
            </w:r>
          </w:p>
        </w:tc>
      </w:tr>
      <w:tr w:rsidR="00854FCE">
        <w:tc>
          <w:tcPr>
            <w:tcW w:w="4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B55B6B">
            <w:pPr>
              <w:spacing w:before="246"/>
              <w:jc w:val="center"/>
              <w:rPr>
                <w:rFonts w:ascii="Calibri" w:hAnsi="Calibri"/>
                <w:sz w:val="22"/>
              </w:rPr>
            </w:pPr>
            <w:r>
              <w:br/>
            </w:r>
          </w:p>
          <w:p w:rsidR="00854FCE" w:rsidRDefault="00B55B6B">
            <w:pPr>
              <w:spacing w:before="246"/>
              <w:jc w:val="center"/>
              <w:rPr>
                <w:rFonts w:ascii="Calibri" w:hAnsi="Calibri"/>
                <w:sz w:val="22"/>
              </w:rPr>
            </w:pPr>
            <w:r>
              <w:br/>
            </w:r>
          </w:p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6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B55B6B">
            <w:pPr>
              <w:spacing w:before="246"/>
              <w:rPr>
                <w:rFonts w:ascii="Calibri" w:hAnsi="Calibri"/>
                <w:sz w:val="22"/>
              </w:rPr>
            </w:pPr>
            <w:r>
              <w:br/>
            </w:r>
          </w:p>
          <w:p w:rsidR="00854FCE" w:rsidRDefault="00B55B6B">
            <w:pPr>
              <w:spacing w:before="246"/>
              <w:rPr>
                <w:rFonts w:ascii="Calibri" w:hAnsi="Calibri"/>
                <w:sz w:val="22"/>
              </w:rPr>
            </w:pPr>
            <w:r>
              <w:br/>
            </w:r>
          </w:p>
          <w:p w:rsidR="00854FCE" w:rsidRDefault="00B55B6B">
            <w:pPr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Светильник консольный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Тип светильника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Уличный для дорожного освещения</w:t>
            </w:r>
          </w:p>
        </w:tc>
      </w:tr>
      <w:tr w:rsidR="00854FCE">
        <w:tc>
          <w:tcPr>
            <w:tcW w:w="4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854FCE"/>
        </w:tc>
        <w:tc>
          <w:tcPr>
            <w:tcW w:w="2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854FCE"/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Мощность, Вт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140</w:t>
            </w:r>
          </w:p>
        </w:tc>
      </w:tr>
      <w:tr w:rsidR="00854FCE">
        <w:tc>
          <w:tcPr>
            <w:tcW w:w="4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854FCE"/>
        </w:tc>
        <w:tc>
          <w:tcPr>
            <w:tcW w:w="2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854FCE"/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Степень защиты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IP65</w:t>
            </w:r>
          </w:p>
        </w:tc>
      </w:tr>
      <w:tr w:rsidR="00854FCE">
        <w:tc>
          <w:tcPr>
            <w:tcW w:w="4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854FCE"/>
        </w:tc>
        <w:tc>
          <w:tcPr>
            <w:tcW w:w="2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FCE" w:rsidRDefault="00854FCE"/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Гарантия производителя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FCE" w:rsidRDefault="00B55B6B">
            <w:pPr>
              <w:spacing w:before="246" w:after="119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5 лет</w:t>
            </w:r>
          </w:p>
        </w:tc>
      </w:tr>
    </w:tbl>
    <w:p w:rsidR="00854FCE" w:rsidRDefault="00B55B6B">
      <w:pPr>
        <w:spacing w:before="246"/>
        <w:ind w:right="28" w:firstLine="425"/>
        <w:rPr>
          <w:rFonts w:ascii="Calibri" w:hAnsi="Calibri"/>
          <w:sz w:val="22"/>
        </w:rPr>
      </w:pPr>
      <w:r>
        <w:br/>
      </w:r>
    </w:p>
    <w:p w:rsidR="00854FCE" w:rsidRDefault="00B55B6B">
      <w:pPr>
        <w:spacing w:before="246"/>
        <w:ind w:right="28" w:firstLine="425"/>
        <w:rPr>
          <w:rFonts w:ascii="Calibri" w:hAnsi="Calibri"/>
          <w:sz w:val="22"/>
        </w:rPr>
      </w:pPr>
      <w:r>
        <w:rPr>
          <w:rFonts w:ascii="Times New Roman" w:hAnsi="Times New Roman"/>
          <w:i/>
          <w:sz w:val="22"/>
        </w:rPr>
        <w:t>Примечание:</w:t>
      </w:r>
    </w:p>
    <w:p w:rsidR="00854FCE" w:rsidRDefault="00B55B6B">
      <w:pPr>
        <w:spacing w:before="246"/>
        <w:ind w:firstLine="425"/>
        <w:rPr>
          <w:rFonts w:ascii="Calibri" w:hAnsi="Calibri"/>
          <w:sz w:val="22"/>
        </w:rPr>
      </w:pPr>
      <w:r>
        <w:rPr>
          <w:rFonts w:ascii="Times New Roman" w:hAnsi="Times New Roman"/>
          <w:i/>
          <w:sz w:val="22"/>
        </w:rPr>
        <w:t>1.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i/>
          <w:sz w:val="22"/>
          <w:u w:val="single" w:color="000000"/>
        </w:rPr>
        <w:t>Любое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 xml:space="preserve">упоминание на товарные знаки </w:t>
      </w:r>
      <w:r>
        <w:rPr>
          <w:rFonts w:ascii="Times New Roman" w:hAnsi="Times New Roman"/>
          <w:i/>
          <w:sz w:val="22"/>
        </w:rPr>
        <w:t>материалов, оборудования, конструкций в техническом задании и(или) локальном сметном расчете подразумевает возможность их замены участником закупки на эквивалентные (соответствующие или превосходящие по качественным характеристикам) при соблюдении ограниче</w:t>
      </w:r>
      <w:r>
        <w:rPr>
          <w:rFonts w:ascii="Times New Roman" w:hAnsi="Times New Roman"/>
          <w:i/>
          <w:sz w:val="22"/>
        </w:rPr>
        <w:t xml:space="preserve">ний, регламентированных ст. 14 Федерального закона от 05.04.2013 № 44-ФЗ и нормативными правовыми актами Российской Федерации в области </w:t>
      </w:r>
      <w:proofErr w:type="spellStart"/>
      <w:r>
        <w:rPr>
          <w:rFonts w:ascii="Times New Roman" w:hAnsi="Times New Roman"/>
          <w:i/>
          <w:sz w:val="22"/>
        </w:rPr>
        <w:t>импортозамещения</w:t>
      </w:r>
      <w:proofErr w:type="spellEnd"/>
      <w:r>
        <w:rPr>
          <w:rFonts w:ascii="Times New Roman" w:hAnsi="Times New Roman"/>
          <w:i/>
          <w:sz w:val="22"/>
        </w:rPr>
        <w:t>;</w:t>
      </w:r>
    </w:p>
    <w:p w:rsidR="00854FCE" w:rsidRDefault="00B55B6B">
      <w:pPr>
        <w:spacing w:before="246"/>
        <w:ind w:firstLine="425"/>
        <w:rPr>
          <w:rFonts w:ascii="Calibri" w:hAnsi="Calibri"/>
          <w:sz w:val="22"/>
        </w:rPr>
      </w:pPr>
      <w:r>
        <w:rPr>
          <w:rFonts w:ascii="Times New Roman" w:hAnsi="Times New Roman"/>
          <w:i/>
          <w:sz w:val="22"/>
        </w:rPr>
        <w:t xml:space="preserve">2. Наименование материалов, оборудования, конструкций в техническом задании и(или) локальном сметном </w:t>
      </w:r>
      <w:r>
        <w:rPr>
          <w:rFonts w:ascii="Times New Roman" w:hAnsi="Times New Roman"/>
          <w:i/>
          <w:sz w:val="22"/>
        </w:rPr>
        <w:t>расчете, содержащие товарные знаки, использованы заказчиком для определения начальной (максимальной) цены договора</w:t>
      </w:r>
      <w:r>
        <w:rPr>
          <w:rFonts w:ascii="Times New Roman" w:hAnsi="Times New Roman"/>
          <w:i/>
          <w:sz w:val="22"/>
        </w:rPr>
        <w:t>.</w:t>
      </w:r>
    </w:p>
    <w:p w:rsidR="00854FCE" w:rsidRDefault="00B55B6B">
      <w:pPr>
        <w:spacing w:before="246"/>
        <w:ind w:firstLine="425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i/>
          <w:sz w:val="22"/>
          <w:highlight w:val="white"/>
        </w:rPr>
        <w:t>3. Все товарные знаки (указание на конкретных производителей), указанные в техническом задании и(или) локальном сметном расчете, необходимо</w:t>
      </w:r>
      <w:r>
        <w:rPr>
          <w:rFonts w:ascii="Times New Roman" w:hAnsi="Times New Roman"/>
          <w:i/>
          <w:sz w:val="22"/>
          <w:highlight w:val="white"/>
        </w:rPr>
        <w:t xml:space="preserve"> считать сопровождаемыми словами «или эквивалент».</w:t>
      </w:r>
    </w:p>
    <w:p w:rsidR="00854FCE" w:rsidRDefault="00B55B6B">
      <w:pPr>
        <w:spacing w:before="246"/>
        <w:ind w:firstLine="425"/>
        <w:rPr>
          <w:rFonts w:ascii="Calibri" w:hAnsi="Calibri"/>
          <w:sz w:val="22"/>
        </w:rPr>
      </w:pPr>
      <w:r>
        <w:rPr>
          <w:rFonts w:ascii="Times New Roman" w:hAnsi="Times New Roman"/>
          <w:i/>
          <w:sz w:val="22"/>
        </w:rPr>
        <w:t>4</w:t>
      </w:r>
      <w:bookmarkStart w:id="0" w:name="_GoBack"/>
      <w:bookmarkEnd w:id="0"/>
      <w:r>
        <w:rPr>
          <w:rFonts w:ascii="Times New Roman" w:hAnsi="Times New Roman"/>
          <w:i/>
          <w:sz w:val="22"/>
        </w:rPr>
        <w:t>. Товары, указанные в техническом задании и(или) локальном сметном расчете, являются используемыми при выполнении работ. Указанные товары не передаются заказчику по товарной накладной или акту передачи, н</w:t>
      </w:r>
      <w:r>
        <w:rPr>
          <w:rFonts w:ascii="Times New Roman" w:hAnsi="Times New Roman"/>
          <w:i/>
          <w:sz w:val="22"/>
        </w:rPr>
        <w:t xml:space="preserve">е принимаются к бухгалтерскому учету заказчика в соответствии с Федеральным </w:t>
      </w:r>
      <w:hyperlink r:id="rId5" w:history="1">
        <w:r>
          <w:rPr>
            <w:rFonts w:ascii="Times New Roman" w:hAnsi="Times New Roman"/>
            <w:i/>
            <w:color w:val="0000FF"/>
            <w:sz w:val="22"/>
            <w:u w:val="single" w:color="000000"/>
          </w:rPr>
          <w:t>законом</w:t>
        </w:r>
      </w:hyperlink>
      <w:r>
        <w:rPr>
          <w:rFonts w:ascii="Times New Roman" w:hAnsi="Times New Roman"/>
          <w:i/>
          <w:sz w:val="22"/>
        </w:rPr>
        <w:t xml:space="preserve"> от 06.12.2011 № 402-ФЗ «О бухгалтерском учете», а являются ст</w:t>
      </w:r>
      <w:r>
        <w:rPr>
          <w:rFonts w:ascii="Times New Roman" w:hAnsi="Times New Roman"/>
          <w:i/>
          <w:sz w:val="22"/>
        </w:rPr>
        <w:t>роительными и расходными материалами, которые используются в ходе выполнения работ.</w:t>
      </w:r>
    </w:p>
    <w:p w:rsidR="00854FCE" w:rsidRDefault="00B55B6B">
      <w:pPr>
        <w:spacing w:before="246"/>
        <w:ind w:firstLine="539"/>
        <w:rPr>
          <w:rFonts w:ascii="Calibri" w:hAnsi="Calibri"/>
          <w:sz w:val="22"/>
        </w:rPr>
      </w:pPr>
      <w:r>
        <w:br/>
      </w:r>
    </w:p>
    <w:sectPr w:rsidR="00854FCE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F470D"/>
    <w:multiLevelType w:val="multilevel"/>
    <w:tmpl w:val="E884C8B6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 w15:restartNumberingAfterBreak="0">
    <w:nsid w:val="3FDF03AE"/>
    <w:multiLevelType w:val="multilevel"/>
    <w:tmpl w:val="B534160C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" w15:restartNumberingAfterBreak="0">
    <w:nsid w:val="4E5A136D"/>
    <w:multiLevelType w:val="multilevel"/>
    <w:tmpl w:val="050C1548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FCE"/>
    <w:rsid w:val="005E504D"/>
    <w:rsid w:val="00854FCE"/>
    <w:rsid w:val="00B5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5459"/>
  <w15:docId w15:val="{587B2847-893E-4B3F-96BA-29A77B70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89500&amp;dst=100038&amp;field=134&amp;date=28.02.20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3364</Words>
  <Characters>19176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22496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Сидоров Алексей Валентинович</cp:lastModifiedBy>
  <cp:revision>2</cp:revision>
  <dcterms:created xsi:type="dcterms:W3CDTF">2026-08-12T08:05:00Z</dcterms:created>
  <dcterms:modified xsi:type="dcterms:W3CDTF">2026-08-13T07:49:00Z</dcterms:modified>
</cp:coreProperties>
</file>