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1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0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Утверждаю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УФПС Псковской области 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 Н.М. Эберман 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«_____» ______________ 2026 г.</w:t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 w:left="1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Предмет закупки: Оказание </w:t>
      </w:r>
      <w:r>
        <w:rPr>
          <w:rFonts w:ascii="Times New Roman" w:hAnsi="Times New Roman"/>
          <w:sz w:val="24"/>
          <w:szCs w:val="24"/>
        </w:rPr>
        <w:t>услуг по проведению предварительного (при приеме на работу),</w:t>
      </w:r>
    </w:p>
    <w:p>
      <w:pPr>
        <w:pStyle w:val="ConsPlusNormal"/>
        <w:ind w:hanging="0" w:left="17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ind w:hanging="1985" w:left="19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48" w:gutter="0" w:header="709" w:top="1134" w:footer="0" w:bottom="709"/>
          <w:pgNumType w:fmt="decimal"/>
          <w:formProt w:val="false"/>
          <w:titlePg/>
          <w:textDirection w:val="lrTb"/>
          <w:docGrid w:type="default" w:linePitch="299" w:charSpace="8192"/>
        </w:sectPr>
        <w:pStyle w:val="ConsPlusNormal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Псков, 2026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Техническое задание на оказание услуг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ПЕРЕЧЕНЬ ПРИНЯТЫХ СОКРАЩЕНИЙ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9923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709"/>
        <w:gridCol w:w="2546"/>
        <w:gridCol w:w="6668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Сокращение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Расшифровка сокращения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Акционерное общество «Почта России», АО «Почта России»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Любое юридическое или физическое лицо, в том числе зарегистрированное в качестве индивидуального предпринимателя, оказывающее услуги по проведению медицинских осмотров (обследований) работников в соответствии с заключенным Договором и имеющее лицензию на осуществление медицинской деятельности в соответствии с требованиями законодательства РФ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УФПС Псковской области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федеральной почтовой связи Псковской области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ОСП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Обособленное структурное подразделение (Почтамт, Автобаза, Участки курьерской доставки, Сортировочные центры)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ОПС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Отделение почтовой связи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  <w:highlight w:val="yellow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7" w:right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услуг по проведению предварительного (при приеме на работу),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периодического медицинского осмотра работников Псковского почтамта для нужд УФПС Псковской области: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 Обязательные предварительные медицинские осмотры (обследования) при поступлении на работу,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 Обязательные периодические медицинские осмотры (обследования).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Минздрава России от 28.01.2021 № 29н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Министерства здравоохранения Российской Федерации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(с изменениями на 1 февраля 2022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Минтруда России, Минздрава России от 31.12.2020 № 988н/1420н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Минтруда России, Минздрава России от 31.12.2020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Минздрава России от 15.12.2014 № 834н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РФ 20.02.2015, регистрационный № 36160) (с изменениями на 2 ноября 2020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Минздрава России от 05.05.2016 № 282н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Министерства здравоохранения Российской Федерации от 05.05.2016 № 282н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ФЗ от 21.11.2011 № 323-ФЗ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Федеральный закон от 21.11.2011 № 323-ФЗ «Об основах охраны здоровья граждан в Российской Федерации» (с изменениями на 13 июля 2022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Роспотребнадзора от 20.05.2005 № 402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Федеральной службы по надзору в сфере защиты прав потребителей и благополучия человека от 20.05.2005 № 402 «О личной медицинской книжке и санитарном паспорте» (с изменениями на 2 июня 2016 года) На основании приказа Роспотребнадзора от 21.02.2022 N 55 настоящий документ признан утратившим силу с 1 сентября 2023 года.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Роспотребнадзора от 21.02.2022 № 55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Приказ Федеральной службы по надзору в сфере защиты прав потребителей и благополучия человека от 21.02.2022 № 55 "О признании утратившими силу приказов Роспотребнадзора от 20.05.2005 № 402, от 02.06.2016 № 459". Вступит в силу с 01.09.2023. 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Минздрава России 18.02.2022 № 90н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Министерства здравоохранения Российской Федерации от 18.02.2022 № 90н «Об утверждении формы, порядка ведения отчетности, учета и выдачи работникам личных медицинских книжек, в том числе в форме электронного документа». Вступает в силу с 1 сентября 2023 года.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ФЗ от 30.03.1999 № 52-ФЗ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Федеральный закон от 30.03.1999 № 52-ФЗ «О санитарно-эпидемиологическом благополучии населения» (с изменениями на 2 июля 2021 года) (редакция, действующая с 1 января 2022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ФЗ от 04.05.2011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99-ФЗ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Федеральный закон от 04.05.2011 № 99-ФЗ «О лицензировании отдельных видов деятельности» (с изменениями на 30 декабря 2021 года) (редакция, действующая с 1 марта 2022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РФ от 01.06.2021 № 852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Федерации» (с изменениями на 16 февраля 2022 года) (редакция, действующая с 1 марта 2022 года)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РФ от 01.12.2021 № 2152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01.12.2021 № 2152 «Об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РФ от 02.12.2021 № 2178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02.12.2021 № 2178 «Об утверждении Положения о федеральной государственной информационной системе сведений санитарно-эпидемиологического характера»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Минздрава России от 07.09.2020 № 947н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Приказ Министерства здравоохранения Российской Федерации от 07.09.2020 № 947н «Об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ФЗ от 27.07.2006 № 152-ФЗ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Федеральный закон от 27.07.2006 № 152-ФЗ «О персональных данных» (с изменениями на 2 июля 2021 года). В настоящий документ вносятся изменения на основании Федерального закона от 14.07.2022 N 266-ФЗ с 1 сентября 2022 года, с 1 марта 2023 года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НАИМЕНОВАНИЕ УСЛУГИ</w:t>
      </w:r>
    </w:p>
    <w:p>
      <w:pPr>
        <w:pStyle w:val="Normal"/>
        <w:widowControl w:val="false"/>
        <w:spacing w:lineRule="auto" w:line="240" w:before="0" w:after="0"/>
        <w:ind w:lef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услуг по проведению предварительного (при приеме на работу),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периодического медицинского осмотра работников Псковского почтамта для нужд УФПС Псковской области.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ОПИСАНИЕ УСЛУГИ, ЦЕЛЬ И ЗАДАЧИ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Обязательные предварительные при поступлении на работу и обязательные периодические медицинские осмотры (обследования) лиц, занятых на тяжелых работах и на работах с вредными и (или) опасными условиями труда, на работах, связанных с движением транспорта (Приказ Минтруда России, Минздрава России от 31.12.2020 № 988н/1420н), а также на работах, при выполнении которых обязательно проведение предварительных и периодических медицинских осмотров (обследований), проводятся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заболеваний, охраны здоровья населения (ФЗ от 30.03.1999 № 52-ФЗ).</w:t>
      </w:r>
    </w:p>
    <w:p>
      <w:pPr>
        <w:pStyle w:val="Normal"/>
        <w:widowControl w:val="false"/>
        <w:numPr>
          <w:ilvl w:val="2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 (Приказ Минздрава России от 28.01.2021 № 29н).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3.1.2.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 (Приказ Минздрава России от 28.01.2021 № 29н).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Начало оказания услуг: с момента заключения Договора.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Окончание оказания услуг: 3 (три) года с момента заключения договора.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Место оказания услуг: </w:t>
      </w:r>
    </w:p>
    <w:tbl>
      <w:tblPr>
        <w:tblStyle w:val="6"/>
        <w:tblW w:w="99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3"/>
        <w:gridCol w:w="1555"/>
        <w:gridCol w:w="2295"/>
        <w:gridCol w:w="2528"/>
        <w:gridCol w:w="2782"/>
      </w:tblGrid>
      <w:tr>
        <w:trPr>
          <w:trHeight w:val="429" w:hRule="atLeast"/>
        </w:trPr>
        <w:tc>
          <w:tcPr>
            <w:tcW w:w="7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Наименование ОПС</w:t>
            </w:r>
          </w:p>
        </w:tc>
        <w:tc>
          <w:tcPr>
            <w:tcW w:w="22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Наименование ОСП</w:t>
            </w:r>
          </w:p>
        </w:tc>
        <w:tc>
          <w:tcPr>
            <w:tcW w:w="25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Адрес оказания услуг</w:t>
            </w:r>
          </w:p>
        </w:tc>
        <w:tc>
          <w:tcPr>
            <w:tcW w:w="27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Примечание</w:t>
            </w:r>
          </w:p>
        </w:tc>
      </w:tr>
      <w:tr>
        <w:trPr>
          <w:trHeight w:val="446" w:hRule="atLeast"/>
        </w:trPr>
        <w:tc>
          <w:tcPr>
            <w:tcW w:w="76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180000</w:t>
            </w:r>
          </w:p>
        </w:tc>
        <w:tc>
          <w:tcPr>
            <w:tcW w:w="229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штату</w:t>
            </w:r>
          </w:p>
        </w:tc>
        <w:tc>
          <w:tcPr>
            <w:tcW w:w="25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180000,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Псковская область, г. Псков </w:t>
            </w:r>
          </w:p>
        </w:tc>
        <w:tc>
          <w:tcPr>
            <w:tcW w:w="27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адресу исполнителя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Обязательный предварительный при поступлении на работу медицинский осмотр (обследование).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проведении обязательных предварительных при поступлении на работу медицинских осмотров (обследований) всем поступающим на работу проводятся (за исключением осмотров и исследований, ранее проведенных (не позднее одного года), результаты которых учтены в соответствии с Приказом Минздрава России от 28.01.2021 № 29н):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анкетирование работников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расчет на основании антропометрии (измерение роста, массы тела, окружности талии) индекса массы тела,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общий анализ крови (гемоглобин, цветной показатель, эритроциты, тромбоциты, лейкоциты, лейкоцитарная формула, СОЭ);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клинический анализ мочи (удельный вес, белок, сахар, микроскопия осадка);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- проведение медицинского освидетельствования на наличие медицинских протипоказаний к владению оружию и химико – токсическое исследование наличие в организме человека наркотических средств, психотропных веществ и их метоболитиков -  ХТИ.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электрокардиография в покое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измерение артериального давления на периферических артериях,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уровня общего холестерина в крови (допускается использование экспресс-метода)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исследование уровня глюкозы в крови натощак (допускается использование экспресс-метода)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абсолютного сердечно-сосудистого риска - у граждан в возрасте старше 40 лет;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измерение внутриглазного давления при прохождении предварительного и периодического медицинского осмотра, начиная с 40 лет;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осмотр врача-терапевта, врача-невролога, врача-психиатра и врача-нарколога;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5.1.2.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направление (Приложение № 1 к настоящему Техническому заданию);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паспорт (или иной документ, удостоверяющий личность);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полис обязательного (добровольного) медицинского страхования.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Направление заполняется на основании утвержденного работодателем Списка лиц, поступающих на работу, подлежащих предварительным осмотрам.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Лицо, поступающее на работу, вправе предоставить выписку из медицинской карты пациента, получающего медицинскую помощь в амбулаторных условиях (далее - медицинская карта), медицинской организации, к которой данное лицо прикреплено для медицинского обслуживания и (или) из медицинской организации по месту жительства с результатами диспансеризации (при наличии).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5.1.3. На лицо, поступающее на работу, проходящее предварительный осмотр, в медицинской организации оформляется медицинская карта, утвержденная приказом Минздрава России от 15.12.2014 № 834н,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Минздрава России от 28.01.2021 </w:t>
        <w:br/>
        <w:t>№ 29н, с учетом результатов ранее проведенных (не позднее одного года) медицинских осмотров, диспансеризации.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(Приказ Минздрава России от 05.05.2016 № 282н).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По окончании прохождения работником предварительного осмотра медицинской организацией оформляется заключение по его результатам (далее - Заключение).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5.1.4. Данные о прохождении медицинских осмотров подлежат внесению в личные медицинские книжки (Приказ Роспотребнадзора от 20.05.2005 № 402)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Личные медицинские книжки являются документами строгой отчетности, предназначенными для внесения результатов предварительных (при поступлении на работу) и периодических медицинских осмотров работников, проведенных в соответствии с Приказом Минздрава России от 28.01.2021 № 29н, а также сведений о проведенной вакцинации.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Периодический медицинский осмотр (обследование). 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проведении периодических медицинских осмотров (обследований) всем обследуемым в обязательном порядке проводят не реже, чем в сроки, указанные в приложении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Минздрава России от 28.01.2021 № 29н: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клинический анализ мочи (удельный вес, белок, сахар, микроскопия осадка);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- проведение медицинского освидетельствования на наличие медицинских протипоказаний к владению оружию и химико – токсическое исследование наличие в организме человека наркотических средств, психотропных веществ и их метоболитиков -  ХТИ.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электрокардиография в покое, проводится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измерение артериального давления на периферических артериях, проводится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определение абсолютного сердечно-сосудистого риска - у граждан в возрасте старше 40 лет;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измерение внутриглазного давления при прохождении периодического осмотра, начиная с 40 лет;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осмотр врача-терапевта, врача-невролога, врача-психиатра и врача-нарколога;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5.2.2. Для прохождения периодического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направление (Приложение № 1 к настоящему Техническому заданию);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паспорт (или иной документ, удостоверяющий личность);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полис обязательного (добровольного) медицинского страхования.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Лицо вправе предоставить выписку из медицинской карты пациента, получающего медицинскую помощь в амбулаторных условиях (далее - медицинская карта), медицинской организации, к которой данное лицо прикреплено для медицинского обслуживания и (или) из медицинской организации по месту жительства с результатами диспансеризации (при наличии).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5.2.3. Периодический осмотр работников может проводиться мобильными медицинскими бригадами врачей-специалистов медицинской организации.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5.2.4.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приложением к Порядку, утвержденному Приказом Минздрава России от 28.01.2021 № 29н.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Работники в возрасте до 21 года проходят периодические осмотры ежегодно.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Периодические осмотры проводятся на основании поименных списков (Приложение № 3 к настоящему Техническому заданию), разработанных на основании Списка работников, подлежащих периодическим осмотрам (Приложение № 5 к настоящему Техническому заданию), (далее - поименные списки) с указанием вредных производственных факторов, работ в соответствии с приложением к Порядку, утвержденному Приказом Минздрава России от 28.01.2021 № 29н, а также вредных производственных факторов, установленных в результате специальной оценки условий труда.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Поименные списки составляются на основании утвержденного Списка работников, подлежащих прохождению периодического медицинского осмотра.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Перед проведением периодического осмотра работодатель (его уполномоченный представитель) обязан вручить лицу, направляемому на периодический осмотр, направление на периодический медицинский осмотр (Приложение № 1 к настоящему Техническому заданию).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Медицинская организация в 10-дневный срок с момента получения от работодателя поименного списка (но не позднее чем за 14 дней до согласованной с работодателем датой начала проведения периодического осмотра) на основании указанного поименного списка составляет календарный план проведения периодического осмотра (далее - календарный план).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Календарный план (Приложение № 4 к настоящему Техническому заданию)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Работодатель не позднее чем за 10 дней до согласованной с медицинской организацией датой начала проведения периодического осмотра обязан ознакомить работников, подлежащих периодическому осмотру, с календарным планом.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Врачебная комиссия медицинской организации на основании указанных в поименном списке, вредных производственных факторов или работ определяет необходимость участия в предварительных и периодических осмотрах соответствующих врачей-специалистов, а также виды и объемы необходимых лабораторных и функциональных исследований.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5.2.5.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Порядку, утвержденному Приказом Минздрава России от 28.01.2021 № 29н, с учетом результатов ранее проведенных (не позднее одного года) медицинских осмотров, диспансеризации.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 окончании прохождения работником периодического осмотра медицинской организацией оформляется Заключение по его результатам.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(ФЗ от 21.11.2011 № 323-ФЗ),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5.2.6. Данные о прохождении медицинских осмотров подлежат внесению в личные медицинские книжки (Приказ Роспотребнадзора от 20.05.2005 № 402)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Личные медицинские книжки являются документами строгой отчетности, предназначенными для внесения результатов предварительных (при поступлении на работу) и периодических медицинских осмотров работников, проведенных в соответствии с Приказом Минздрава России от 28.01.2021 № 29н, а также сведений о проведенной вакцинации, профессиональной гигиенической подготовки и аттестации.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 выявления медицинских противопоказаний по состоянию здоровья к выполнению отдельных видов работ работник направляется в медицинскую организацию для проведения экспертизы профессиональной пригодности в соответствии с приказом Минздрава России от 05.05.2016 № 282н.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основании результатов периодического осмотра определяется в установленном порядке принадлежность работника к одной из групп здоровья с последующим оформлением в медицинской карте пациента в медицинской организации, в которой проводился медицинский осмотр,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реабилитации. Результаты периодического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 контроля и надзора в сфере обеспечения санитарно-эпидемиологического благополучия.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пригодности, в соответствии с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 итогам проведения осмотров медицинская организация не позднее чем через 30 (тридцать)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Заключительный акт утверждается председателем врачебной комиссии и заверяется печатью медицинской организации (при наличии).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Заключительный акт (в том числе в электронной форме) составляется в пяти экземплярах, которые направляются медицинской организацией в течение 5 (пяти)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Один экземпляр заключительного акта хранится в медицинской организации, проводившей периодический осмотр, в течение 50 лет.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Медицинские организации, проводившие предварительные и периодические осмотры по их окончании: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направляют копию выписки, указанной в абзаце втором настоящего пункта в медицинские организации по месту жительства или прикрепления работника, с письменного согласия работника.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5.3. Перечень прогнозируемых оказываемых услуг по проведению медицинских осмотров (обследований) работников для нужд УФПС Псковской области: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pPr w:vertAnchor="text" w:horzAnchor="margin" w:tblpXSpec="center" w:leftFromText="180" w:rightFromText="180" w:tblpY="195"/>
        <w:tblW w:w="9073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379"/>
        <w:gridCol w:w="2840"/>
        <w:gridCol w:w="1513"/>
        <w:gridCol w:w="1217"/>
        <w:gridCol w:w="2124"/>
      </w:tblGrid>
      <w:tr>
        <w:trPr>
          <w:trHeight w:val="592" w:hRule="atLeast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оказываемых услуг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Прогнозируемое количество оказываемых услуг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Примечание</w:t>
            </w:r>
          </w:p>
        </w:tc>
      </w:tr>
      <w:tr>
        <w:trPr>
          <w:trHeight w:val="802" w:hRule="atLeast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предварительный медицинский осмотр (без ЛМК) (мужчины)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Услуги оказываются по Направлениям на предварительный (периодический) медицинский осмотр, выдаваемым по мере возникновения потребности.</w:t>
            </w:r>
          </w:p>
        </w:tc>
      </w:tr>
      <w:tr>
        <w:trPr>
          <w:trHeight w:val="641" w:hRule="atLeast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предварительный медицинский осмотр (без ЛМК) (женщины в возрасте до 40 лет)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641" w:hRule="atLeast"/>
        </w:trPr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предварительный медицинский осмотр (без ЛМК) (женщины в возрасте старше 40 лет)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641" w:hRule="atLeast"/>
        </w:trPr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Обязательный периодический медицинский осмотр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(без ЛМК) (мужчины)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641" w:hRule="atLeast"/>
        </w:trPr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Обязательный периодический медицинский осмотр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(без ЛМК) (женщины в возрасте до 40 лет)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641" w:hRule="atLeast"/>
        </w:trPr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Обязательный периодический медицинский осмотр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(без ЛМК) (женщины в возрасте старше 40 лет)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>
      <w:pPr>
        <w:pStyle w:val="Normal"/>
        <w:widowControl w:val="false"/>
        <w:spacing w:lineRule="auto" w:line="240" w:before="0" w:after="0"/>
        <w:ind w:left="709"/>
        <w:contextualSpacing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6.1. Условия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Услуги оказываются по Направлениям на предварительный (при поступлении на работу) и периодический медицинский осмотр (Приложение № 1 к настоящему Техническому заданию), выдаваемым по мере возникновения потребности Согласно утвержденного списка на проведение предварительного (при поступлении на работу) и периодического медицинского осмотра в УФПС Псковской области.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Направления на предварительный (при поступлении на работу) медицинский осмотр выдаются лицам, поступающим на работу отделом кадрового администрирования. 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Направления на периодический медицинский осмотр выдаются работникам на основании Поименного списка работников Псковского почтамта УФПС Псковской области, подлежащих периодическому медосмотру, и в соответствии с Календарным планом проведения периодического медицинского осмотра в Псковском почтамте УФПС Псковской области.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Оказание услуг осуществляется в сроки, определенные разделом 4 настоящего Технического задания.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Оказание услуг должно осуществляться в рабочее время с 8-00 до 17-00 часов в рабочие дни (понедельник, вторник, среда, четверг, пятница (с 8-0 до 15-00 часов)).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 оказания услуг не по адресу Исполнителя, указанному в Лицензии на медицинскую деятельность, Исполнитель обязан предупредить Заказчика о месте (в соответствии с разделом 4 настоящего Технического задания) и времени оказании услуг не менее, чем за 3 (три) дня путем его уведомления по указанным в Договоре средствам связи.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Услуги оказываются силами Исполнителя (с привлечением квалифицированного персонала, имеющего соответствующие сертификаты в соответствии с установленными законодательством РФ требованиями) и средствами по проведению медицинских осмотров (обследований) работников Псковского почтамта УФПС Псковской области (с использованием исправного оборудования и других необходимых материалов).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Без привлечения третьих лиц.</w:t>
      </w:r>
    </w:p>
    <w:p>
      <w:pPr>
        <w:pStyle w:val="Normal"/>
        <w:widowControl w:val="false"/>
        <w:spacing w:lineRule="auto" w:line="240" w:before="0" w:after="0"/>
        <w:ind w:left="709"/>
        <w:contextualSpacing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6.2. Требования к безопасности.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Исполнитель несет ответственность за безопасность оказываемых Услуг и соблюдение правил охраны труда при оказании Услуг в соответствии с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left="709"/>
        <w:contextualSpacing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6.3. Требования к конфиденциальности.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оказании услуг обязательно соблюдение врачебной тайны и режима конфиденциальности в отношении информации, полученной в процессе исполнения Договора в рамках ФЗ от 21.11.2011 № 323-ФЗ с учетом требований законодательства Российской Федерации о персональных данных.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6.4. Требования по приемке услуг.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Отчетным периодом оказания услуг является календарный месяц.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Оказанные услуги по Договору фиксируется Сторонами в Акте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сдачи-приемки оказанных услуг с приложением Списка работников, прошедших осмотр (освидетельствование, подготовку) (далее - Акт с приложением) (Приложение № 2 к настоящему Техническому заданию), подписанным уполномоченными представителями Сторон. 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течение 5 (пяти) календарных дней с даты окончания отчетного периода Исполнитель направляет в адрес Заказчика Акт с приложением в 2 (двух) экземплярах, подписанный уполномоченным лицом и заверенный оттиском печати Исполнителя.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Приемка оказанных услуг осуществляется Заказчиком в течение 3 (трех) календарных дней с момента их окончания и получения Заказчиком Акта</w:t>
      </w:r>
      <w:r>
        <w:rPr>
          <w:rFonts w:ascii="Times New Roman" w:hAnsi="Times New Roman"/>
          <w:color w:val="1E0E01"/>
          <w:sz w:val="24"/>
          <w:szCs w:val="24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 приложением.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Счет на оплату оказанных Услуг за отчетный период предоставляется Исполнителем в течение 5 (пяти) рабочих дней после подписания сторонами Акта с приложением.</w:t>
      </w:r>
    </w:p>
    <w:p>
      <w:pPr>
        <w:pStyle w:val="Normal"/>
        <w:keepNext w:val="tru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6.5. Требования по передаче заказчику закупки технических и иных документов (оформление результатов оказанных услуг).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Исполнитель обязуется оказать услуги и результаты оказанных услуг оформить надлежащим образом, а именно предоставить следующие документы:</w:t>
      </w:r>
    </w:p>
    <w:p>
      <w:pPr>
        <w:pStyle w:val="Normal"/>
        <w:widowControl w:val="false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 Акт сдачи - приемки оказанных Услуг (с приложением) за отчетный период (в двух экземплярах).</w:t>
      </w:r>
    </w:p>
    <w:p>
      <w:pPr>
        <w:pStyle w:val="Normal"/>
        <w:widowControl w:val="false"/>
        <w:spacing w:lineRule="auto" w:line="240" w:before="0" w:after="0"/>
        <w:ind w:firstLine="675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 Счет на оплату оказанных Услуг за отчетный период.</w:t>
      </w:r>
    </w:p>
    <w:p>
      <w:pPr>
        <w:pStyle w:val="Normal"/>
        <w:widowControl w:val="false"/>
        <w:spacing w:lineRule="auto" w:line="240" w:before="0" w:after="0"/>
        <w:ind w:firstLine="675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>
      <w:pPr>
        <w:pStyle w:val="Normal"/>
        <w:widowControl w:val="false"/>
        <w:spacing w:lineRule="auto" w:line="240" w:before="0" w:after="0"/>
        <w:ind w:firstLine="675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</w:t>
      </w:r>
    </w:p>
    <w:p>
      <w:pPr>
        <w:pStyle w:val="Normal"/>
        <w:widowControl w:val="false"/>
        <w:spacing w:lineRule="auto" w:line="240" w:before="0" w:after="0"/>
        <w:ind w:firstLine="675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Исполнитель предоставляет Заказчику гарантию на оказанные Услуги.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СПЕЦИАЛЬНЫЕ ТРЕБОВАНИЯ</w:t>
      </w:r>
    </w:p>
    <w:p>
      <w:pPr>
        <w:pStyle w:val="Normal"/>
        <w:widowControl w:val="false"/>
        <w:spacing w:lineRule="auto" w:line="240" w:before="0" w:after="0"/>
        <w:ind w:firstLine="675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Обязательное наличие у Исполнителя действующих лицензий на медицинскую деятельность в соответствии с требованиями ФЗ от 04.05.2011 № 99-ФЗ, в том числе в части медицинских осмотров (предварительных, периодических), клинической-лабораторной диагностике, рентгенологии, Постановления Правительства РФ от 01.06.2021 № 852.</w:t>
      </w:r>
    </w:p>
    <w:p>
      <w:pPr>
        <w:pStyle w:val="Normal"/>
        <w:spacing w:lineRule="auto" w:line="240" w:before="0" w:after="0"/>
        <w:ind w:firstLine="675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Отсутствие сведений об Исполнителе (участнике закупки) в реестре недобросовестных поставщиков.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ConsPlusNormal"/>
        <w:numPr>
          <w:ilvl w:val="0"/>
          <w:numId w:val="1"/>
        </w:numPr>
        <w:ind w:hanging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ДОПОЛНИТЕЛЬНЫЕ (ИНЫЕ) ТРЕБОВАНИЯ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обязуются соблюдать требования ФЗ от 27.07.2006 № 152-ФЗ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>
      <w:pPr>
        <w:pStyle w:val="ConsPlusNormal"/>
        <w:numPr>
          <w:ilvl w:val="0"/>
          <w:numId w:val="1"/>
        </w:numPr>
        <w:ind w:hanging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ПРИЛОЖЕНИЙ</w:t>
      </w:r>
    </w:p>
    <w:tbl>
      <w:tblPr>
        <w:tblW w:w="9781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67"/>
        <w:gridCol w:w="7929"/>
        <w:gridCol w:w="128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lang w:eastAsia="en-US"/>
              </w:rPr>
              <w:t>п/п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Наименование приложения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Номер страницы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Форма Направления на предварительный (периодический) медицинский смотр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Форма Акта сдачи-приема оказанных Услуг с приложением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Форма Поименного списка работников для прохождения периодического медицинского осмотра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18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Форма Календарного плана проведения периодического медицинского осмотра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19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Список лиц, подлежащих прохождению предварительного (при приеме на работу)/периодического медицинского осмотра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20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5664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Приложение № 1</w:t>
      </w:r>
    </w:p>
    <w:p>
      <w:pPr>
        <w:pStyle w:val="Normal"/>
        <w:spacing w:lineRule="auto" w:line="240" w:before="0" w:after="0"/>
        <w:ind w:left="5664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5664"/>
        <w:rPr>
          <w:sz w:val="18"/>
          <w:szCs w:val="18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на 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ФОРМА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</w:r>
    </w:p>
    <w:tbl>
      <w:tblPr>
        <w:tblW w:w="992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37"/>
        <w:gridCol w:w="1515"/>
        <w:gridCol w:w="416"/>
        <w:gridCol w:w="415"/>
        <w:gridCol w:w="347"/>
        <w:gridCol w:w="420"/>
        <w:gridCol w:w="429"/>
        <w:gridCol w:w="422"/>
        <w:gridCol w:w="421"/>
        <w:gridCol w:w="421"/>
        <w:gridCol w:w="421"/>
        <w:gridCol w:w="421"/>
        <w:gridCol w:w="422"/>
        <w:gridCol w:w="428"/>
        <w:gridCol w:w="413"/>
        <w:gridCol w:w="2772"/>
      </w:tblGrid>
      <w:tr>
        <w:trPr/>
        <w:tc>
          <w:tcPr>
            <w:tcW w:w="9920" w:type="dxa"/>
            <w:gridSpan w:val="16"/>
            <w:tcBorders/>
          </w:tcPr>
          <w:p>
            <w:pPr>
              <w:pStyle w:val="Normal"/>
              <w:widowControl w:val="false"/>
              <w:pBdr>
                <w:bottom w:val="single" w:sz="4" w:space="1" w:color="000000"/>
              </w:pBdr>
              <w:spacing w:lineRule="auto" w:line="240" w:before="0" w:after="0"/>
              <w:ind w:right="-253"/>
              <w:jc w:val="center"/>
              <w:rPr>
                <w:rFonts w:ascii="Times New Roman" w:hAnsi="Times New Roman" w:eastAsia="Arial Unicode MS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АО «Почта России», УФПС Псковской области,</w:t>
            </w:r>
          </w:p>
          <w:p>
            <w:pPr>
              <w:pStyle w:val="Normal"/>
              <w:widowControl w:val="false"/>
              <w:pBdr>
                <w:bottom w:val="single" w:sz="4" w:space="1" w:color="000000"/>
              </w:pBdr>
              <w:spacing w:lineRule="auto" w:line="240" w:before="0" w:after="0"/>
              <w:ind w:right="-253"/>
              <w:jc w:val="center"/>
              <w:rPr>
                <w:rFonts w:ascii="Times New Roman" w:hAnsi="Times New Roman"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собственности - государственная, отрасль - связь, ОКВЭД 53.10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(наименование организации (предприятия), форма собственности, отрасль экономики)</w:t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180000, г. Псков, ул. Советская, д.20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(адрес)</w:t>
            </w:r>
          </w:p>
        </w:tc>
      </w:tr>
      <w:tr>
        <w:trPr/>
        <w:tc>
          <w:tcPr>
            <w:tcW w:w="2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Код ОГРН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7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НАПРАВЛЕНИЕ НА ПРЕДВАРИТЕЛЬНЫЙ (ПЕРИОДИЧЕСКИЙ)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4"/>
          <w:szCs w:val="24"/>
          <w:lang w:eastAsia="ru-RU"/>
        </w:rPr>
        <w:t>МЕДИЦИНСКИЙ ОСМОТР (ОБСЛЕДОВАНИЕ) № ________ от 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Направляется в 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rmal"/>
        <w:widowControl w:val="false"/>
        <w:pBdr>
          <w:bottom w:val="single" w:sz="12" w:space="1" w:color="000000"/>
        </w:pBdr>
        <w:spacing w:lineRule="auto" w:line="240" w:before="0" w:after="0"/>
        <w:jc w:val="center"/>
        <w:rPr>
          <w:rFonts w:ascii="Times New Roman" w:hAnsi="Times New Roman" w:eastAsia="Arial Unicode MS"/>
          <w:bCs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(наименование медицинской организации, фактический адрес местонахождения, код по ОГРН)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1. Ф.И.О.______________________________________________________________________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contextualSpacing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2. Дата рождения ______________________________________________________________</w:t>
      </w:r>
    </w:p>
    <w:p>
      <w:pPr>
        <w:pStyle w:val="Normal"/>
        <w:widowControl w:val="false"/>
        <w:spacing w:lineRule="auto" w:line="259" w:before="0" w:after="160"/>
        <w:contextualSpacing/>
        <w:jc w:val="center"/>
        <w:rPr>
          <w:rFonts w:ascii="Times New Roman" w:hAnsi="Times New Roman" w:eastAsia="Arial Unicode MS"/>
          <w:bCs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(число, месяц, год)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3. Поступающий на работу/работающий (нужное подчеркнуть).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4. Наименование структурного подразделения 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5. Вид работы, в которой работник освидетельствуется 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6. Стаж работы в том виде работы, в котором работник освидетельствуется</w:t>
      </w:r>
      <w:r>
        <w:rPr>
          <w:rFonts w:eastAsia="Arial Unicode MS" w:ascii="Times New Roman" w:hAnsi="Times New Roman"/>
          <w:color w:val="000000"/>
          <w:sz w:val="24"/>
          <w:szCs w:val="24"/>
          <w:lang w:eastAsia="ru-RU"/>
        </w:rPr>
        <w:t xml:space="preserve"> 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7. Предшествующие профессии (работы), должность и стаж работы в них 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 xml:space="preserve">8. Вредные и (или) опасные производственные факторы и работы: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8.1. Химические факторы 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 Unicode MS"/>
          <w:bCs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строки,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8.2. Физические факторы 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строки,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8.3. Аэрозоли преимущественно фиброгенного действия и пыли 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 Unicode MS"/>
          <w:bCs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8.4. Биологические факторы 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 Unicode MS"/>
          <w:bCs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8.5. Факторы трудового процесса 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 Unicode MS"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8.6. Выполняемые работы 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 Unicode MS"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</w:t>
      </w: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(номер пункта или пунктов Перечня</w:t>
      </w:r>
      <w:hyperlink w:anchor="sub_10001">
        <w:r>
          <w:rPr>
            <w:rStyle w:val="Style7"/>
            <w:rFonts w:eastAsia="Arial Unicode MS" w:ascii="Times New Roman" w:hAnsi="Times New Roman"/>
            <w:bCs/>
            <w:color w:val="000000"/>
            <w:sz w:val="16"/>
            <w:szCs w:val="16"/>
            <w:lang w:eastAsia="ru-RU"/>
          </w:rPr>
          <w:t>*</w:t>
        </w:r>
      </w:hyperlink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>, перечислить)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color w:val="000000"/>
          <w:sz w:val="24"/>
          <w:szCs w:val="24"/>
          <w:u w:val="single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9. Наименование должности (профессия) 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10. Номер медицинского страхового полиса: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10.1. ОМС: 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24"/>
          <w:szCs w:val="24"/>
          <w:lang w:eastAsia="ru-RU"/>
        </w:rPr>
        <w:t>10.2. ДМС: ____________________________________________________________________</w:t>
      </w:r>
    </w:p>
    <w:tbl>
      <w:tblPr>
        <w:tblW w:w="93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705"/>
        <w:gridCol w:w="3283"/>
        <w:gridCol w:w="2402"/>
      </w:tblGrid>
      <w:tr>
        <w:trPr/>
        <w:tc>
          <w:tcPr>
            <w:tcW w:w="37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8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40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70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(должность уполномоченного представителя)</w:t>
            </w:r>
          </w:p>
        </w:tc>
        <w:tc>
          <w:tcPr>
            <w:tcW w:w="328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40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>
        <w:trPr/>
        <w:tc>
          <w:tcPr>
            <w:tcW w:w="37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4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Arial Unicode MS"/>
          <w:color w:val="000000"/>
          <w:sz w:val="16"/>
          <w:szCs w:val="16"/>
          <w:lang w:eastAsia="ru-RU"/>
        </w:rPr>
      </w:pPr>
      <w:r>
        <w:rPr>
          <w:rFonts w:eastAsia="Arial Unicode MS" w:ascii="Times New Roman" w:hAnsi="Times New Roman"/>
          <w:bCs/>
          <w:color w:val="000000"/>
          <w:sz w:val="16"/>
          <w:szCs w:val="16"/>
          <w:lang w:eastAsia="ru-RU"/>
        </w:rPr>
        <w:t xml:space="preserve">* </w:t>
      </w:r>
      <w:r>
        <w:rPr>
          <w:rFonts w:eastAsia="Arial Unicode MS" w:ascii="Times New Roman" w:hAnsi="Times New Roman"/>
          <w:color w:val="000000"/>
          <w:sz w:val="16"/>
          <w:szCs w:val="16"/>
          <w:lang w:eastAsia="ru-RU"/>
        </w:rPr>
        <w:t>Перечень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 в соответствии с Приказом Минтруда России, Минздрава России от 31.12.2020 № 988н/1420н (далее – Перечень)</w:t>
      </w:r>
    </w:p>
    <w:p>
      <w:pPr>
        <w:pStyle w:val="Normal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Дата выдачи «___» ______________ 20__ г.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№ 2 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5664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 </w:t>
      </w: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z w:val="24"/>
          <w:szCs w:val="24"/>
          <w:u w:val="single"/>
          <w:lang w:eastAsia="ar-SA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ar-SA"/>
        </w:rPr>
        <w:t>ФОРМА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ar-SA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АКТ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ar-SA"/>
        </w:rPr>
      </w:pPr>
      <w:r>
        <w:rPr>
          <w:rFonts w:eastAsia="Arial" w:ascii="Times New Roman" w:hAnsi="Times New Roman"/>
          <w:b/>
          <w:sz w:val="24"/>
          <w:szCs w:val="24"/>
          <w:lang w:eastAsia="ar-SA"/>
        </w:rPr>
        <w:t>сдачи - приемки</w:t>
      </w: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 оказанных услуг</w:t>
      </w:r>
      <w:bookmarkStart w:id="0" w:name="_Toc357675129"/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по Договору от «___» _________ 20__ г. № _________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6480" w:leader="none"/>
        </w:tabs>
        <w:spacing w:lineRule="auto" w:line="240" w:before="0" w:after="0"/>
        <w:ind w:right="-1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г. Псков                                                                                                            «__» _________ 20__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АО «Почта России», именуемое в дальнейшем Заказчик, в лице ___________________________________________________________, действующего на основании доверенности ____________________, с одной стороны, и _____________________, именуемое в дальнейшем Исполнитель, в лице ___________________________________________________________, действующего на основании Устава предприятия, с другой стороны, совместно именуемые Стороны, составили настоящий акт о том, что: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В соответствии с Договором от «__» ___________ 20__ г. № __________ на </w:t>
      </w:r>
      <w:r>
        <w:rPr>
          <w:rFonts w:eastAsia="Times New Roman" w:ascii="Times New Roman" w:hAnsi="Times New Roman"/>
          <w:bCs/>
          <w:sz w:val="24"/>
          <w:szCs w:val="24"/>
          <w:lang w:eastAsia="ar-SA"/>
        </w:rPr>
        <w:t>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 (далее – Договор) </w:t>
      </w:r>
      <w:r>
        <w:rPr>
          <w:rFonts w:eastAsia="Times New Roman" w:ascii="Times New Roman" w:hAnsi="Times New Roman"/>
          <w:bCs/>
          <w:sz w:val="24"/>
          <w:szCs w:val="24"/>
          <w:lang w:eastAsia="ar-SA"/>
        </w:rPr>
        <w:t xml:space="preserve">Исполнитель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оказал услуги:</w:t>
      </w:r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7"/>
        <w:gridCol w:w="4734"/>
        <w:gridCol w:w="706"/>
        <w:gridCol w:w="1136"/>
        <w:gridCol w:w="1362"/>
        <w:gridCol w:w="1274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Наименование Услуг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3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Объем (количество ед.)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Цена за ед., без НДС (руб.)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Стоимость, без НДС (руб.)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3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3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numPr>
          <w:ilvl w:val="0"/>
          <w:numId w:val="4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Arial"/>
          <w:color w:val="000000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По настоящему акту стоимость оказанных услуг составляет ___________ (_____________) рублей __ копеек.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Подлежит к перечислению _______________ (______________) рублей __ копеек.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Настоящим актом Стороны подтверждают, что услуги по Договору оказаны качественно, в установленный срок и в полном объеме. Стороны претензий друг к другу не имеют.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Настоящий акт составлен в 2 (двух) экземплярах, по одному для каждой из Сторон.</w:t>
      </w:r>
    </w:p>
    <w:p>
      <w:pPr>
        <w:pStyle w:val="Normal"/>
        <w:tabs>
          <w:tab w:val="clear" w:pos="708"/>
          <w:tab w:val="left" w:pos="-142" w:leader="none"/>
          <w:tab w:val="left" w:pos="600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-142" w:leader="none"/>
        </w:tabs>
        <w:spacing w:lineRule="auto" w:line="240" w:before="0" w:after="0"/>
        <w:ind w:hanging="1418" w:left="1418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  <w:t>Приложение: список работников УФПС Псковской области, прошедших _____________________________________ на ___ л.</w:t>
      </w:r>
    </w:p>
    <w:p>
      <w:pPr>
        <w:pStyle w:val="Normal"/>
        <w:tabs>
          <w:tab w:val="clear" w:pos="708"/>
          <w:tab w:val="left" w:pos="-142" w:leader="none"/>
          <w:tab w:val="left" w:pos="600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-142" w:leader="none"/>
          <w:tab w:val="left" w:pos="600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 w:ascii="Times New Roman" w:hAnsi="Times New Roman"/>
          <w:sz w:val="24"/>
          <w:szCs w:val="24"/>
          <w:lang w:eastAsia="ar-SA"/>
        </w:rPr>
      </w:r>
    </w:p>
    <w:tbl>
      <w:tblPr>
        <w:tblStyle w:val="21"/>
        <w:tblW w:w="949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9"/>
        <w:gridCol w:w="4673"/>
      </w:tblGrid>
      <w:tr>
        <w:trPr/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ind w:left="-112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 xml:space="preserve">ЗАКАЗЧИК: </w:t>
            </w:r>
          </w:p>
          <w:p>
            <w:pPr>
              <w:pStyle w:val="Normal"/>
              <w:widowControl/>
              <w:tabs>
                <w:tab w:val="clear" w:pos="708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ind w:left="-1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ind w:left="-112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«___» _______________ 20__ г.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-142" w:leader="none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 xml:space="preserve">ИСПОЛНИТЕЛЬ: </w:t>
            </w:r>
          </w:p>
          <w:p>
            <w:pPr>
              <w:pStyle w:val="Normal"/>
              <w:widowControl/>
              <w:tabs>
                <w:tab w:val="clear" w:pos="708"/>
                <w:tab w:val="left" w:pos="-142" w:leader="none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«___» _______________ 20__ г.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418" w:right="566" w:gutter="0" w:header="708" w:top="1134" w:footer="0" w:bottom="851"/>
          <w:pgNumType w:fmt="decimal"/>
          <w:formProt w:val="false"/>
          <w:titlePg/>
          <w:textDirection w:val="lrTb"/>
          <w:docGrid w:type="default" w:linePitch="360" w:charSpace="8192"/>
        </w:sectPr>
      </w:pPr>
      <w:r>
        <w:br w:type="page"/>
      </w:r>
    </w:p>
    <w:p>
      <w:pPr>
        <w:pStyle w:val="Normal"/>
        <w:spacing w:lineRule="auto" w:line="240" w:before="0" w:after="0"/>
        <w:ind w:left="9204"/>
        <w:jc w:val="right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Приложение </w:t>
      </w:r>
    </w:p>
    <w:p>
      <w:pPr>
        <w:pStyle w:val="Normal"/>
        <w:spacing w:lineRule="auto" w:line="240" w:before="0" w:after="0"/>
        <w:ind w:left="9204"/>
        <w:jc w:val="right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к Акту сдачи - приемки оказанных услуг </w:t>
      </w:r>
    </w:p>
    <w:p>
      <w:pPr>
        <w:pStyle w:val="Normal"/>
        <w:spacing w:lineRule="auto" w:line="240" w:before="0" w:after="0"/>
        <w:ind w:left="9204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9128"/>
        <w:jc w:val="right"/>
        <w:rPr>
          <w:sz w:val="18"/>
          <w:szCs w:val="18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на оказание услуг по проведению предварительного</w:t>
      </w:r>
    </w:p>
    <w:p>
      <w:pPr>
        <w:pStyle w:val="Normal"/>
        <w:spacing w:lineRule="auto" w:line="240" w:before="0" w:after="0"/>
        <w:ind w:left="9128"/>
        <w:jc w:val="right"/>
        <w:rPr>
          <w:sz w:val="18"/>
          <w:szCs w:val="18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(при приеме на работу), периодического медицинского</w:t>
      </w:r>
    </w:p>
    <w:p>
      <w:pPr>
        <w:pStyle w:val="Normal"/>
        <w:spacing w:lineRule="auto" w:line="240" w:before="0" w:after="0"/>
        <w:ind w:left="9128"/>
        <w:jc w:val="right"/>
        <w:rPr>
          <w:sz w:val="18"/>
          <w:szCs w:val="18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осмотра работников Псковского почтамта</w:t>
      </w:r>
    </w:p>
    <w:p>
      <w:pPr>
        <w:pStyle w:val="Normal"/>
        <w:spacing w:lineRule="auto" w:line="240" w:before="0" w:after="0"/>
        <w:ind w:left="9128"/>
        <w:jc w:val="right"/>
        <w:rPr>
          <w:sz w:val="18"/>
          <w:szCs w:val="18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для нужд УФПС Псковской области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ФОРМА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работников УФПС Псковской области,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прошедших 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медицинского осмотра, подготовки, аттестации, освидетельствования,)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Style w:val="9"/>
        <w:tblW w:w="147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"/>
        <w:gridCol w:w="1431"/>
        <w:gridCol w:w="2003"/>
        <w:gridCol w:w="1416"/>
        <w:gridCol w:w="2549"/>
        <w:gridCol w:w="2089"/>
        <w:gridCol w:w="1805"/>
        <w:gridCol w:w="1384"/>
        <w:gridCol w:w="1525"/>
      </w:tblGrid>
      <w:tr>
        <w:trPr/>
        <w:tc>
          <w:tcPr>
            <w:tcW w:w="5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14" w:left="-53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651" w:left="-6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143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Дата осмотра (освидетельст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вования) работника</w:t>
            </w:r>
          </w:p>
        </w:tc>
        <w:tc>
          <w:tcPr>
            <w:tcW w:w="20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Ф.И.О. работника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Дата рождения работника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Должность (предполагаемая, занимаемая)</w:t>
            </w:r>
          </w:p>
        </w:tc>
        <w:tc>
          <w:tcPr>
            <w:tcW w:w="20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Структурное подразделение (в т.ч. почтамт)</w:t>
            </w:r>
          </w:p>
        </w:tc>
        <w:tc>
          <w:tcPr>
            <w:tcW w:w="18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Вредные и (или) опасные производственные факторы*</w:t>
            </w:r>
          </w:p>
        </w:tc>
        <w:tc>
          <w:tcPr>
            <w:tcW w:w="13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Виды работ*</w:t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Номер и дата направления на осмотр (освидетельствование)</w:t>
            </w:r>
          </w:p>
        </w:tc>
      </w:tr>
      <w:tr>
        <w:trPr/>
        <w:tc>
          <w:tcPr>
            <w:tcW w:w="5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143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2</w:t>
            </w:r>
          </w:p>
        </w:tc>
        <w:tc>
          <w:tcPr>
            <w:tcW w:w="20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3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4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5</w:t>
            </w:r>
          </w:p>
        </w:tc>
        <w:tc>
          <w:tcPr>
            <w:tcW w:w="20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6</w:t>
            </w:r>
          </w:p>
        </w:tc>
        <w:tc>
          <w:tcPr>
            <w:tcW w:w="18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7</w:t>
            </w:r>
          </w:p>
        </w:tc>
        <w:tc>
          <w:tcPr>
            <w:tcW w:w="13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8</w:t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sz w:val="16"/>
          <w:szCs w:val="16"/>
        </w:rPr>
        <w:t>Перечень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 (Приложение к приказу Минтруда России и Минздрава России от 31.12.2020 № 988н/1420н).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Ответственный работник медицинской организации _____________________________________________________________________________</w:t>
      </w:r>
    </w:p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851" w:right="1134" w:gutter="0" w:header="709" w:top="993" w:footer="0" w:bottom="567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spacing w:lineRule="auto" w:line="240"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(подпись, Ф.И.О., печать)</w:t>
      </w:r>
      <w:r>
        <w:br w:type="page"/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Приложение № 3 </w:t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на 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ФОРМА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</w:r>
    </w:p>
    <w:tbl>
      <w:tblPr>
        <w:tblW w:w="14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53"/>
        <w:gridCol w:w="8646"/>
      </w:tblGrid>
      <w:tr>
        <w:trPr/>
        <w:tc>
          <w:tcPr>
            <w:tcW w:w="535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«___» ______________ 2026г.                         </w:t>
            </w:r>
          </w:p>
        </w:tc>
        <w:tc>
          <w:tcPr>
            <w:tcW w:w="86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 2026г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-11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5683" w:leader="none"/>
        </w:tabs>
        <w:spacing w:lineRule="auto" w:line="240" w:before="0" w:after="0"/>
        <w:ind w:left="57" w:right="-11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Поименный список работников УФПС Псковской области, </w:t>
      </w:r>
    </w:p>
    <w:p>
      <w:pPr>
        <w:pStyle w:val="Normal"/>
        <w:shd w:val="clear" w:color="auto" w:fill="FFFFFF"/>
        <w:tabs>
          <w:tab w:val="clear" w:pos="708"/>
          <w:tab w:val="left" w:pos="5683" w:leader="none"/>
        </w:tabs>
        <w:spacing w:lineRule="auto" w:line="240" w:before="0" w:after="0"/>
        <w:ind w:left="57" w:right="-11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подлежащих периодическому медосмотру в __________________________________________ в 20___ году</w:t>
      </w:r>
    </w:p>
    <w:p>
      <w:pPr>
        <w:pStyle w:val="Normal"/>
        <w:shd w:val="clear" w:color="auto" w:fill="FFFFFF"/>
        <w:tabs>
          <w:tab w:val="clear" w:pos="708"/>
          <w:tab w:val="left" w:pos="5683" w:leader="none"/>
        </w:tabs>
        <w:spacing w:lineRule="auto" w:line="240" w:before="0" w:after="0"/>
        <w:ind w:left="57" w:right="-11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460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66"/>
        <w:gridCol w:w="1846"/>
        <w:gridCol w:w="1701"/>
        <w:gridCol w:w="1274"/>
        <w:gridCol w:w="993"/>
        <w:gridCol w:w="1418"/>
        <w:gridCol w:w="2269"/>
        <w:gridCol w:w="2844"/>
        <w:gridCol w:w="1688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Ф. И. О. работника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Профессия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Дата предыдущего медосмотра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Вредные работы, вредные или опасные производственные факторы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pacing w:val="-1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Arial Unicode MS" w:ascii="Times New Roman" w:hAnsi="Times New Roman"/>
                <w:spacing w:val="-1"/>
                <w:sz w:val="20"/>
                <w:szCs w:val="20"/>
                <w:lang w:eastAsia="ru-RU"/>
              </w:rPr>
              <w:t>пункта по приложению к Порядку, утв. приказом Минздрава России от 28.01.2021 № 29н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Arial Unicode MS" w:ascii="Times New Roman" w:hAnsi="Times New Roman"/>
                <w:sz w:val="20"/>
                <w:szCs w:val="20"/>
                <w:lang w:eastAsia="ru-RU"/>
              </w:rPr>
              <w:t>Периодичность медосмотров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Список составил 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8" w:left="5664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(должность, подпись, инициалы и фамилия)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</w:p>
    <w:tbl>
      <w:tblPr>
        <w:tblStyle w:val="30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6"/>
        <w:gridCol w:w="7797"/>
      </w:tblGrid>
      <w:tr>
        <w:trPr/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«___» _______________ 20__ г.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600" w:leader="none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>ИСПОЛНИТЕЛЬ: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«___» _______________ 20__ 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Приложение № 4</w:t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1062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на 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ФОРМА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tbl>
      <w:tblPr>
        <w:tblStyle w:val="5"/>
        <w:tblW w:w="137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8"/>
        <w:gridCol w:w="5070"/>
      </w:tblGrid>
      <w:tr>
        <w:trPr/>
        <w:tc>
          <w:tcPr>
            <w:tcW w:w="8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>СОГЛАСОВАНО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 xml:space="preserve">Директор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УФПС Псковской области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«__» ___________ 20__ г.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>УТВЕРЖДАЮ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«__» ___________ 20__ г.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план проведения периодического медицинского осмотра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почтамт УФПС Псковской области в 20___ году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Наименование: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лечебном учреждении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Наименование: 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420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991"/>
        <w:gridCol w:w="5132"/>
        <w:gridCol w:w="2129"/>
        <w:gridCol w:w="1983"/>
        <w:gridCol w:w="1700"/>
        <w:gridCol w:w="2268"/>
      </w:tblGrid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обособленного структурного подразделения/структурного подразделения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Начало проведения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осмотра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Окончание проведения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осмотра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Количество, 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</w:p>
    <w:tbl>
      <w:tblPr>
        <w:tblStyle w:val="112"/>
        <w:tblW w:w="13724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23"/>
        <w:gridCol w:w="4700"/>
      </w:tblGrid>
      <w:tr>
        <w:trPr/>
        <w:tc>
          <w:tcPr>
            <w:tcW w:w="9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>ЗАКАЗЧИК: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_______________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5812" w:leader="none"/>
              </w:tabs>
              <w:suppressAutoHyphens w:val="true"/>
              <w:spacing w:lineRule="auto" w:line="240" w:before="0"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ar-SA" w:bidi="ar-SA"/>
              </w:rPr>
              <w:t>«___» _______________ 20__ г.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5812" w:leader="none"/>
              </w:tabs>
              <w:suppressAutoHyphens w:val="true"/>
              <w:spacing w:lineRule="auto" w:line="240" w:before="0" w:after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ИСПОЛНИТЕЛЬ: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5812" w:leader="none"/>
              </w:tabs>
              <w:suppressAutoHyphens w:val="true"/>
              <w:spacing w:lineRule="auto" w:line="240" w:before="0"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5812" w:leader="none"/>
              </w:tabs>
              <w:suppressAutoHyphens w:val="true"/>
              <w:spacing w:lineRule="auto" w:line="240" w:before="0"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_______________ 20__ г.</w:t>
            </w:r>
          </w:p>
        </w:tc>
      </w:tr>
    </w:tbl>
    <w:p>
      <w:pPr>
        <w:sectPr>
          <w:headerReference w:type="default" r:id="rId9"/>
          <w:headerReference w:type="first" r:id="rId10"/>
          <w:type w:val="nextPage"/>
          <w:pgSz w:orient="landscape" w:w="16838" w:h="11906"/>
          <w:pgMar w:left="1985" w:right="1134" w:gutter="0" w:header="709" w:top="992" w:footer="0" w:bottom="567"/>
          <w:pgNumType w:fmt="decimal"/>
          <w:formProt w:val="false"/>
          <w:titlePg/>
          <w:textDirection w:val="lrTb"/>
          <w:docGrid w:type="default" w:linePitch="360" w:charSpace="8192"/>
        </w:sectPr>
      </w:pPr>
      <w:r>
        <w:br w:type="page"/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Приложение № 5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  <w:t>на оказание услуг по проведению предварительного (при приеме на работу), периодического медицинского осмотра работников Псковского почтамта для нужд УФПС Псковской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Cs/>
          <w:sz w:val="18"/>
          <w:szCs w:val="18"/>
          <w:lang w:eastAsia="ar-SA"/>
        </w:rPr>
      </w:pPr>
      <w:r>
        <w:rPr>
          <w:rFonts w:eastAsia="Times New Roman" w:ascii="Times New Roman" w:hAnsi="Times New Roman"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работников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подлежащих прохождению предварительного (при приеме на работу) и периодического медицинского осмотра </w:t>
      </w:r>
      <w:r>
        <w:rPr>
          <w:rFonts w:eastAsia="Times New Roman" w:ascii="Times New Roman" w:hAnsi="Times New Roman"/>
          <w:bCs/>
          <w:sz w:val="24"/>
          <w:szCs w:val="24"/>
          <w:lang w:eastAsia="ar-SA"/>
        </w:rPr>
        <w:t xml:space="preserve">Псковского почтамта для нужд </w:t>
      </w:r>
      <w:r>
        <w:rPr>
          <w:rFonts w:ascii="Times New Roman" w:hAnsi="Times New Roman"/>
          <w:sz w:val="24"/>
          <w:szCs w:val="24"/>
        </w:rPr>
        <w:t>УФПС Псковской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«Почта России» согласно Приказа Минздрава России от 28.01.2021 N 29н</w:t>
      </w:r>
    </w:p>
    <w:tbl>
      <w:tblPr>
        <w:tblW w:w="11044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6"/>
        <w:gridCol w:w="1469"/>
        <w:gridCol w:w="4480"/>
        <w:gridCol w:w="1753"/>
        <w:gridCol w:w="1303"/>
        <w:gridCol w:w="1472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профессии (должности)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вредного производственного фактора или вида работы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структурного подразделения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Пункт приказа РФ № 29н от 28.01.2021г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Периодичность прохождения медосмотра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Старший кладовщик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Коммерческий склад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Склады почтамтов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Кладовщик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Коммерческий склад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Склады почтамтов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Грузчик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Коммерческий склад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Склады почтамтов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Электромеханик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Участок хозяйственного обслуживания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6.1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Электромонтер по ремонту и обслуживания оборудования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Участок хозяйственного обслуживания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6.1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Главный инженер, инженер- энергетик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Участок хозяйственного обслуживания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6.1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Участок хозяйственного обслуживания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6.1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15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>
          <w:trHeight w:val="62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Столяр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Участок хозяйственного обслуживания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>
          <w:trHeight w:val="163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Водитель автомобиля, водитель грузового автомобиля, водитель погрузчика,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Категории "C", "C1", "CE", "D1", "D1E", трамвай, троллейбус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Автотранспортное подразделение, автотранспортные участки в почтамтах, МСЦ, УКД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п.18.1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18.2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FFFFFF" w:val="clear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Автотранспортное подразделение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6.1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2 года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отделения, заместитель начальника отделения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Отделения почтовой связи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группы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Мобильная группа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Оператор связи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Отделения почтовой связи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Почтальон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Отделения почтовой связи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п. 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 раз в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11"/>
      <w:headerReference w:type="first" r:id="rId12"/>
      <w:type w:val="nextPage"/>
      <w:pgSz w:w="11906" w:h="16838"/>
      <w:pgMar w:left="992" w:right="567" w:gutter="0" w:header="709" w:top="993" w:footer="0" w:bottom="1985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5354997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7706814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7908752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5945728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340896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713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16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252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880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88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324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485d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3e72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</w:rPr>
  </w:style>
  <w:style w:type="paragraph" w:styleId="Heading3">
    <w:name w:val="heading 3"/>
    <w:basedOn w:val="Style16"/>
    <w:next w:val="BodyText"/>
    <w:qFormat/>
    <w:pPr>
      <w:spacing w:before="140" w:after="120"/>
      <w:outlineLvl w:val="2"/>
    </w:pPr>
    <w:rPr>
      <w:rFonts w:ascii="Times New Roman" w:hAnsi="Times New Roman" w:cs="Tahom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semiHidden/>
    <w:qFormat/>
    <w:rsid w:val="00e83e72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f12d7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6664c"/>
    <w:rPr>
      <w:rFonts w:ascii="Segoe UI" w:hAnsi="Segoe UI" w:eastAsia="Calibri" w:cs="Segoe UI"/>
      <w:sz w:val="18"/>
      <w:szCs w:val="18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b9383c"/>
    <w:rPr>
      <w:rFonts w:ascii="Calibri" w:hAnsi="Calibri" w:eastAsia="Calibri"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b9383c"/>
    <w:rPr>
      <w:rFonts w:ascii="Calibri" w:hAnsi="Calibri" w:eastAsia="Calibri" w:cs="Times New Roman"/>
    </w:rPr>
  </w:style>
  <w:style w:type="character" w:styleId="root" w:customStyle="1">
    <w:name w:val="root"/>
    <w:basedOn w:val="DefaultParagraphFont"/>
    <w:qFormat/>
    <w:rsid w:val="008a28bf"/>
    <w:rPr/>
  </w:style>
  <w:style w:type="character" w:styleId="Style15" w:customStyle="1">
    <w:name w:val="Текст Знак"/>
    <w:basedOn w:val="DefaultParagraphFont"/>
    <w:link w:val="PlainText"/>
    <w:uiPriority w:val="99"/>
    <w:qFormat/>
    <w:rsid w:val="00f802db"/>
    <w:rPr>
      <w:rFonts w:ascii="Calibri" w:hAnsi="Calibri" w:eastAsia="Times New Roman" w:cs="Times New Roman"/>
      <w:szCs w:val="21"/>
      <w:lang w:eastAsia="ru-RU"/>
    </w:rPr>
  </w:style>
  <w:style w:type="character" w:styleId="sup" w:customStyle="1">
    <w:name w:val="sup"/>
    <w:qFormat/>
    <w:rsid w:val="00783d1c"/>
    <w:rPr/>
  </w:style>
  <w:style w:type="character" w:styleId="blk" w:customStyle="1">
    <w:name w:val="blk"/>
    <w:qFormat/>
    <w:rsid w:val="00783d1c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uiPriority w:val="35"/>
    <w:unhideWhenUsed/>
    <w:qFormat/>
    <w:rsid w:val="003a292e"/>
    <w:pPr>
      <w:spacing w:lineRule="auto" w:line="240"/>
    </w:pPr>
    <w:rPr>
      <w:i/>
      <w:iCs/>
      <w:color w:themeColor="text2" w:val="44546A"/>
      <w:sz w:val="18"/>
      <w:szCs w:val="18"/>
    </w:rPr>
  </w:style>
  <w:style w:type="paragraph" w:styleId="Style17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e83e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e83e72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6664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 w:customStyle="1">
    <w:name w:val="Колонтитулы"/>
    <w:basedOn w:val="Normal"/>
    <w:qFormat/>
    <w:pPr/>
    <w:rPr/>
  </w:style>
  <w:style w:type="paragraph" w:styleId="user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b9383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b9383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c1572"/>
    <w:pPr>
      <w:spacing w:before="0" w:after="200"/>
      <w:ind w:left="720"/>
      <w:contextualSpacing/>
    </w:pPr>
    <w:rPr/>
  </w:style>
  <w:style w:type="paragraph" w:styleId="PlainText">
    <w:name w:val="Plain Text"/>
    <w:basedOn w:val="Normal"/>
    <w:link w:val="Style15"/>
    <w:uiPriority w:val="99"/>
    <w:unhideWhenUsed/>
    <w:qFormat/>
    <w:rsid w:val="00f802db"/>
    <w:pPr>
      <w:spacing w:lineRule="auto" w:line="240" w:before="0" w:after="0"/>
    </w:pPr>
    <w:rPr>
      <w:rFonts w:eastAsia="Times New Roman"/>
      <w:szCs w:val="21"/>
      <w:lang w:eastAsia="ru-RU"/>
    </w:rPr>
  </w:style>
  <w:style w:type="paragraph" w:styleId="alignleft" w:customStyle="1">
    <w:name w:val="align_left"/>
    <w:basedOn w:val="Normal"/>
    <w:qFormat/>
    <w:rsid w:val="00783d1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Верхний колонтитул слева"/>
    <w:basedOn w:val="Header"/>
    <w:qFormat/>
    <w:pPr/>
    <w:rPr/>
  </w:style>
  <w:style w:type="paragraph" w:styleId="Style21" w:customStyle="1">
    <w:name w:val="Блочная цитата"/>
    <w:basedOn w:val="Normal"/>
    <w:qFormat/>
    <w:pPr>
      <w:spacing w:before="0" w:after="283"/>
      <w:ind w:left="567" w:right="567"/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user1" w:customStyle="1">
    <w:name w:val="Содержимое врезки (user)"/>
    <w:basedOn w:val="Normal"/>
    <w:qFormat/>
    <w:pPr/>
    <w:rPr/>
  </w:style>
  <w:style w:type="numbering" w:styleId="Style24" w:customStyle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uiPriority w:val="39"/>
    <w:rsid w:val="000268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5">
    <w:name w:val="Table Grid"/>
    <w:basedOn w:val="a2"/>
    <w:uiPriority w:val="39"/>
    <w:rsid w:val="000268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2"/>
    <w:uiPriority w:val="39"/>
    <w:rsid w:val="0033586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2"/>
    <w:uiPriority w:val="59"/>
    <w:rsid w:val="0015299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2"/>
    <w:uiPriority w:val="39"/>
    <w:rsid w:val="00252f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2"/>
    <w:uiPriority w:val="59"/>
    <w:rsid w:val="00ad3724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2"/>
    <w:uiPriority w:val="59"/>
    <w:rsid w:val="00d770c2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2"/>
    <w:uiPriority w:val="59"/>
    <w:rsid w:val="0014485d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2">
    <w:name w:val="Сетка таблицы112"/>
    <w:basedOn w:val="a2"/>
    <w:uiPriority w:val="39"/>
    <w:rsid w:val="0014485d"/>
    <w:pPr>
      <w:spacing w:after="60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572CC-F236-44EE-ACBC-E8C52A6E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LibreOffice/24.8.7.2$Linux_X86_64 LibreOffice_project/480$Build-2</Application>
  <AppVersion>15.0000</AppVersion>
  <Pages>20</Pages>
  <Words>6667</Words>
  <Characters>48635</Characters>
  <CharactersWithSpaces>55592</CharactersWithSpaces>
  <Paragraphs>613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2026-03-25T06:03:00Z</dcterms:created>
  <dc:creator>Олейник Владимир Николаевич</dc:creator>
  <dc:description/>
  <dc:language>ru-RU</dc:language>
  <cp:lastModifiedBy/>
  <cp:lastPrinted>2026-03-23T11:37:00Z</cp:lastPrinted>
  <dcterms:modified xsi:type="dcterms:W3CDTF">2026-07-14T08:38:41Z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