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1111"/>
        <w:widowControl/>
        <w:ind w:firstLine="709" w:start="0" w:end="0"/>
        <w:jc w:val="both"/>
        <w:rPr>
          <w:b/>
        </w:rPr>
      </w:pPr>
      <w:r>
        <w:rPr/>
        <w:t xml:space="preserve">Информируем Вас о том, что ПАО «Ростелеком» проводит анализ рынка стоимости: </w:t>
      </w:r>
      <w:r>
        <w:rPr>
          <w:b/>
        </w:rPr>
        <w:t>Выполнение работ по капитальному ремонту на Центральном пункте управления системами интеллектуального видеонаблюдения транспортной безопасности объектов транспортной инфраструктуры ГБУ МО «Мосавтодор». Этап 1 «Оснащение системами интеллектуального видеонаблюдения комплексной системы обеспечения транспортной безопасности</w:t>
      </w:r>
    </w:p>
    <w:p>
      <w:pPr>
        <w:pStyle w:val="Default1111"/>
        <w:widowControl/>
        <w:ind w:firstLine="709" w:start="0" w:end="0"/>
        <w:jc w:val="both"/>
        <w:rPr>
          <w:b/>
        </w:rPr>
      </w:pPr>
      <w:r>
        <w:rPr>
          <w:b/>
        </w:rPr>
      </w:r>
    </w:p>
    <w:p>
      <w:pPr>
        <w:pStyle w:val="Default11"/>
        <w:widowControl/>
        <w:ind w:firstLine="709" w:start="0" w:end="0"/>
        <w:jc w:val="both"/>
        <w:rPr/>
      </w:pPr>
      <w:r>
        <w:rPr/>
        <w:t>Просим вас предоставить бюджетное технико-коммерческое предложение для запланированной закупки Выполнение работ по капитальному ремонту на Центральном пункте управления системами интеллектуального видеонаблюдения транспортной безопасности объектов транспортной инфраструктуры ГБУ МО «Мосавтодор». Этап 1 «Оснащение системами интеллектуального видеонаблюдения комплексной системы обеспечения транспортной безопасности</w:t>
      </w:r>
    </w:p>
    <w:p>
      <w:pPr>
        <w:pStyle w:val="Default11"/>
        <w:widowControl/>
        <w:ind w:firstLine="709" w:start="0" w:end="0"/>
        <w:jc w:val="both"/>
        <w:rPr/>
      </w:pPr>
      <w:r>
        <w:rPr/>
      </w:r>
    </w:p>
    <w:p>
      <w:pPr>
        <w:pStyle w:val="Default11"/>
        <w:widowControl/>
        <w:ind w:firstLine="709" w:start="0" w:end="0"/>
        <w:jc w:val="both"/>
        <w:rPr/>
      </w:pPr>
      <w:r>
        <w:rPr/>
      </w:r>
    </w:p>
    <w:p>
      <w:pPr>
        <w:pStyle w:val="Default11"/>
        <w:widowControl/>
        <w:ind w:firstLine="709" w:start="0" w:end="0"/>
        <w:jc w:val="both"/>
        <w:rPr/>
      </w:pPr>
      <w:r>
        <w:rPr>
          <w:b/>
        </w:rPr>
        <w:t xml:space="preserve">Место выполнения Работ: </w:t>
      </w:r>
      <w:r>
        <w:rPr>
          <w:b/>
        </w:rPr>
        <w:t>Московская область, г.Ногинск.</w:t>
      </w:r>
    </w:p>
    <w:p>
      <w:pPr>
        <w:pStyle w:val="Default11"/>
        <w:widowControl/>
        <w:ind w:firstLine="709" w:start="0" w:end="0"/>
        <w:jc w:val="both"/>
        <w:rPr/>
      </w:pPr>
      <w:r>
        <w:rPr/>
      </w:r>
    </w:p>
    <w:p>
      <w:pPr>
        <w:pStyle w:val="Default1111"/>
        <w:widowControl/>
        <w:ind w:firstLine="709" w:start="0" w:end="0"/>
        <w:jc w:val="both"/>
        <w:rPr/>
      </w:pPr>
      <w:r>
        <w:rPr/>
        <w:t xml:space="preserve">В случае вашей заинтересованности просим направить предложения </w:t>
        <w:br/>
      </w:r>
      <w:r>
        <w:rPr>
          <w:b/>
        </w:rPr>
        <w:t xml:space="preserve">до </w:t>
      </w:r>
      <w:r>
        <w:rPr>
          <w:b/>
        </w:rPr>
        <w:t>18 августа</w:t>
      </w:r>
      <w:r>
        <w:rPr>
          <w:b/>
        </w:rPr>
        <w:t xml:space="preserve"> 2026 года </w:t>
      </w:r>
      <w:r>
        <w:rPr>
          <w:b/>
        </w:rPr>
        <w:t>17</w:t>
      </w:r>
      <w:r>
        <w:rPr>
          <w:b/>
        </w:rPr>
        <w:t>.00</w:t>
      </w:r>
      <w:r>
        <w:rPr/>
        <w:t xml:space="preserve"> на электронной торговой площадке АО «Российский аукционный дом», находящейся по адресу </w:t>
      </w:r>
      <w:hyperlink r:id="rId2">
        <w:r>
          <w:rPr>
            <w:rStyle w:val="Style4"/>
          </w:rPr>
          <w:t>https://lot-online.ru/</w:t>
        </w:r>
      </w:hyperlink>
      <w:r>
        <w:rPr/>
        <w:t xml:space="preserve">.(или по электронной почте </w:t>
      </w:r>
      <w:hyperlink r:id="rId3">
        <w:r>
          <w:rPr>
            <w:rStyle w:val="Style4"/>
            <w:rFonts w:ascii="Sans" w:hAnsi="Sans"/>
            <w:b w:val="false"/>
            <w:i w:val="false"/>
            <w:caps w:val="false"/>
            <w:smallCaps w:val="false"/>
            <w:color w:val="800080"/>
            <w:spacing w:val="0"/>
            <w:sz w:val="20"/>
            <w:u w:val="single" w:color="000000"/>
          </w:rPr>
          <w:t>o.n.murzina@volga.rt.ru</w:t>
        </w:r>
      </w:hyperlink>
      <w:r>
        <w:rPr/>
        <w:t xml:space="preserve">). </w:t>
      </w:r>
    </w:p>
    <w:p>
      <w:pPr>
        <w:pStyle w:val="Normal"/>
        <w:widowControl/>
        <w:spacing w:before="240" w:after="240"/>
        <w:ind w:firstLine="709" w:start="0" w:end="0"/>
        <w:jc w:val="both"/>
        <w:rPr/>
      </w:pPr>
      <w:r>
        <w:rPr/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>
      <w:pPr>
        <w:pStyle w:val="Normal"/>
        <w:widowControl/>
        <w:spacing w:before="240" w:after="240"/>
        <w:ind w:firstLine="709" w:start="0" w:end="0"/>
        <w:jc w:val="both"/>
        <w:rPr>
          <w:b/>
        </w:rPr>
      </w:pPr>
      <w:r>
        <w:rPr>
          <w:b/>
        </w:rPr>
        <w:t>Дополнительная информация по договору:</w:t>
      </w:r>
      <w:bookmarkStart w:id="0" w:name="_GoBack"/>
      <w:bookmarkEnd w:id="0"/>
    </w:p>
    <w:p>
      <w:pPr>
        <w:pStyle w:val="ListParagraph4"/>
        <w:widowControl/>
        <w:numPr>
          <w:ilvl w:val="0"/>
          <w:numId w:val="1"/>
        </w:numPr>
        <w:suppressAutoHyphens w:val="true"/>
        <w:spacing w:before="0" w:after="0"/>
        <w:ind w:hanging="360" w:start="720"/>
        <w:contextualSpacing/>
        <w:jc w:val="start"/>
        <w:rPr>
          <w:color w:val="000000"/>
          <w:sz w:val="24"/>
          <w:szCs w:val="24"/>
          <w:lang w:eastAsia="x-none"/>
        </w:rPr>
      </w:pPr>
      <w:r>
        <w:rPr>
          <w:rFonts w:cs="Times New Roman"/>
          <w:color w:val="000000"/>
          <w:kern w:val="0"/>
          <w:sz w:val="24"/>
          <w:szCs w:val="24"/>
          <w:lang w:val="ru-RU" w:eastAsia="x-none" w:bidi="ar-SA"/>
        </w:rPr>
        <w:t>Срок выполнения работ: с даты заключения Договора - 20 календарных дней.</w:t>
      </w:r>
    </w:p>
    <w:p>
      <w:pPr>
        <w:pStyle w:val="ListParagraph4"/>
        <w:widowControl/>
        <w:numPr>
          <w:ilvl w:val="0"/>
          <w:numId w:val="1"/>
        </w:numPr>
        <w:suppressAutoHyphens w:val="true"/>
        <w:spacing w:before="0" w:after="0"/>
        <w:ind w:hanging="360" w:start="720"/>
        <w:contextualSpacing/>
        <w:jc w:val="start"/>
        <w:rPr>
          <w:color w:val="000000"/>
          <w:sz w:val="24"/>
          <w:szCs w:val="24"/>
          <w:lang w:eastAsia="x-none"/>
        </w:rPr>
      </w:pPr>
      <w:r>
        <w:rPr>
          <w:rFonts w:cs="Times New Roman"/>
          <w:color w:val="000000"/>
          <w:kern w:val="0"/>
          <w:sz w:val="24"/>
          <w:szCs w:val="24"/>
          <w:lang w:val="ru-RU" w:eastAsia="x-none" w:bidi="ar-SA"/>
        </w:rPr>
        <w:t>Предусмотрено обеспечение исполнение договора в размере 30 %</w:t>
      </w:r>
    </w:p>
    <w:p>
      <w:pPr>
        <w:pStyle w:val="ListParagraph4"/>
        <w:widowControl/>
        <w:numPr>
          <w:ilvl w:val="0"/>
          <w:numId w:val="1"/>
        </w:numPr>
        <w:suppressAutoHyphens w:val="true"/>
        <w:spacing w:before="0" w:after="0"/>
        <w:ind w:hanging="360" w:start="720"/>
        <w:contextualSpacing/>
        <w:jc w:val="start"/>
        <w:rPr>
          <w:sz w:val="24"/>
          <w:szCs w:val="24"/>
        </w:rPr>
      </w:pPr>
      <w:r>
        <w:rPr>
          <w:rFonts w:cs="Times New Roman"/>
          <w:color w:val="000000"/>
          <w:kern w:val="0"/>
          <w:sz w:val="24"/>
          <w:szCs w:val="24"/>
          <w:lang w:val="ru-RU" w:eastAsia="x-none" w:bidi="ar-SA"/>
        </w:rPr>
        <w:t>Аванс не предусмотрен</w:t>
      </w:r>
    </w:p>
    <w:p>
      <w:pPr>
        <w:pStyle w:val="ListParagraph4"/>
        <w:widowControl/>
        <w:numPr>
          <w:ilvl w:val="0"/>
          <w:numId w:val="1"/>
        </w:numPr>
        <w:suppressAutoHyphens w:val="true"/>
        <w:spacing w:before="0" w:after="0"/>
        <w:ind w:hanging="360" w:start="720"/>
        <w:contextualSpacing/>
        <w:jc w:val="start"/>
        <w:rPr>
          <w:sz w:val="24"/>
          <w:szCs w:val="24"/>
        </w:rPr>
      </w:pPr>
      <w:r>
        <w:rPr>
          <w:rFonts w:cs="Times New Roman"/>
          <w:kern w:val="0"/>
          <w:sz w:val="24"/>
          <w:szCs w:val="24"/>
          <w:lang w:val="ru-RU" w:eastAsia="en-US" w:bidi="ar-SA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>
      <w:pPr>
        <w:pStyle w:val="ListParagraph4"/>
        <w:widowControl/>
        <w:numPr>
          <w:ilvl w:val="0"/>
          <w:numId w:val="0"/>
        </w:numPr>
        <w:suppressAutoHyphens w:val="true"/>
        <w:spacing w:before="0" w:after="0"/>
        <w:ind w:hanging="0" w:start="720"/>
        <w:contextualSpacing/>
        <w:jc w:val="start"/>
        <w:rPr>
          <w:sz w:val="24"/>
          <w:szCs w:val="24"/>
        </w:rPr>
      </w:pPr>
      <w:r>
        <w:rPr>
          <w:rFonts w:cs="Times New Roman"/>
          <w:kern w:val="0"/>
          <w:sz w:val="24"/>
          <w:szCs w:val="24"/>
          <w:lang w:val="ru-RU" w:eastAsia="en-US" w:bidi="ar-SA"/>
        </w:rPr>
        <w:t>Принимаются альтернативные условия оплаты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</w:r>
    </w:p>
    <w:tbl>
      <w:tblPr>
        <w:tblStyle w:val="Style_4"/>
        <w:tblpPr w:vertAnchor="text" w:tblpYSpec="top" w:horzAnchor="text" w:tblpXSpec="left" w:leftFromText="180" w:rightFromText="180"/>
        <w:tblW w:w="907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77"/>
      </w:tblGrid>
      <w:tr>
        <w:trPr/>
        <w:tc>
          <w:tcPr>
            <w:tcW w:w="907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i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</w:rPr>
              <w:t>Требования к потенциальным  участникам</w:t>
            </w:r>
          </w:p>
        </w:tc>
      </w:tr>
      <w:tr>
        <w:trPr/>
        <w:tc>
          <w:tcPr>
            <w:tcW w:w="9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lineRule="auto" w:line="240" w:before="0" w:after="0"/>
              <w:ind w:firstLine="338" w:start="22" w:end="0"/>
              <w:contextualSpacing/>
              <w:jc w:val="start"/>
              <w:rPr>
                <w:i/>
              </w:rPr>
            </w:pPr>
            <w:r>
              <w:rPr>
                <w:i/>
                <w:color w:val="000000"/>
                <w:spacing w:val="0"/>
                <w:kern w:val="0"/>
                <w:sz w:val="20"/>
                <w:szCs w:val="20"/>
              </w:rPr>
              <w:t>Отсутствие в реестре НРП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pacing w:lineRule="auto" w:line="240" w:before="0" w:after="0"/>
              <w:ind w:firstLine="338" w:start="22" w:end="0"/>
              <w:contextualSpacing/>
              <w:jc w:val="start"/>
              <w:rPr>
                <w:i/>
              </w:rPr>
            </w:pPr>
            <w:r>
              <w:rPr>
                <w:i/>
                <w:color w:val="000000"/>
                <w:spacing w:val="0"/>
                <w:kern w:val="0"/>
                <w:sz w:val="20"/>
                <w:szCs w:val="20"/>
              </w:rPr>
              <w:t>Отсутствие возбужденных дел о банкротстве/несостоятельности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pacing w:lineRule="auto" w:line="240" w:before="0" w:after="0"/>
              <w:ind w:firstLine="338" w:start="22" w:end="0"/>
              <w:contextualSpacing/>
              <w:jc w:val="start"/>
              <w:rPr>
                <w:i/>
              </w:rPr>
            </w:pPr>
            <w:r>
              <w:rPr>
                <w:i/>
                <w:color w:val="000000"/>
                <w:spacing w:val="0"/>
                <w:kern w:val="0"/>
                <w:sz w:val="20"/>
                <w:szCs w:val="20"/>
              </w:rPr>
              <w:t>Наличие оборудование и материальных ресурсов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pacing w:lineRule="auto" w:line="240" w:before="0" w:after="0"/>
              <w:ind w:firstLine="338" w:start="22" w:end="0"/>
              <w:contextualSpacing/>
              <w:jc w:val="start"/>
              <w:rPr>
                <w:i/>
              </w:rPr>
            </w:pPr>
            <w:r>
              <w:rPr>
                <w:i/>
                <w:color w:val="000000"/>
                <w:spacing w:val="0"/>
                <w:kern w:val="0"/>
                <w:sz w:val="20"/>
                <w:szCs w:val="20"/>
              </w:rPr>
              <w:t>Соответствие требованием установленным законодательством РФ к лицам осуществляющим выполнение работы являющимся предметом закупки.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1111"/>
        <w:widowControl/>
        <w:jc w:val="both"/>
        <w:rPr/>
      </w:pPr>
      <w:r>
        <w:rPr/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560" w:right="707" w:gutter="0" w:header="0" w:top="568" w:footer="267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Consolas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ans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2552"/>
        </w:tabs>
        <w:ind w:start="0" w:hanging="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36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36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Heading2">
    <w:name w:val="heading 2"/>
    <w:basedOn w:val="Heading1"/>
    <w:next w:val="PlainText1111"/>
    <w:uiPriority w:val="9"/>
    <w:qFormat/>
    <w:pPr>
      <w:keepLines w:val="false"/>
      <w:widowControl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4">
    <w:name w:val="Содержимое врезки4"/>
    <w:link w:val="41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321">
    <w:name w:val="Contents 321"/>
    <w:link w:val="Contents3211"/>
    <w:qFormat/>
    <w:rPr>
      <w:rFonts w:ascii="XO Thames" w:hAnsi="XO Thames"/>
      <w:sz w:val="28"/>
    </w:rPr>
  </w:style>
  <w:style w:type="character" w:styleId="Heading311">
    <w:name w:val="Heading 311"/>
    <w:link w:val="Heading3111"/>
    <w:qFormat/>
    <w:rPr>
      <w:rFonts w:ascii="XO Thames" w:hAnsi="XO Thames"/>
      <w:b/>
      <w:sz w:val="26"/>
    </w:rPr>
  </w:style>
  <w:style w:type="character" w:styleId="Caption1">
    <w:name w:val="Caption1"/>
    <w:qFormat/>
    <w:rPr>
      <w:i/>
    </w:rPr>
  </w:style>
  <w:style w:type="character" w:styleId="Heading41">
    <w:name w:val="Heading 41"/>
    <w:link w:val="Heading411"/>
    <w:qFormat/>
    <w:rPr>
      <w:rFonts w:ascii="XO Thames" w:hAnsi="XO Thames"/>
      <w:b/>
      <w:color w:val="000000"/>
      <w:spacing w:val="0"/>
      <w:sz w:val="24"/>
    </w:rPr>
  </w:style>
  <w:style w:type="character" w:styleId="Heading5111">
    <w:name w:val="Heading 5111"/>
    <w:link w:val="Heading51111"/>
    <w:qFormat/>
    <w:rPr>
      <w:rFonts w:ascii="XO Thames" w:hAnsi="XO Thames"/>
      <w:b/>
      <w:sz w:val="22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Footer1">
    <w:name w:val="Footer1"/>
    <w:qFormat/>
    <w:rPr/>
  </w:style>
  <w:style w:type="character" w:styleId="111">
    <w:name w:val="Раздел111"/>
    <w:link w:val="11114"/>
    <w:qFormat/>
    <w:rPr>
      <w:b/>
      <w:sz w:val="26"/>
    </w:rPr>
  </w:style>
  <w:style w:type="character" w:styleId="Subtitle111">
    <w:name w:val="Subtitle111"/>
    <w:link w:val="Subtitle1111"/>
    <w:qFormat/>
    <w:rPr>
      <w:b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12">
    <w:name w:val="Колонтитулы12"/>
    <w:link w:val="1211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21">
    <w:name w:val="Колонтитулы21"/>
    <w:link w:val="2113"/>
    <w:qFormat/>
    <w:rPr/>
  </w:style>
  <w:style w:type="character" w:styleId="ListParagraph1">
    <w:name w:val="List Paragraph1"/>
    <w:link w:val="ListParagraph11"/>
    <w:qFormat/>
    <w:rPr/>
  </w:style>
  <w:style w:type="character" w:styleId="Contents8">
    <w:name w:val="Contents 8"/>
    <w:link w:val="Contents82"/>
    <w:qFormat/>
    <w:rPr>
      <w:rFonts w:ascii="XO Thames" w:hAnsi="XO Thames"/>
      <w:color w:val="000000"/>
      <w:spacing w:val="0"/>
      <w:sz w:val="28"/>
    </w:rPr>
  </w:style>
  <w:style w:type="character" w:styleId="Textbodyindent21">
    <w:name w:val="Text body indent21"/>
    <w:link w:val="Textbodyindent211"/>
    <w:qFormat/>
    <w:rPr/>
  </w:style>
  <w:style w:type="character" w:styleId="Heading3121">
    <w:name w:val="Heading 3121"/>
    <w:link w:val="Heading31211"/>
    <w:qFormat/>
    <w:rPr>
      <w:rFonts w:ascii="XO Thames" w:hAnsi="XO Thames"/>
      <w:b/>
      <w:sz w:val="26"/>
    </w:rPr>
  </w:style>
  <w:style w:type="character" w:styleId="Footnote111">
    <w:name w:val="Footnote111"/>
    <w:link w:val="Footnote1111"/>
    <w:qFormat/>
    <w:rPr>
      <w:rFonts w:ascii="XO Thames" w:hAnsi="XO Thames"/>
      <w:sz w:val="22"/>
    </w:rPr>
  </w:style>
  <w:style w:type="character" w:styleId="1111">
    <w:name w:val="Колонтитулы111"/>
    <w:link w:val="11115"/>
    <w:qFormat/>
    <w:rPr>
      <w:rFonts w:ascii="XO Thames" w:hAnsi="XO Thames"/>
      <w:sz w:val="28"/>
    </w:rPr>
  </w:style>
  <w:style w:type="character" w:styleId="Internetlink">
    <w:name w:val="Internet link"/>
    <w:link w:val="Internetlink1"/>
    <w:qFormat/>
    <w:rPr>
      <w:color w:val="0563C1"/>
      <w:u w:val="single"/>
    </w:rPr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NVGBullet111">
    <w:name w:val="NVG Bullet111"/>
    <w:link w:val="NVGBullet1111"/>
    <w:qFormat/>
    <w:rPr>
      <w:rFonts w:ascii="Arial" w:hAnsi="Arial"/>
    </w:rPr>
  </w:style>
  <w:style w:type="character" w:styleId="Header1">
    <w:name w:val="Header1"/>
    <w:link w:val="Header11"/>
    <w:qFormat/>
    <w:rPr/>
  </w:style>
  <w:style w:type="character" w:styleId="112">
    <w:name w:val="Заголовок112"/>
    <w:link w:val="11211"/>
    <w:qFormat/>
    <w:rPr>
      <w:rFonts w:ascii="Liberation Sans" w:hAnsi="Liberation Sans"/>
      <w:sz w:val="28"/>
    </w:rPr>
  </w:style>
  <w:style w:type="character" w:styleId="Contents13">
    <w:name w:val="Contents 13"/>
    <w:link w:val="Contents131"/>
    <w:qFormat/>
    <w:rPr>
      <w:rFonts w:ascii="XO Thames" w:hAnsi="XO Thames"/>
      <w:b/>
      <w:sz w:val="28"/>
    </w:rPr>
  </w:style>
  <w:style w:type="character" w:styleId="Contents511">
    <w:name w:val="Contents 511"/>
    <w:link w:val="Contents5111"/>
    <w:qFormat/>
    <w:rPr>
      <w:rFonts w:ascii="XO Thames" w:hAnsi="XO Thames"/>
      <w:sz w:val="28"/>
    </w:rPr>
  </w:style>
  <w:style w:type="character" w:styleId="Heading11">
    <w:name w:val="Heading 11"/>
    <w:link w:val="Heading111"/>
    <w:qFormat/>
    <w:rPr>
      <w:rFonts w:ascii="Cambria" w:hAnsi="Cambria"/>
      <w:b/>
      <w:color w:val="365F91"/>
      <w:sz w:val="28"/>
    </w:rPr>
  </w:style>
  <w:style w:type="character" w:styleId="Subtitle21">
    <w:name w:val="Subtitle21"/>
    <w:link w:val="Subtitle211"/>
    <w:qFormat/>
    <w:rPr>
      <w:b/>
      <w:sz w:val="28"/>
    </w:rPr>
  </w:style>
  <w:style w:type="character" w:styleId="Contents43">
    <w:name w:val="Contents 43"/>
    <w:link w:val="Contents431"/>
    <w:qFormat/>
    <w:rPr>
      <w:rFonts w:ascii="XO Thames" w:hAnsi="XO Thames"/>
      <w:sz w:val="28"/>
    </w:rPr>
  </w:style>
  <w:style w:type="character" w:styleId="11111">
    <w:name w:val="Заголовок1111"/>
    <w:link w:val="111111"/>
    <w:qFormat/>
    <w:rPr>
      <w:rFonts w:ascii="Liberation Sans" w:hAnsi="Liberation Sans"/>
      <w:sz w:val="28"/>
    </w:rPr>
  </w:style>
  <w:style w:type="character" w:styleId="Textbodyindent">
    <w:name w:val="Text body indent"/>
    <w:qFormat/>
    <w:rPr/>
  </w:style>
  <w:style w:type="character" w:styleId="Heading4111">
    <w:name w:val="Heading 4111"/>
    <w:link w:val="Heading41111"/>
    <w:qFormat/>
    <w:rPr>
      <w:rFonts w:ascii="XO Thames" w:hAnsi="XO Thames"/>
      <w:b/>
      <w:sz w:val="24"/>
    </w:rPr>
  </w:style>
  <w:style w:type="character" w:styleId="List1">
    <w:name w:val="List1"/>
    <w:basedOn w:val="Textbody1"/>
    <w:qFormat/>
    <w:rPr/>
  </w:style>
  <w:style w:type="character" w:styleId="Heading421">
    <w:name w:val="Heading 421"/>
    <w:link w:val="Heading4211"/>
    <w:qFormat/>
    <w:rPr>
      <w:rFonts w:ascii="XO Thames" w:hAnsi="XO Thames"/>
      <w:b/>
      <w:sz w:val="24"/>
    </w:rPr>
  </w:style>
  <w:style w:type="character" w:styleId="Textbody11">
    <w:name w:val="Text body11"/>
    <w:link w:val="Textbody111"/>
    <w:qFormat/>
    <w:rPr>
      <w:i/>
      <w:sz w:val="26"/>
    </w:rPr>
  </w:style>
  <w:style w:type="character" w:styleId="Contents5">
    <w:name w:val="Contents 5"/>
    <w:link w:val="Contents52"/>
    <w:qFormat/>
    <w:rPr>
      <w:rFonts w:ascii="XO Thames" w:hAnsi="XO Thames"/>
      <w:color w:val="000000"/>
      <w:spacing w:val="0"/>
      <w:sz w:val="28"/>
    </w:rPr>
  </w:style>
  <w:style w:type="character" w:styleId="DefaultParagraphFont111">
    <w:name w:val="Default Paragraph Font111"/>
    <w:link w:val="DefaultParagraphFont1111"/>
    <w:qFormat/>
    <w:rPr/>
  </w:style>
  <w:style w:type="character" w:styleId="Internetlink11">
    <w:name w:val="Internet link11"/>
    <w:link w:val="Internetlink111"/>
    <w:qFormat/>
    <w:rPr>
      <w:color w:val="0563C1"/>
      <w:u w:val="single"/>
    </w:rPr>
  </w:style>
  <w:style w:type="character" w:styleId="1121">
    <w:name w:val="Указатель112"/>
    <w:link w:val="11212"/>
    <w:qFormat/>
    <w:rPr/>
  </w:style>
  <w:style w:type="character" w:styleId="Heading521">
    <w:name w:val="Heading 521"/>
    <w:link w:val="Heading5211"/>
    <w:qFormat/>
    <w:rPr>
      <w:rFonts w:ascii="XO Thames" w:hAnsi="XO Thames"/>
      <w:b/>
      <w:sz w:val="22"/>
    </w:rPr>
  </w:style>
  <w:style w:type="character" w:styleId="Heading121">
    <w:name w:val="Heading 121"/>
    <w:link w:val="Heading1211"/>
    <w:qFormat/>
    <w:rPr>
      <w:rFonts w:ascii="Cambria" w:hAnsi="Cambria"/>
      <w:b/>
      <w:color w:val="365F91"/>
      <w:sz w:val="28"/>
    </w:rPr>
  </w:style>
  <w:style w:type="character" w:styleId="Endnote111">
    <w:name w:val="Endnote111"/>
    <w:link w:val="Endnote1111"/>
    <w:qFormat/>
    <w:rPr>
      <w:rFonts w:ascii="XO Thames" w:hAnsi="XO Thames"/>
      <w:sz w:val="22"/>
    </w:rPr>
  </w:style>
  <w:style w:type="character" w:styleId="ListParagraph2">
    <w:name w:val="List Paragraph2"/>
    <w:link w:val="ListParagraph21"/>
    <w:qFormat/>
    <w:rPr/>
  </w:style>
  <w:style w:type="character" w:styleId="Textbody">
    <w:name w:val="Text body"/>
    <w:link w:val="Textbody2"/>
    <w:qFormat/>
    <w:rPr>
      <w:i/>
      <w:sz w:val="26"/>
    </w:rPr>
  </w:style>
  <w:style w:type="character" w:styleId="11112">
    <w:name w:val="Обычный1111"/>
    <w:link w:val="111112"/>
    <w:qFormat/>
    <w:rPr>
      <w:rFonts w:ascii="Times New Roman" w:hAnsi="Times New Roman"/>
    </w:rPr>
  </w:style>
  <w:style w:type="character" w:styleId="211">
    <w:name w:val="Содержимое врезки21"/>
    <w:link w:val="2114"/>
    <w:qFormat/>
    <w:rPr/>
  </w:style>
  <w:style w:type="character" w:styleId="Heading51">
    <w:name w:val="Heading 51"/>
    <w:link w:val="Heading511"/>
    <w:qFormat/>
    <w:rPr>
      <w:rFonts w:ascii="XO Thames" w:hAnsi="XO Thames"/>
      <w:b/>
      <w:color w:val="000000"/>
      <w:spacing w:val="0"/>
      <w:sz w:val="22"/>
    </w:rPr>
  </w:style>
  <w:style w:type="character" w:styleId="121">
    <w:name w:val="Указатель12"/>
    <w:link w:val="1212"/>
    <w:qFormat/>
    <w:rPr/>
  </w:style>
  <w:style w:type="character" w:styleId="2111">
    <w:name w:val="Заголовок211"/>
    <w:link w:val="21112"/>
    <w:qFormat/>
    <w:rPr>
      <w:rFonts w:ascii="Liberation Sans" w:hAnsi="Liberation Sans"/>
      <w:sz w:val="28"/>
    </w:rPr>
  </w:style>
  <w:style w:type="character" w:styleId="Contents121">
    <w:name w:val="Contents 121"/>
    <w:link w:val="Contents1211"/>
    <w:qFormat/>
    <w:rPr>
      <w:rFonts w:ascii="XO Thames" w:hAnsi="XO Thames"/>
      <w:b/>
      <w:sz w:val="28"/>
    </w:rPr>
  </w:style>
  <w:style w:type="character" w:styleId="ListParagraph3">
    <w:name w:val="List Paragraph3"/>
    <w:link w:val="ListParagraph31"/>
    <w:qFormat/>
    <w:rPr/>
  </w:style>
  <w:style w:type="character" w:styleId="122">
    <w:name w:val="Заголовок12"/>
    <w:link w:val="1213"/>
    <w:qFormat/>
    <w:rPr>
      <w:rFonts w:ascii="Liberation Sans" w:hAnsi="Liberation Sans"/>
      <w:sz w:val="28"/>
    </w:rPr>
  </w:style>
  <w:style w:type="character" w:styleId="1112">
    <w:name w:val="подпункт111"/>
    <w:link w:val="11116"/>
    <w:qFormat/>
    <w:rPr>
      <w:sz w:val="26"/>
    </w:rPr>
  </w:style>
  <w:style w:type="character" w:styleId="Default1">
    <w:name w:val="Default1"/>
    <w:link w:val="Default11"/>
    <w:qFormat/>
    <w:rPr>
      <w:rFonts w:ascii="Times New Roman" w:hAnsi="Times New Roman"/>
      <w:sz w:val="24"/>
    </w:rPr>
  </w:style>
  <w:style w:type="character" w:styleId="PlainText111">
    <w:name w:val="Plain Text111"/>
    <w:link w:val="PlainText1111"/>
    <w:qFormat/>
    <w:rPr>
      <w:rFonts w:ascii="Consolas" w:hAnsi="Consolas"/>
      <w:sz w:val="21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Footer11">
    <w:name w:val="Footer11"/>
    <w:link w:val="Footer12"/>
    <w:qFormat/>
    <w:rPr/>
  </w:style>
  <w:style w:type="character" w:styleId="Contents921">
    <w:name w:val="Contents 921"/>
    <w:link w:val="Contents9211"/>
    <w:qFormat/>
    <w:rPr>
      <w:rFonts w:ascii="XO Thames" w:hAnsi="XO Thames"/>
      <w:sz w:val="28"/>
    </w:rPr>
  </w:style>
  <w:style w:type="character" w:styleId="Contents23">
    <w:name w:val="Contents 23"/>
    <w:link w:val="Contents231"/>
    <w:qFormat/>
    <w:rPr>
      <w:rFonts w:ascii="XO Thames" w:hAnsi="XO Thames"/>
      <w:sz w:val="28"/>
    </w:rPr>
  </w:style>
  <w:style w:type="character" w:styleId="Header121">
    <w:name w:val="Header121"/>
    <w:link w:val="Header1211"/>
    <w:qFormat/>
    <w:rPr/>
  </w:style>
  <w:style w:type="character" w:styleId="Contents521">
    <w:name w:val="Contents 521"/>
    <w:link w:val="Contents5211"/>
    <w:qFormat/>
    <w:rPr>
      <w:rFonts w:ascii="XO Thames" w:hAnsi="XO Thames"/>
      <w:sz w:val="28"/>
    </w:rPr>
  </w:style>
  <w:style w:type="character" w:styleId="Endnote1">
    <w:name w:val="Endnote1"/>
    <w:link w:val="Endnote11"/>
    <w:qFormat/>
    <w:rPr>
      <w:rFonts w:ascii="XO Thames" w:hAnsi="XO Thames"/>
      <w:sz w:val="22"/>
    </w:rPr>
  </w:style>
  <w:style w:type="character" w:styleId="Contents41">
    <w:name w:val="Contents 41"/>
    <w:link w:val="Contents42"/>
    <w:qFormat/>
    <w:rPr>
      <w:rFonts w:ascii="XO Thames" w:hAnsi="XO Thames"/>
      <w:color w:val="000000"/>
      <w:spacing w:val="0"/>
      <w:sz w:val="28"/>
    </w:rPr>
  </w:style>
  <w:style w:type="character" w:styleId="Title111">
    <w:name w:val="Title111"/>
    <w:link w:val="Title1111"/>
    <w:qFormat/>
    <w:rPr>
      <w:rFonts w:ascii="XO Thames" w:hAnsi="XO Thames"/>
      <w:b/>
      <w:caps/>
      <w:sz w:val="40"/>
    </w:rPr>
  </w:style>
  <w:style w:type="character" w:styleId="Textbodyindent1">
    <w:name w:val="Text body indent1"/>
    <w:link w:val="Textbodyindent2"/>
    <w:qFormat/>
    <w:rPr/>
  </w:style>
  <w:style w:type="character" w:styleId="Internetlink21">
    <w:name w:val="Internet link21"/>
    <w:link w:val="Internetlink211"/>
    <w:qFormat/>
    <w:rPr>
      <w:color w:val="0563C1"/>
      <w:u w:val="single"/>
    </w:rPr>
  </w:style>
  <w:style w:type="character" w:styleId="Caption2">
    <w:name w:val="Caption2"/>
    <w:link w:val="Caption21"/>
    <w:qFormat/>
    <w:rPr>
      <w:i/>
      <w:sz w:val="24"/>
    </w:rPr>
  </w:style>
  <w:style w:type="character" w:styleId="Footnote21">
    <w:name w:val="Footnote21"/>
    <w:link w:val="Footnote211"/>
    <w:qFormat/>
    <w:rPr>
      <w:rFonts w:ascii="XO Thames" w:hAnsi="XO Thames"/>
      <w:sz w:val="22"/>
    </w:rPr>
  </w:style>
  <w:style w:type="character" w:styleId="Emphasis111">
    <w:name w:val="Emphasis111"/>
    <w:link w:val="Emphasis1111"/>
    <w:qFormat/>
    <w:rPr>
      <w:i/>
    </w:rPr>
  </w:style>
  <w:style w:type="character" w:styleId="Contents621">
    <w:name w:val="Contents 621"/>
    <w:link w:val="Contents6211"/>
    <w:qFormat/>
    <w:rPr>
      <w:rFonts w:ascii="XO Thames" w:hAnsi="XO Thames"/>
      <w:sz w:val="28"/>
    </w:rPr>
  </w:style>
  <w:style w:type="character" w:styleId="Heading32">
    <w:name w:val="Heading 32"/>
    <w:link w:val="Heading321"/>
    <w:qFormat/>
    <w:rPr>
      <w:rFonts w:ascii="XO Thames" w:hAnsi="XO Thames"/>
      <w:b/>
      <w:color w:val="000000"/>
      <w:spacing w:val="0"/>
      <w:sz w:val="26"/>
    </w:rPr>
  </w:style>
  <w:style w:type="character" w:styleId="Contents1">
    <w:name w:val="Contents 1"/>
    <w:link w:val="Contents12"/>
    <w:qFormat/>
    <w:rPr>
      <w:rFonts w:ascii="XO Thames" w:hAnsi="XO Thames"/>
      <w:b/>
      <w:color w:val="000000"/>
      <w:spacing w:val="0"/>
      <w:sz w:val="28"/>
    </w:rPr>
  </w:style>
  <w:style w:type="character" w:styleId="Heading52">
    <w:name w:val="Heading 52"/>
    <w:qFormat/>
    <w:rPr>
      <w:rFonts w:ascii="XO Thames" w:hAnsi="XO Thames"/>
      <w:b/>
      <w:sz w:val="22"/>
    </w:rPr>
  </w:style>
  <w:style w:type="character" w:styleId="Contents421">
    <w:name w:val="Contents 421"/>
    <w:link w:val="Contents4211"/>
    <w:qFormat/>
    <w:rPr>
      <w:rFonts w:ascii="XO Thames" w:hAnsi="XO Thames"/>
      <w:sz w:val="28"/>
    </w:rPr>
  </w:style>
  <w:style w:type="character" w:styleId="3">
    <w:name w:val="Содержимое врезки3"/>
    <w:link w:val="32"/>
    <w:qFormat/>
    <w:rPr/>
  </w:style>
  <w:style w:type="character" w:styleId="Contents73">
    <w:name w:val="Contents 73"/>
    <w:link w:val="Contents731"/>
    <w:qFormat/>
    <w:rPr>
      <w:rFonts w:ascii="XO Thames" w:hAnsi="XO Thames"/>
      <w:sz w:val="28"/>
    </w:rPr>
  </w:style>
  <w:style w:type="character" w:styleId="41">
    <w:name w:val="Колонтитулы4"/>
    <w:link w:val="412"/>
    <w:qFormat/>
    <w:rPr>
      <w:rFonts w:ascii="XO Thames" w:hAnsi="XO Thames"/>
      <w:sz w:val="28"/>
    </w:rPr>
  </w:style>
  <w:style w:type="character" w:styleId="Subtitle1">
    <w:name w:val="Subtitle1"/>
    <w:link w:val="Subtitle11"/>
    <w:qFormat/>
    <w:rPr>
      <w:b/>
      <w:sz w:val="28"/>
    </w:rPr>
  </w:style>
  <w:style w:type="character" w:styleId="Contents811">
    <w:name w:val="Contents 811"/>
    <w:link w:val="Contents8111"/>
    <w:qFormat/>
    <w:rPr>
      <w:rFonts w:ascii="XO Thames" w:hAnsi="XO Thames"/>
      <w:sz w:val="28"/>
    </w:rPr>
  </w:style>
  <w:style w:type="character" w:styleId="Footnote1">
    <w:name w:val="Footnote1"/>
    <w:link w:val="Footnote11"/>
    <w:qFormat/>
    <w:rPr>
      <w:rFonts w:ascii="XO Thames" w:hAnsi="XO Thames"/>
      <w:sz w:val="22"/>
    </w:rPr>
  </w:style>
  <w:style w:type="character" w:styleId="Heading12">
    <w:name w:val="Heading 12"/>
    <w:qFormat/>
    <w:rPr>
      <w:rFonts w:ascii="Cambria" w:hAnsi="Cambria"/>
      <w:b/>
      <w:color w:val="365F91"/>
      <w:sz w:val="28"/>
    </w:rPr>
  </w:style>
  <w:style w:type="character" w:styleId="2">
    <w:name w:val="Указатель2"/>
    <w:link w:val="221"/>
    <w:qFormat/>
    <w:rPr/>
  </w:style>
  <w:style w:type="character" w:styleId="Contents61">
    <w:name w:val="Contents 61"/>
    <w:link w:val="Contents62"/>
    <w:qFormat/>
    <w:rPr>
      <w:rFonts w:ascii="XO Thames" w:hAnsi="XO Thames"/>
      <w:color w:val="000000"/>
      <w:spacing w:val="0"/>
      <w:sz w:val="28"/>
    </w:rPr>
  </w:style>
  <w:style w:type="character" w:styleId="Contents33">
    <w:name w:val="Contents 33"/>
    <w:link w:val="Contents331"/>
    <w:qFormat/>
    <w:rPr>
      <w:rFonts w:ascii="XO Thames" w:hAnsi="XO Thames"/>
      <w:sz w:val="28"/>
    </w:rPr>
  </w:style>
  <w:style w:type="character" w:styleId="1113">
    <w:name w:val="Содержимое врезки111"/>
    <w:link w:val="11117"/>
    <w:qFormat/>
    <w:rPr/>
  </w:style>
  <w:style w:type="character" w:styleId="Title1">
    <w:name w:val="Title1"/>
    <w:link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Textbody21">
    <w:name w:val="Text body21"/>
    <w:link w:val="Textbody211"/>
    <w:qFormat/>
    <w:rPr>
      <w:i/>
      <w:sz w:val="26"/>
    </w:rPr>
  </w:style>
  <w:style w:type="character" w:styleId="Emphasis1">
    <w:name w:val="Emphasis1"/>
    <w:link w:val="Emphasis11"/>
    <w:qFormat/>
    <w:rPr>
      <w:i/>
    </w:rPr>
  </w:style>
  <w:style w:type="character" w:styleId="Hyperlink">
    <w:name w:val="Hyperlink"/>
    <w:rPr>
      <w:color w:val="0563C1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22">
    <w:name w:val="Заголовок2"/>
    <w:link w:val="222"/>
    <w:qFormat/>
    <w:rPr>
      <w:rFonts w:ascii="Liberation Sans" w:hAnsi="Liberation Sans"/>
      <w:sz w:val="28"/>
    </w:rPr>
  </w:style>
  <w:style w:type="character" w:styleId="Textbodyindent11">
    <w:name w:val="Text body indent11"/>
    <w:link w:val="Textbodyindent111"/>
    <w:qFormat/>
    <w:rPr/>
  </w:style>
  <w:style w:type="character" w:styleId="Contents11">
    <w:name w:val="Contents 11"/>
    <w:qFormat/>
    <w:rPr>
      <w:rFonts w:ascii="XO Thames" w:hAnsi="XO Thames"/>
      <w:b/>
      <w:sz w:val="28"/>
    </w:rPr>
  </w:style>
  <w:style w:type="character" w:styleId="Heading2111">
    <w:name w:val="Heading 2111"/>
    <w:basedOn w:val="Heading1111"/>
    <w:link w:val="Heading21111"/>
    <w:qFormat/>
    <w:rPr>
      <w:rFonts w:ascii="Calibri" w:hAnsi="Calibri"/>
      <w:i/>
      <w:color w:val="000000"/>
      <w:sz w:val="26"/>
    </w:rPr>
  </w:style>
  <w:style w:type="character" w:styleId="Contents221">
    <w:name w:val="Contents 221"/>
    <w:link w:val="Contents2211"/>
    <w:qFormat/>
    <w:rPr>
      <w:rFonts w:ascii="XO Thames" w:hAnsi="XO Thames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aption11">
    <w:name w:val="Caption11"/>
    <w:link w:val="Caption111"/>
    <w:qFormat/>
    <w:rPr>
      <w:i/>
      <w:sz w:val="24"/>
    </w:rPr>
  </w:style>
  <w:style w:type="character" w:styleId="ListParagraph111">
    <w:name w:val="List Paragraph111"/>
    <w:link w:val="ListParagraph111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Contents821">
    <w:name w:val="Contents 821"/>
    <w:link w:val="Contents8211"/>
    <w:qFormat/>
    <w:rPr>
      <w:rFonts w:ascii="XO Thames" w:hAnsi="XO Thames"/>
      <w:sz w:val="28"/>
    </w:rPr>
  </w:style>
  <w:style w:type="character" w:styleId="2112">
    <w:name w:val="Указатель211"/>
    <w:link w:val="21113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212">
    <w:name w:val="Заголовок21"/>
    <w:link w:val="2121"/>
    <w:qFormat/>
    <w:rPr>
      <w:rFonts w:ascii="Liberation Sans" w:hAnsi="Liberation Sans"/>
      <w:sz w:val="28"/>
    </w:rPr>
  </w:style>
  <w:style w:type="character" w:styleId="ListParagraph">
    <w:name w:val="List Paragraph"/>
    <w:link w:val="ListParagraph4"/>
    <w:qFormat/>
    <w:rPr>
      <w:color w:val="000000"/>
      <w:sz w:val="26"/>
    </w:rPr>
  </w:style>
  <w:style w:type="character" w:styleId="ListParagraph211">
    <w:name w:val="List Paragraph211"/>
    <w:link w:val="ListParagraph2111"/>
    <w:qFormat/>
    <w:rPr/>
  </w:style>
  <w:style w:type="character" w:styleId="Contents721">
    <w:name w:val="Contents 721"/>
    <w:link w:val="Contents7211"/>
    <w:qFormat/>
    <w:rPr>
      <w:rFonts w:ascii="XO Thames" w:hAnsi="XO Thames"/>
      <w:sz w:val="28"/>
    </w:rPr>
  </w:style>
  <w:style w:type="character" w:styleId="Footer21">
    <w:name w:val="Footer21"/>
    <w:link w:val="Footer211"/>
    <w:qFormat/>
    <w:rPr/>
  </w:style>
  <w:style w:type="character" w:styleId="Contents63">
    <w:name w:val="Contents 63"/>
    <w:link w:val="Contents631"/>
    <w:qFormat/>
    <w:rPr>
      <w:rFonts w:ascii="XO Thames" w:hAnsi="XO Thames"/>
      <w:sz w:val="28"/>
    </w:rPr>
  </w:style>
  <w:style w:type="character" w:styleId="Footer111">
    <w:name w:val="Footer111"/>
    <w:link w:val="Footer1111"/>
    <w:qFormat/>
    <w:rPr/>
  </w:style>
  <w:style w:type="character" w:styleId="western111">
    <w:name w:val="western111"/>
    <w:link w:val="western1111"/>
    <w:qFormat/>
    <w:rPr>
      <w:rFonts w:ascii="Arial" w:hAnsi="Arial"/>
    </w:rPr>
  </w:style>
  <w:style w:type="character" w:styleId="Heading221">
    <w:name w:val="Heading 221"/>
    <w:basedOn w:val="Heading121"/>
    <w:link w:val="Heading2211"/>
    <w:qFormat/>
    <w:rPr>
      <w:rFonts w:ascii="Calibri" w:hAnsi="Calibri"/>
      <w:i/>
      <w:color w:val="000000"/>
      <w:sz w:val="26"/>
    </w:rPr>
  </w:style>
  <w:style w:type="character" w:styleId="Contents81">
    <w:name w:val="Contents 81"/>
    <w:qFormat/>
    <w:rPr>
      <w:rFonts w:ascii="XO Thames" w:hAnsi="XO Thames"/>
      <w:sz w:val="28"/>
    </w:rPr>
  </w:style>
  <w:style w:type="character" w:styleId="1114">
    <w:name w:val="Подзаголовок Знак111"/>
    <w:link w:val="11118"/>
    <w:qFormat/>
    <w:rPr>
      <w:rFonts w:ascii="Cambria" w:hAnsi="Cambria"/>
      <w:i/>
      <w:color w:val="4F81BD"/>
      <w:spacing w:val="15"/>
      <w:sz w:val="24"/>
    </w:rPr>
  </w:style>
  <w:style w:type="character" w:styleId="1115">
    <w:name w:val="Пункт договора111"/>
    <w:link w:val="11119"/>
    <w:qFormat/>
    <w:rPr>
      <w:sz w:val="26"/>
    </w:rPr>
  </w:style>
  <w:style w:type="character" w:styleId="Heading1111">
    <w:name w:val="Heading 1111"/>
    <w:link w:val="Heading11111"/>
    <w:qFormat/>
    <w:rPr>
      <w:rFonts w:ascii="Cambria" w:hAnsi="Cambria"/>
      <w:b/>
      <w:color w:val="365F91"/>
      <w:sz w:val="28"/>
    </w:rPr>
  </w:style>
  <w:style w:type="character" w:styleId="BalloonText111">
    <w:name w:val="Balloon Text111"/>
    <w:link w:val="BalloonText1111"/>
    <w:qFormat/>
    <w:rPr>
      <w:rFonts w:ascii="Tahoma" w:hAnsi="Tahoma"/>
      <w:sz w:val="16"/>
    </w:rPr>
  </w:style>
  <w:style w:type="character" w:styleId="Emphasis21">
    <w:name w:val="Emphasis21"/>
    <w:link w:val="Emphasis211"/>
    <w:qFormat/>
    <w:rPr>
      <w:i/>
    </w:rPr>
  </w:style>
  <w:style w:type="character" w:styleId="31">
    <w:name w:val="Колонтитулы3"/>
    <w:link w:val="312"/>
    <w:qFormat/>
    <w:rPr>
      <w:rFonts w:ascii="XO Thames" w:hAnsi="XO Thames"/>
      <w:sz w:val="28"/>
    </w:rPr>
  </w:style>
  <w:style w:type="character" w:styleId="blk111">
    <w:name w:val="blk111"/>
    <w:link w:val="blk1111"/>
    <w:qFormat/>
    <w:rPr/>
  </w:style>
  <w:style w:type="character" w:styleId="Contents51">
    <w:name w:val="Contents 51"/>
    <w:qFormat/>
    <w:rPr>
      <w:rFonts w:ascii="XO Thames" w:hAnsi="XO Thames"/>
      <w:sz w:val="28"/>
    </w:rPr>
  </w:style>
  <w:style w:type="character" w:styleId="List12">
    <w:name w:val="List12"/>
    <w:basedOn w:val="Textbody11"/>
    <w:link w:val="List121"/>
    <w:qFormat/>
    <w:rPr/>
  </w:style>
  <w:style w:type="character" w:styleId="Emphasis">
    <w:name w:val="Emphasis"/>
    <w:qFormat/>
    <w:rPr>
      <w:i/>
    </w:rPr>
  </w:style>
  <w:style w:type="character" w:styleId="NoSpacing111">
    <w:name w:val="No Spacing111"/>
    <w:link w:val="NoSpacing1111"/>
    <w:qFormat/>
    <w:rPr>
      <w:sz w:val="22"/>
    </w:rPr>
  </w:style>
  <w:style w:type="character" w:styleId="Heading21">
    <w:name w:val="Heading 21"/>
    <w:basedOn w:val="Heading11"/>
    <w:link w:val="Heading211"/>
    <w:qFormat/>
    <w:rPr>
      <w:rFonts w:ascii="Calibri" w:hAnsi="Calibri"/>
      <w:b/>
      <w:i/>
      <w:color w:val="000000"/>
      <w:sz w:val="26"/>
    </w:rPr>
  </w:style>
  <w:style w:type="character" w:styleId="Contents911">
    <w:name w:val="Contents 911"/>
    <w:link w:val="Contents9111"/>
    <w:qFormat/>
    <w:rPr>
      <w:rFonts w:ascii="XO Thames" w:hAnsi="XO Thames"/>
      <w:sz w:val="28"/>
    </w:rPr>
  </w:style>
  <w:style w:type="character" w:styleId="123">
    <w:name w:val="Содержимое врезки12"/>
    <w:link w:val="1214"/>
    <w:qFormat/>
    <w:rPr/>
  </w:style>
  <w:style w:type="character" w:styleId="Contents71">
    <w:name w:val="Contents 71"/>
    <w:link w:val="Contents72"/>
    <w:qFormat/>
    <w:rPr>
      <w:rFonts w:ascii="XO Thames" w:hAnsi="XO Thames"/>
      <w:color w:val="000000"/>
      <w:spacing w:val="0"/>
      <w:sz w:val="28"/>
    </w:rPr>
  </w:style>
  <w:style w:type="character" w:styleId="Contents21">
    <w:name w:val="Contents 21"/>
    <w:link w:val="Contents22"/>
    <w:qFormat/>
    <w:rPr>
      <w:rFonts w:ascii="XO Thames" w:hAnsi="XO Thames"/>
      <w:color w:val="000000"/>
      <w:spacing w:val="0"/>
      <w:sz w:val="28"/>
    </w:rPr>
  </w:style>
  <w:style w:type="character" w:styleId="Header2">
    <w:name w:val="Header2"/>
    <w:qFormat/>
    <w:rPr/>
  </w:style>
  <w:style w:type="character" w:styleId="Header13">
    <w:name w:val="Header13"/>
    <w:link w:val="Header131"/>
    <w:qFormat/>
    <w:rPr/>
  </w:style>
  <w:style w:type="character" w:styleId="Subtitle2">
    <w:name w:val="Subtitle2"/>
    <w:qFormat/>
    <w:rPr>
      <w:b/>
      <w:sz w:val="28"/>
    </w:rPr>
  </w:style>
  <w:style w:type="character" w:styleId="Contents31">
    <w:name w:val="Contents 31"/>
    <w:link w:val="Contents32"/>
    <w:qFormat/>
    <w:rPr>
      <w:rFonts w:ascii="XO Thames" w:hAnsi="XO Thames"/>
      <w:color w:val="000000"/>
      <w:spacing w:val="0"/>
      <w:sz w:val="28"/>
    </w:rPr>
  </w:style>
  <w:style w:type="character" w:styleId="21111">
    <w:name w:val="Подпункт 2111"/>
    <w:link w:val="211111"/>
    <w:qFormat/>
    <w:rPr>
      <w:sz w:val="26"/>
    </w:rPr>
  </w:style>
  <w:style w:type="character" w:styleId="11113">
    <w:name w:val="Указатель1111"/>
    <w:link w:val="111113"/>
    <w:qFormat/>
    <w:rPr/>
  </w:style>
  <w:style w:type="character" w:styleId="Title2">
    <w:name w:val="Title2"/>
    <w:qFormat/>
    <w:rPr>
      <w:rFonts w:ascii="XO Thames" w:hAnsi="XO Thames"/>
      <w:b/>
      <w:caps/>
      <w:sz w:val="40"/>
    </w:rPr>
  </w:style>
  <w:style w:type="character" w:styleId="Contents91">
    <w:name w:val="Contents 91"/>
    <w:link w:val="Contents92"/>
    <w:qFormat/>
    <w:rPr>
      <w:rFonts w:ascii="XO Thames" w:hAnsi="XO Thames"/>
      <w:color w:val="000000"/>
      <w:spacing w:val="0"/>
      <w:sz w:val="28"/>
    </w:rPr>
  </w:style>
  <w:style w:type="character" w:styleId="Title21">
    <w:name w:val="Title21"/>
    <w:link w:val="Title211"/>
    <w:qFormat/>
    <w:rPr>
      <w:rFonts w:ascii="XO Thames" w:hAnsi="XO Thames"/>
      <w:b/>
      <w:caps/>
      <w:sz w:val="40"/>
    </w:rPr>
  </w:style>
  <w:style w:type="character" w:styleId="Heading42">
    <w:name w:val="Heading 42"/>
    <w:qFormat/>
    <w:rPr>
      <w:rFonts w:ascii="XO Thames" w:hAnsi="XO Thames"/>
      <w:b/>
      <w:sz w:val="24"/>
    </w:rPr>
  </w:style>
  <w:style w:type="character" w:styleId="Textbody1">
    <w:name w:val="Text body1"/>
    <w:qFormat/>
    <w:rPr>
      <w:i/>
      <w:sz w:val="26"/>
    </w:rPr>
  </w:style>
  <w:style w:type="character" w:styleId="5">
    <w:name w:val="Колонтитулы5"/>
    <w:link w:val="51"/>
    <w:qFormat/>
    <w:rPr/>
  </w:style>
  <w:style w:type="character" w:styleId="213">
    <w:name w:val="Указатель21"/>
    <w:link w:val="2122"/>
    <w:qFormat/>
    <w:rPr/>
  </w:style>
  <w:style w:type="character" w:styleId="Heading22">
    <w:name w:val="Heading 22"/>
    <w:basedOn w:val="Heading12"/>
    <w:qFormat/>
    <w:rPr>
      <w:rFonts w:ascii="Calibri" w:hAnsi="Calibri"/>
      <w:i/>
      <w:color w:val="000000"/>
      <w:sz w:val="26"/>
    </w:rPr>
  </w:style>
  <w:style w:type="character" w:styleId="Endnote21">
    <w:name w:val="Endnote21"/>
    <w:link w:val="Endnote211"/>
    <w:qFormat/>
    <w:rPr>
      <w:rFonts w:ascii="XO Thames" w:hAnsi="XO Thames"/>
      <w:sz w:val="22"/>
    </w:rPr>
  </w:style>
  <w:style w:type="character" w:styleId="List11">
    <w:name w:val="List11"/>
    <w:basedOn w:val="Textbody"/>
    <w:link w:val="List13"/>
    <w:qFormat/>
    <w:rPr>
      <w:i/>
      <w:sz w:val="26"/>
    </w:rPr>
  </w:style>
  <w:style w:type="character" w:styleId="Default111">
    <w:name w:val="Default111"/>
    <w:link w:val="Default1111"/>
    <w:qFormat/>
    <w:rPr>
      <w:rFonts w:ascii="Times New Roman" w:hAnsi="Times New Roman"/>
      <w:sz w:val="24"/>
    </w:rPr>
  </w:style>
  <w:style w:type="character" w:styleId="ConsPlusNormal111">
    <w:name w:val="ConsPlusNormal111"/>
    <w:link w:val="ConsPlusNormal1111"/>
    <w:qFormat/>
    <w:rPr>
      <w:sz w:val="22"/>
    </w:rPr>
  </w:style>
  <w:style w:type="character" w:styleId="311">
    <w:name w:val="Содержимое врезки31"/>
    <w:link w:val="3111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/>
    <w:rPr>
      <w:i/>
      <w:sz w:val="26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411">
    <w:name w:val="Содержимое врезки41"/>
    <w:basedOn w:val="Normal"/>
    <w:link w:val="4"/>
    <w:qFormat/>
    <w:pPr/>
    <w:rPr/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3211">
    <w:name w:val="Contents 3211"/>
    <w:link w:val="Contents3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11">
    <w:name w:val="Heading 3111"/>
    <w:link w:val="Heading3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11">
    <w:name w:val="Heading 411"/>
    <w:link w:val="Heading4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1111">
    <w:name w:val="Heading 51111"/>
    <w:link w:val="Heading5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ы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11114">
    <w:name w:val="Раздел1111"/>
    <w:basedOn w:val="Normal"/>
    <w:link w:val="111"/>
    <w:qFormat/>
    <w:pPr>
      <w:widowControl/>
      <w:numPr>
        <w:ilvl w:val="0"/>
        <w:numId w:val="3"/>
      </w:numPr>
      <w:jc w:val="center"/>
    </w:pPr>
    <w:rPr>
      <w:b/>
      <w:sz w:val="26"/>
    </w:rPr>
  </w:style>
  <w:style w:type="paragraph" w:styleId="Subtitle1111">
    <w:name w:val="Subtitle1111"/>
    <w:link w:val="Subtitle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11">
    <w:name w:val="Колонтитулы121"/>
    <w:basedOn w:val="Normal"/>
    <w:link w:val="12"/>
    <w:qFormat/>
    <w:pPr/>
    <w:rPr/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13">
    <w:name w:val="Колонтитулы211"/>
    <w:basedOn w:val="Normal"/>
    <w:link w:val="21"/>
    <w:qFormat/>
    <w:pPr/>
    <w:rPr/>
  </w:style>
  <w:style w:type="paragraph" w:styleId="ListParagraph11">
    <w:name w:val="List Paragraph11"/>
    <w:basedOn w:val="Normal"/>
    <w:link w:val="ListParagraph1"/>
    <w:qFormat/>
    <w:pPr>
      <w:widowControl/>
      <w:spacing w:before="0" w:after="0"/>
      <w:contextualSpacing/>
    </w:pPr>
    <w:rPr/>
  </w:style>
  <w:style w:type="paragraph" w:styleId="Contents82">
    <w:name w:val="Contents 82"/>
    <w:link w:val="Contents8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indent211">
    <w:name w:val="Text body indent211"/>
    <w:link w:val="Textbodyindent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11">
    <w:name w:val="Heading 31211"/>
    <w:link w:val="Heading31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Footnote1111">
    <w:name w:val="Footnote1111"/>
    <w:link w:val="Footnote111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15">
    <w:name w:val="Колонтитулы1111"/>
    <w:link w:val="1111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">
    <w:name w:val="Internet link1"/>
    <w:link w:val="Internetlink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Endnote2">
    <w:name w:val="Endnote2"/>
    <w:link w:val="End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NVGBullet1111">
    <w:name w:val="NVG Bullet1111"/>
    <w:basedOn w:val="Normal"/>
    <w:link w:val="NVGBullet111"/>
    <w:qFormat/>
    <w:pPr>
      <w:widowControl/>
      <w:numPr>
        <w:ilvl w:val="0"/>
        <w:numId w:val="4"/>
      </w:numPr>
      <w:spacing w:before="120" w:after="0"/>
    </w:pPr>
    <w:rPr>
      <w:rFonts w:ascii="Arial" w:hAnsi="Arial"/>
    </w:rPr>
  </w:style>
  <w:style w:type="paragraph" w:styleId="Header11">
    <w:name w:val="Header11"/>
    <w:link w:val="Header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211">
    <w:name w:val="Заголовок1121"/>
    <w:basedOn w:val="Normal"/>
    <w:next w:val="BodyText"/>
    <w:link w:val="11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Contents131">
    <w:name w:val="Contents 131"/>
    <w:link w:val="Contents1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111">
    <w:name w:val="Contents 5111"/>
    <w:link w:val="Contents5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11">
    <w:name w:val="Heading 111"/>
    <w:link w:val="Heading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Subtitle211">
    <w:name w:val="Subtitle211"/>
    <w:link w:val="Subtitle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31">
    <w:name w:val="Contents 431"/>
    <w:link w:val="Contents4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11">
    <w:name w:val="Заголовок11111"/>
    <w:basedOn w:val="Normal"/>
    <w:next w:val="BodyText"/>
    <w:link w:val="11111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BodyTextIndent">
    <w:name w:val="Body Text Indent"/>
    <w:basedOn w:val="Normal"/>
    <w:pPr>
      <w:widowControl/>
      <w:spacing w:before="0" w:after="120"/>
    </w:pPr>
    <w:rPr/>
  </w:style>
  <w:style w:type="paragraph" w:styleId="Heading41111">
    <w:name w:val="Heading 41111"/>
    <w:link w:val="Heading4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4211">
    <w:name w:val="Heading 4211"/>
    <w:link w:val="Heading4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Textbody111">
    <w:name w:val="Text body111"/>
    <w:link w:val="Textbody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52">
    <w:name w:val="Contents 52"/>
    <w:link w:val="Contents5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111">
    <w:name w:val="Default Paragraph Font1111"/>
    <w:link w:val="DefaultParagraphFont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11">
    <w:name w:val="Internet link111"/>
    <w:link w:val="Internetlink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11212">
    <w:name w:val="Указатель1121"/>
    <w:basedOn w:val="Normal"/>
    <w:link w:val="1121"/>
    <w:qFormat/>
    <w:pPr/>
    <w:rPr/>
  </w:style>
  <w:style w:type="paragraph" w:styleId="Heading5211">
    <w:name w:val="Heading 5211"/>
    <w:link w:val="Heading5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211">
    <w:name w:val="Heading 1211"/>
    <w:link w:val="Heading1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Endnote1111">
    <w:name w:val="Endnote1111"/>
    <w:link w:val="Endnote111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istParagraph21">
    <w:name w:val="List Paragraph21"/>
    <w:basedOn w:val="Normal"/>
    <w:link w:val="ListParagraph2"/>
    <w:qFormat/>
    <w:pPr>
      <w:widowControl/>
      <w:spacing w:before="0" w:after="0"/>
      <w:ind w:start="720"/>
      <w:contextualSpacing/>
    </w:pPr>
    <w:rPr/>
  </w:style>
  <w:style w:type="paragraph" w:styleId="Textbody2">
    <w:name w:val="Text body2"/>
    <w:link w:val="Textbody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111112">
    <w:name w:val="Обычный11111"/>
    <w:link w:val="1111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14">
    <w:name w:val="Содержимое врезки211"/>
    <w:basedOn w:val="Normal"/>
    <w:link w:val="211"/>
    <w:qFormat/>
    <w:pPr/>
    <w:rPr/>
  </w:style>
  <w:style w:type="paragraph" w:styleId="Heading511">
    <w:name w:val="Heading 511"/>
    <w:link w:val="Heading5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212">
    <w:name w:val="Указатель121"/>
    <w:basedOn w:val="Normal"/>
    <w:link w:val="121"/>
    <w:qFormat/>
    <w:pPr/>
    <w:rPr/>
  </w:style>
  <w:style w:type="paragraph" w:styleId="21112">
    <w:name w:val="Заголовок2111"/>
    <w:basedOn w:val="Normal"/>
    <w:next w:val="BodyText"/>
    <w:link w:val="2111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Contents1211">
    <w:name w:val="Contents 1211"/>
    <w:link w:val="Contents1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31">
    <w:name w:val="List Paragraph31"/>
    <w:basedOn w:val="Normal"/>
    <w:link w:val="ListParagraph3"/>
    <w:qFormat/>
    <w:pPr>
      <w:widowControl/>
      <w:spacing w:before="0" w:after="0"/>
      <w:ind w:start="720"/>
      <w:contextualSpacing/>
    </w:pPr>
    <w:rPr/>
  </w:style>
  <w:style w:type="paragraph" w:styleId="1213">
    <w:name w:val="Заголовок121"/>
    <w:basedOn w:val="Normal"/>
    <w:next w:val="BodyText"/>
    <w:link w:val="12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11116">
    <w:name w:val="подпункт1111"/>
    <w:basedOn w:val="Normal"/>
    <w:link w:val="1112"/>
    <w:qFormat/>
    <w:pPr>
      <w:widowControl/>
      <w:numPr>
        <w:ilvl w:val="2"/>
        <w:numId w:val="3"/>
      </w:numPr>
      <w:jc w:val="both"/>
    </w:pPr>
    <w:rPr>
      <w:sz w:val="26"/>
    </w:rPr>
  </w:style>
  <w:style w:type="paragraph" w:styleId="Default11">
    <w:name w:val="Default11"/>
    <w:link w:val="Default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PlainText1111">
    <w:name w:val="Plain Text1111"/>
    <w:basedOn w:val="Normal"/>
    <w:link w:val="PlainText111"/>
    <w:qFormat/>
    <w:pPr/>
    <w:rPr>
      <w:rFonts w:ascii="Consolas" w:hAnsi="Consolas"/>
      <w:sz w:val="21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12">
    <w:name w:val="Footer12"/>
    <w:link w:val="Footer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211">
    <w:name w:val="Contents 9211"/>
    <w:link w:val="Contents9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231">
    <w:name w:val="Contents 231"/>
    <w:link w:val="Contents2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1211">
    <w:name w:val="Header1211"/>
    <w:link w:val="Header1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211">
    <w:name w:val="Contents 5211"/>
    <w:link w:val="Contents5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1">
    <w:name w:val="Endnote11"/>
    <w:link w:val="Endnote1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42">
    <w:name w:val="Contents 42"/>
    <w:link w:val="Contents4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11">
    <w:name w:val="Title1111"/>
    <w:link w:val="Title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extbodyindent2">
    <w:name w:val="Text body indent2"/>
    <w:link w:val="Textbodyindent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211">
    <w:name w:val="Internet link211"/>
    <w:link w:val="Internetlink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Caption21">
    <w:name w:val="Caption21"/>
    <w:link w:val="Caption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Footnote211">
    <w:name w:val="Footnote211"/>
    <w:link w:val="Footnote21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Emphasis1111">
    <w:name w:val="Emphasis1111"/>
    <w:link w:val="Emphasis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11">
    <w:name w:val="Contents 6211"/>
    <w:link w:val="Contents6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21">
    <w:name w:val="Heading 321"/>
    <w:link w:val="Heading3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12">
    <w:name w:val="Contents 12"/>
    <w:link w:val="Contents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211">
    <w:name w:val="Contents 4211"/>
    <w:link w:val="Contents4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32">
    <w:name w:val="Содержимое врезки32"/>
    <w:link w:val="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31">
    <w:name w:val="Contents 731"/>
    <w:link w:val="Contents7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412">
    <w:name w:val="Колонтитулы41"/>
    <w:link w:val="4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11">
    <w:name w:val="Subtitle11"/>
    <w:link w:val="Subtitle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111">
    <w:name w:val="Contents 8111"/>
    <w:link w:val="Contents8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link w:val="Footnote1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21">
    <w:name w:val="Указатель22"/>
    <w:basedOn w:val="Normal"/>
    <w:link w:val="2"/>
    <w:qFormat/>
    <w:pPr/>
    <w:rPr/>
  </w:style>
  <w:style w:type="paragraph" w:styleId="Contents62">
    <w:name w:val="Contents 62"/>
    <w:link w:val="Contents6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331">
    <w:name w:val="Contents 331"/>
    <w:link w:val="Contents3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7">
    <w:name w:val="Содержимое врезки1111"/>
    <w:basedOn w:val="Normal"/>
    <w:link w:val="1113"/>
    <w:qFormat/>
    <w:pPr/>
    <w:rPr/>
  </w:style>
  <w:style w:type="paragraph" w:styleId="Title11">
    <w:name w:val="Title11"/>
    <w:link w:val="Title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extbody211">
    <w:name w:val="Text body211"/>
    <w:link w:val="Textbody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Emphasis11">
    <w:name w:val="Emphasis11"/>
    <w:link w:val="Emphasis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2">
    <w:name w:val="Internet link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22">
    <w:name w:val="Заголовок22"/>
    <w:basedOn w:val="Normal"/>
    <w:next w:val="BodyText"/>
    <w:link w:val="2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Textbodyindent111">
    <w:name w:val="Text body indent111"/>
    <w:link w:val="Textbodyindent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1111">
    <w:name w:val="Heading 21111"/>
    <w:basedOn w:val="Heading11111"/>
    <w:link w:val="Heading2111"/>
    <w:qFormat/>
    <w:pPr/>
    <w:rPr>
      <w:rFonts w:ascii="Calibri" w:hAnsi="Calibri"/>
      <w:i/>
      <w:color w:val="000000"/>
      <w:sz w:val="26"/>
    </w:rPr>
  </w:style>
  <w:style w:type="paragraph" w:styleId="Contents2211">
    <w:name w:val="Contents 2211"/>
    <w:link w:val="Contents2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">
    <w:name w:val="Caption111"/>
    <w:link w:val="Caption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1111">
    <w:name w:val="List Paragraph1111"/>
    <w:basedOn w:val="Normal"/>
    <w:link w:val="ListParagraph111"/>
    <w:qFormat/>
    <w:pPr>
      <w:widowControl/>
      <w:spacing w:before="0" w:after="0"/>
      <w:contextualSpacing/>
    </w:pPr>
    <w:rPr/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211">
    <w:name w:val="Contents 8211"/>
    <w:link w:val="Contents8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113">
    <w:name w:val="Указатель2111"/>
    <w:basedOn w:val="Normal"/>
    <w:link w:val="2112"/>
    <w:qFormat/>
    <w:pPr/>
    <w:rPr/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21">
    <w:name w:val="Заголовок212"/>
    <w:next w:val="BodyText"/>
    <w:link w:val="21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Liberation Sans" w:hAnsi="Liberation San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4">
    <w:name w:val="List Paragraph4"/>
    <w:basedOn w:val="Normal"/>
    <w:link w:val="ListParagraph"/>
    <w:qFormat/>
    <w:pPr>
      <w:widowControl/>
      <w:spacing w:before="0" w:after="0"/>
      <w:ind w:firstLine="709" w:start="720"/>
      <w:contextualSpacing/>
      <w:jc w:val="both"/>
    </w:pPr>
    <w:rPr>
      <w:color w:val="000000"/>
      <w:sz w:val="26"/>
    </w:rPr>
  </w:style>
  <w:style w:type="paragraph" w:styleId="ListParagraph2111">
    <w:name w:val="List Paragraph2111"/>
    <w:basedOn w:val="Normal"/>
    <w:link w:val="ListParagraph211"/>
    <w:qFormat/>
    <w:pPr>
      <w:widowControl/>
      <w:spacing w:before="0" w:after="0"/>
      <w:contextualSpacing/>
    </w:pPr>
    <w:rPr/>
  </w:style>
  <w:style w:type="paragraph" w:styleId="Contents7211">
    <w:name w:val="Contents 7211"/>
    <w:link w:val="Contents7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211">
    <w:name w:val="Footer211"/>
    <w:link w:val="Footer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31">
    <w:name w:val="Contents 631"/>
    <w:link w:val="Contents6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1111">
    <w:name w:val="Footer1111"/>
    <w:link w:val="Footer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estern1111">
    <w:name w:val="western1111"/>
    <w:basedOn w:val="Normal"/>
    <w:link w:val="western111"/>
    <w:qFormat/>
    <w:pPr>
      <w:widowControl/>
      <w:spacing w:before="280" w:after="280"/>
      <w:jc w:val="both"/>
    </w:pPr>
    <w:rPr>
      <w:rFonts w:ascii="Arial" w:hAnsi="Arial"/>
    </w:rPr>
  </w:style>
  <w:style w:type="paragraph" w:styleId="Heading2211">
    <w:name w:val="Heading 2211"/>
    <w:basedOn w:val="Heading1211"/>
    <w:link w:val="Heading221"/>
    <w:qFormat/>
    <w:pPr/>
    <w:rPr>
      <w:rFonts w:ascii="Calibri" w:hAnsi="Calibri"/>
      <w:i/>
      <w:color w:val="000000"/>
      <w:sz w:val="26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8">
    <w:name w:val="Подзаголовок Знак1111"/>
    <w:link w:val="1114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i/>
      <w:color w:val="4F81BD"/>
      <w:spacing w:val="15"/>
      <w:kern w:val="0"/>
      <w:sz w:val="24"/>
      <w:szCs w:val="20"/>
      <w:lang w:val="ru-RU" w:eastAsia="zh-CN" w:bidi="hi-IN"/>
    </w:rPr>
  </w:style>
  <w:style w:type="paragraph" w:styleId="11119">
    <w:name w:val="Пункт договора1111"/>
    <w:basedOn w:val="Normal"/>
    <w:link w:val="1115"/>
    <w:qFormat/>
    <w:pPr>
      <w:widowControl/>
      <w:numPr>
        <w:ilvl w:val="1"/>
        <w:numId w:val="3"/>
      </w:numPr>
      <w:ind w:firstLine="709"/>
      <w:jc w:val="both"/>
    </w:pPr>
    <w:rPr>
      <w:sz w:val="26"/>
    </w:rPr>
  </w:style>
  <w:style w:type="paragraph" w:styleId="Heading11111">
    <w:name w:val="Heading 11111"/>
    <w:link w:val="Heading1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BalloonText1111">
    <w:name w:val="Balloon Text1111"/>
    <w:basedOn w:val="Normal"/>
    <w:link w:val="BalloonText111"/>
    <w:qFormat/>
    <w:pPr/>
    <w:rPr>
      <w:rFonts w:ascii="Tahoma" w:hAnsi="Tahoma"/>
      <w:sz w:val="16"/>
    </w:rPr>
  </w:style>
  <w:style w:type="paragraph" w:styleId="Emphasis211">
    <w:name w:val="Emphasis211"/>
    <w:link w:val="Emphasis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312">
    <w:name w:val="Колонтитулы31"/>
    <w:link w:val="3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lk1111">
    <w:name w:val="blk1111"/>
    <w:link w:val="blk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121">
    <w:name w:val="List121"/>
    <w:basedOn w:val="Textbody111"/>
    <w:link w:val="List12"/>
    <w:qFormat/>
    <w:pPr/>
    <w:rPr/>
  </w:style>
  <w:style w:type="paragraph" w:styleId="Emphasis2">
    <w:name w:val="Emphasis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NoSpacing1111">
    <w:name w:val="No Spacing1111"/>
    <w:link w:val="NoSpacing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211">
    <w:name w:val="Heading 211"/>
    <w:basedOn w:val="Heading111"/>
    <w:link w:val="Heading21"/>
    <w:qFormat/>
    <w:pPr/>
    <w:rPr>
      <w:rFonts w:ascii="Calibri" w:hAnsi="Calibri"/>
      <w:b/>
      <w:i/>
      <w:color w:val="000000"/>
      <w:sz w:val="26"/>
    </w:rPr>
  </w:style>
  <w:style w:type="paragraph" w:styleId="Contents9111">
    <w:name w:val="Contents 9111"/>
    <w:link w:val="Contents9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14">
    <w:name w:val="Содержимое врезки121"/>
    <w:basedOn w:val="Normal"/>
    <w:link w:val="123"/>
    <w:qFormat/>
    <w:pPr/>
    <w:rPr/>
  </w:style>
  <w:style w:type="paragraph" w:styleId="Contents72">
    <w:name w:val="Contents 72"/>
    <w:link w:val="Contents7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22">
    <w:name w:val="Contents 22"/>
    <w:link w:val="Contents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131">
    <w:name w:val="Header131"/>
    <w:link w:val="Header1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basedOn w:val="Normal"/>
    <w:uiPriority w:val="11"/>
    <w:qFormat/>
    <w:pPr>
      <w:widowControl/>
      <w:jc w:val="center"/>
    </w:pPr>
    <w:rPr>
      <w:b/>
      <w:sz w:val="28"/>
    </w:rPr>
  </w:style>
  <w:style w:type="paragraph" w:styleId="Contents32">
    <w:name w:val="Contents 32"/>
    <w:link w:val="Contents3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1111">
    <w:name w:val="Подпункт 21111"/>
    <w:basedOn w:val="Normal"/>
    <w:link w:val="21111"/>
    <w:qFormat/>
    <w:pPr>
      <w:widowControl/>
      <w:numPr>
        <w:ilvl w:val="3"/>
        <w:numId w:val="3"/>
      </w:numPr>
      <w:ind w:firstLine="709"/>
      <w:jc w:val="both"/>
    </w:pPr>
    <w:rPr>
      <w:sz w:val="26"/>
    </w:rPr>
  </w:style>
  <w:style w:type="paragraph" w:styleId="111113">
    <w:name w:val="Указатель11111"/>
    <w:basedOn w:val="Normal"/>
    <w:link w:val="11113"/>
    <w:qFormat/>
    <w:pPr/>
    <w:rPr/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tents92">
    <w:name w:val="Contents 92"/>
    <w:link w:val="Contents9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itle211">
    <w:name w:val="Title211"/>
    <w:link w:val="Title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51">
    <w:name w:val="Колонтитулы51"/>
    <w:basedOn w:val="Normal"/>
    <w:link w:val="5"/>
    <w:qFormat/>
    <w:pPr/>
    <w:rPr/>
  </w:style>
  <w:style w:type="paragraph" w:styleId="2122">
    <w:name w:val="Указатель212"/>
    <w:link w:val="21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211">
    <w:name w:val="Endnote211"/>
    <w:link w:val="Endnote21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ist13">
    <w:name w:val="List13"/>
    <w:basedOn w:val="Textbody2"/>
    <w:link w:val="List11"/>
    <w:qFormat/>
    <w:pPr/>
    <w:rPr>
      <w:i/>
      <w:sz w:val="26"/>
    </w:rPr>
  </w:style>
  <w:style w:type="paragraph" w:styleId="Default1111">
    <w:name w:val="Default1111"/>
    <w:link w:val="Default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Normal1111">
    <w:name w:val="ConsPlusNormal1111"/>
    <w:link w:val="ConsPlusNormal111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3111">
    <w:name w:val="Содержимое врезки311"/>
    <w:basedOn w:val="Normal"/>
    <w:link w:val="311"/>
    <w:qFormat/>
    <w:pPr/>
    <w:rPr/>
  </w:style>
  <w:style w:type="paragraph" w:styleId="Style12">
    <w:name w:val="Содержимое врезки"/>
    <w:basedOn w:val="Normal"/>
    <w:qFormat/>
    <w:pPr/>
    <w:rPr/>
  </w:style>
  <w:style w:type="table" w:default="1" w:styleId="Style_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153">
    <w:name w:val="Table Grid"/>
    <w:basedOn w:val="Style_4"/>
    <w:rPr>
      <w:sz w:val="22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hyperlink" Target="mailto:o.n.murzina@volga.rt.ru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LibreOffice/25.8.7.3$Linux_X86_64 LibreOffice_project/30742500f2d3eb4366ac312fa33d3dcabdb3eba5</Application>
  <AppVersion>15.0000</AppVersion>
  <Pages>1</Pages>
  <Words>279</Words>
  <Characters>2126</Characters>
  <CharactersWithSpaces>2381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2025-12-17T09:33:00Z</dcterms:created>
  <dc:creator/>
  <dc:description/>
  <dc:language>ru-RU</dc:language>
  <cp:lastModifiedBy/>
  <dcterms:modified xsi:type="dcterms:W3CDTF">2026-08-13T17:03:56Z</dcterms:modified>
  <cp:revision>3</cp:revision>
  <dc:subject/>
  <dc:title/>
</cp:coreProperties>
</file>