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b/>
          <w:bCs/>
          <w:sz w:val="26"/>
          <w:szCs w:val="26"/>
        </w:rPr>
      </w:pPr>
      <w:r>
        <w:rPr>
          <w:b/>
          <w:bCs/>
          <w:sz w:val="26"/>
          <w:szCs w:val="26"/>
        </w:rPr>
        <w:t>Техническое задание</w:t>
      </w:r>
    </w:p>
    <w:p>
      <w:pPr>
        <w:pStyle w:val="Normal"/>
        <w:spacing w:lineRule="auto" w:line="240" w:before="0" w:after="0"/>
        <w:jc w:val="center"/>
        <w:rPr>
          <w:bCs/>
          <w:sz w:val="26"/>
          <w:szCs w:val="26"/>
        </w:rPr>
      </w:pPr>
      <w:r>
        <w:rPr>
          <w:bCs/>
          <w:sz w:val="26"/>
          <w:szCs w:val="26"/>
        </w:rPr>
        <w:t>Выполнение работ по капитальному ремонту на Центральном пункте управления системами интеллектуального видеонаблюдения транспортной безопасности объектов транспортной инфраструктуры ГБУ МО «Мосавтодор». Этап 1 «Оснащение системами интеллектуального видеонаблюдения комплексной системы обеспечения транспортной безопасности»</w:t>
      </w:r>
    </w:p>
    <w:p>
      <w:pPr>
        <w:pStyle w:val="Normal"/>
        <w:spacing w:lineRule="auto" w:line="240" w:before="0" w:after="0"/>
        <w:rPr>
          <w:bCs/>
          <w:sz w:val="26"/>
          <w:szCs w:val="26"/>
        </w:rPr>
      </w:pPr>
      <w:r>
        <w:rPr>
          <w:bCs/>
          <w:sz w:val="26"/>
          <w:szCs w:val="26"/>
        </w:rPr>
      </w:r>
    </w:p>
    <w:p>
      <w:pPr>
        <w:pStyle w:val="ListParagraph"/>
        <w:numPr>
          <w:ilvl w:val="0"/>
          <w:numId w:val="1"/>
        </w:numPr>
        <w:spacing w:lineRule="auto" w:line="240"/>
        <w:ind w:firstLine="851" w:start="0"/>
        <w:jc w:val="both"/>
        <w:rPr>
          <w:b/>
          <w:sz w:val="26"/>
          <w:szCs w:val="26"/>
          <w:shd w:fill="FFFFFF" w:val="clear"/>
        </w:rPr>
      </w:pPr>
      <w:r>
        <w:rPr>
          <w:b/>
          <w:sz w:val="26"/>
          <w:szCs w:val="26"/>
          <w:shd w:fill="FFFFFF" w:val="clear"/>
        </w:rPr>
        <w:t>Наименование объекта закупки:</w:t>
      </w:r>
      <w:r>
        <w:rPr>
          <w:sz w:val="26"/>
          <w:szCs w:val="26"/>
          <w:shd w:fill="FFFFFF" w:val="clear"/>
        </w:rPr>
        <w:t xml:space="preserve"> Выполнение работ по капитальному ремонту на Центральном пункте управления системами интеллектуального видеонаблюдения транспортной безопасности объектов транспортной инфраструктуры ГБУ МО «Мосавтодор». Этап 1 «Оснащение системами интеллектуального видеонаблюдения комплексной системы обеспечения транспортной безопасности».</w:t>
      </w:r>
    </w:p>
    <w:p>
      <w:pPr>
        <w:pStyle w:val="Normal"/>
        <w:spacing w:lineRule="auto" w:line="240"/>
        <w:jc w:val="both"/>
        <w:rPr>
          <w:b/>
          <w:sz w:val="26"/>
          <w:szCs w:val="26"/>
          <w:shd w:fill="FFFFFF" w:val="clear"/>
        </w:rPr>
      </w:pPr>
      <w:r>
        <w:rPr>
          <w:b/>
          <w:sz w:val="26"/>
          <w:szCs w:val="26"/>
          <w:shd w:fill="FFFFFF" w:val="clear"/>
        </w:rPr>
      </w:r>
    </w:p>
    <w:p>
      <w:pPr>
        <w:pStyle w:val="ListParagraph"/>
        <w:numPr>
          <w:ilvl w:val="0"/>
          <w:numId w:val="1"/>
        </w:numPr>
        <w:spacing w:lineRule="auto" w:line="240"/>
        <w:ind w:firstLine="709" w:start="0"/>
        <w:jc w:val="both"/>
        <w:rPr>
          <w:b/>
          <w:sz w:val="26"/>
          <w:szCs w:val="26"/>
          <w:shd w:fill="FFFFFF" w:val="clear"/>
        </w:rPr>
      </w:pPr>
      <w:r>
        <w:rPr>
          <w:b/>
          <w:sz w:val="26"/>
          <w:szCs w:val="26"/>
          <w:shd w:fill="FFFFFF" w:val="clear"/>
        </w:rPr>
        <w:t>Функциональные, технические, качественные, эксплуатационные характеристики объекта закупки:</w:t>
      </w:r>
    </w:p>
    <w:p>
      <w:pPr>
        <w:pStyle w:val="ListParagraph"/>
        <w:spacing w:lineRule="auto" w:line="240"/>
        <w:ind w:firstLine="709" w:start="0"/>
        <w:jc w:val="both"/>
        <w:rPr>
          <w:b/>
          <w:sz w:val="26"/>
          <w:szCs w:val="26"/>
          <w:shd w:fill="FFFFFF" w:val="clear"/>
        </w:rPr>
      </w:pPr>
      <w:r>
        <w:rPr>
          <w:sz w:val="26"/>
          <w:szCs w:val="26"/>
          <w:lang w:eastAsia="ru-RU"/>
        </w:rPr>
        <w:t xml:space="preserve">Оснащение инженерно-техническими системами обеспечения транспортной безопасности объектов дорожного хозяйства ГБУ МО «Мосавтодор», в соответствии </w:t>
        <w:br/>
        <w:t>с приложением № 1 к Описанию объекта закупки «Сводная таблица расчета стоимости оснащения»</w:t>
      </w:r>
      <w:r>
        <w:rPr>
          <w:b/>
          <w:sz w:val="26"/>
          <w:szCs w:val="26"/>
          <w:shd w:fill="FFFFFF" w:val="clear"/>
        </w:rPr>
        <w:t>.</w:t>
      </w:r>
    </w:p>
    <w:p>
      <w:pPr>
        <w:pStyle w:val="ListParagraph"/>
        <w:numPr>
          <w:ilvl w:val="1"/>
          <w:numId w:val="1"/>
        </w:numPr>
        <w:spacing w:lineRule="auto" w:line="240"/>
        <w:ind w:firstLine="709" w:start="0"/>
        <w:jc w:val="both"/>
        <w:rPr>
          <w:bCs/>
          <w:sz w:val="26"/>
          <w:szCs w:val="26"/>
          <w:shd w:fill="FFFFFF" w:val="clear"/>
        </w:rPr>
      </w:pPr>
      <w:r>
        <w:rPr>
          <w:bCs/>
          <w:sz w:val="26"/>
          <w:szCs w:val="26"/>
          <w:shd w:fill="FFFFFF" w:val="clear"/>
        </w:rPr>
        <w:t>Адрес объекта: Московская область, г. Ногинск, Электростальское ш., д. 21</w:t>
      </w:r>
    </w:p>
    <w:p>
      <w:pPr>
        <w:pStyle w:val="ListParagraph"/>
        <w:numPr>
          <w:ilvl w:val="1"/>
          <w:numId w:val="1"/>
        </w:numPr>
        <w:spacing w:lineRule="auto" w:line="240"/>
        <w:ind w:firstLine="709" w:start="0"/>
        <w:jc w:val="both"/>
        <w:rPr>
          <w:sz w:val="26"/>
          <w:szCs w:val="26"/>
          <w:shd w:fill="FFFFFF" w:val="clear"/>
        </w:rPr>
      </w:pPr>
      <w:r>
        <w:rPr>
          <w:sz w:val="26"/>
          <w:szCs w:val="26"/>
        </w:rPr>
        <w:t>Исходные данные, предоставляемые Заказчиком*</w:t>
      </w:r>
    </w:p>
    <w:p>
      <w:pPr>
        <w:pStyle w:val="CommentText"/>
        <w:jc w:val="both"/>
        <w:rPr>
          <w:sz w:val="26"/>
          <w:szCs w:val="26"/>
        </w:rPr>
      </w:pPr>
      <w:r>
        <w:rPr>
          <w:sz w:val="26"/>
          <w:szCs w:val="26"/>
        </w:rPr>
        <w:t>- Проектно-сметная документация;</w:t>
      </w:r>
    </w:p>
    <w:p>
      <w:pPr>
        <w:pStyle w:val="CommentText"/>
        <w:jc w:val="both"/>
        <w:rPr>
          <w:sz w:val="26"/>
          <w:szCs w:val="26"/>
        </w:rPr>
      </w:pPr>
      <w:r>
        <w:rPr>
          <w:sz w:val="26"/>
          <w:szCs w:val="26"/>
        </w:rPr>
        <w:t>- Утвержденные результаты оценки уязвимости.</w:t>
      </w:r>
    </w:p>
    <w:p>
      <w:pPr>
        <w:pStyle w:val="CommentText"/>
        <w:ind w:firstLine="709"/>
        <w:jc w:val="both"/>
        <w:rPr>
          <w:i/>
          <w:sz w:val="26"/>
          <w:szCs w:val="26"/>
        </w:rPr>
      </w:pPr>
      <w:r>
        <w:rPr>
          <w:i/>
          <w:sz w:val="26"/>
          <w:szCs w:val="26"/>
        </w:rPr>
        <w:t xml:space="preserve">*(В соответствии с частью 4 статьи 5, а также частью 3 статьи 9 Федерального закона от 09.02.2007 № 16-ФЗ «О транспортной безопасности» Сведения, </w:t>
        <w:br/>
        <w:t xml:space="preserve">о результатах проведенной оценки уязвимости, а также сведения, содержащиеся  </w:t>
        <w:br/>
        <w:t>в планах обеспечения транспортной безопасности объектов транспортной инфраструктуры и транспортных средств, являются информацией ограниченного доступа, ввиду вышеизложенного ознакомиться с проектной документацией возможно в отделе транспортной безопасности Управления корпоративной безопасности ГБУ МО «Мосавтодор», по адресу: Московская обл., Красногорский район, 26 км автодороги Балтия, бизнес-центр «Рига Ленд», дом 5, стр. 2, 4 этаж, кабинет № 417. В будние дни, с 8:45 до 17:45, в пятницу с 8:45 до 16:30. При себе необходимо иметь документ удостоверяющий личность, доверенность от организации).</w:t>
      </w:r>
    </w:p>
    <w:p>
      <w:pPr>
        <w:pStyle w:val="ListParagraph"/>
        <w:spacing w:lineRule="auto" w:line="240"/>
        <w:ind w:firstLine="709" w:start="0"/>
        <w:jc w:val="both"/>
        <w:rPr>
          <w:i/>
          <w:sz w:val="26"/>
          <w:szCs w:val="26"/>
          <w:shd w:fill="FFFFFF" w:val="clear"/>
        </w:rPr>
      </w:pPr>
      <w:r>
        <w:rPr>
          <w:sz w:val="26"/>
          <w:szCs w:val="26"/>
          <w:shd w:fill="FFFFFF" w:val="clear"/>
        </w:rPr>
        <w:t>Подрядчик обязуется выполнить работы в соответствии с действующим законодательством:</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Указ Президента Российской Федерации от 31.03.2010 № 403 «О создании комплексной системы обеспечения безопасности населения на транспорте»;</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 xml:space="preserve">Федеральный закон от 09.02.2007 № 16-ФЗ «О транспортной безопасности» </w:t>
        <w:br/>
        <w:t>(с изменениями);</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 xml:space="preserve">Федеральный закон от 03.02.2014 № 15-ФЗ «О внесении изменений </w:t>
        <w:br/>
        <w:t>в отдельные законодательные акты Российской Федерации по вопросам обеспечения транспортной безопасности»;</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Федеральный закон от 06.03.2006 № 35-ФЗ «О противодействии терроризму»;</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 xml:space="preserve">Постановление Правительства Российской Федерации от 26.09.2016 </w:t>
        <w:br/>
        <w:t xml:space="preserve">№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r>
        <w:rPr>
          <w:bCs/>
          <w:sz w:val="26"/>
          <w:szCs w:val="26"/>
          <w:shd w:fill="FFFFFF" w:val="clear"/>
        </w:rPr>
        <w:t>Постановление действует до 1 сентября 2026 года.</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 xml:space="preserve">Постановление Правительства Российской Федерации от 23.12.2025 </w:t>
        <w:br/>
        <w:t xml:space="preserve">№ 2107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r>
        <w:rPr>
          <w:bCs/>
          <w:sz w:val="26"/>
          <w:szCs w:val="26"/>
          <w:shd w:fill="FFFFFF" w:val="clear"/>
        </w:rPr>
        <w:t>Постановление вступает в силу с 1 сентября 2026 года.</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Постановление Правительства РФ от 04.07.2020 № 985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утратившими силу некоторых актов Правительства Российской Федерации»;</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Приказ Росстандарта от 17.04.2019 № 831 (ред. от 24.12.2019)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№384-ФЗ «Технический регламент о безопасности зданий и сооружений»;</w:t>
      </w:r>
    </w:p>
    <w:p>
      <w:pPr>
        <w:pStyle w:val="ListParagraph"/>
        <w:numPr>
          <w:ilvl w:val="0"/>
          <w:numId w:val="2"/>
        </w:numPr>
        <w:spacing w:lineRule="auto" w:line="240"/>
        <w:ind w:firstLine="709" w:start="0"/>
        <w:jc w:val="both"/>
        <w:rPr>
          <w:sz w:val="26"/>
          <w:szCs w:val="26"/>
          <w:shd w:fill="FFFFFF" w:val="clear"/>
        </w:rPr>
      </w:pPr>
      <w:r>
        <w:rPr>
          <w:sz w:val="26"/>
          <w:szCs w:val="26"/>
          <w:shd w:fill="FFFFFF" w:val="clear"/>
        </w:rPr>
        <w:t>Приказ МЧС России от 26.02.2026 № 133 № «Об утверждении свода правил СП 3.13130 «Системы противопожарной защиты. Система оповещения и управления эвакуацией людей при пожаре. Требования пожарной безопасности».</w:t>
      </w:r>
    </w:p>
    <w:p>
      <w:pPr>
        <w:pStyle w:val="ListParagraph"/>
        <w:spacing w:lineRule="auto" w:line="240"/>
        <w:ind w:firstLine="709" w:start="0"/>
        <w:jc w:val="both"/>
        <w:rPr>
          <w:sz w:val="26"/>
          <w:szCs w:val="26"/>
          <w:shd w:fill="FFFFFF" w:val="clear"/>
        </w:rPr>
      </w:pPr>
      <w:r>
        <w:rPr>
          <w:sz w:val="26"/>
          <w:szCs w:val="26"/>
          <w:shd w:fill="FFFFFF" w:val="clear"/>
        </w:rPr>
      </w:r>
    </w:p>
    <w:p>
      <w:pPr>
        <w:pStyle w:val="ListParagraph"/>
        <w:numPr>
          <w:ilvl w:val="0"/>
          <w:numId w:val="1"/>
        </w:numPr>
        <w:spacing w:lineRule="auto" w:line="240"/>
        <w:ind w:firstLine="709" w:start="0"/>
        <w:jc w:val="both"/>
        <w:rPr>
          <w:b/>
          <w:sz w:val="26"/>
          <w:szCs w:val="26"/>
          <w:shd w:fill="FFFFFF" w:val="clear"/>
        </w:rPr>
      </w:pPr>
      <w:r>
        <w:rPr>
          <w:b/>
          <w:sz w:val="26"/>
          <w:szCs w:val="26"/>
          <w:shd w:fill="FFFFFF" w:val="clear"/>
        </w:rPr>
        <w:t xml:space="preserve">Условия выполнения обслуживания, требования к функциональным </w:t>
        <w:br/>
        <w:t xml:space="preserve">и качественным характеристикам выполняемых работ, применяемым материалам </w:t>
        <w:br/>
        <w:t>и оборудованию:</w:t>
      </w:r>
    </w:p>
    <w:p>
      <w:pPr>
        <w:pStyle w:val="Normal"/>
        <w:spacing w:lineRule="auto" w:line="240" w:before="0" w:after="0"/>
        <w:ind w:firstLine="708"/>
        <w:jc w:val="both"/>
        <w:rPr>
          <w:bCs/>
          <w:sz w:val="26"/>
          <w:szCs w:val="26"/>
        </w:rPr>
      </w:pPr>
      <w:r>
        <w:rPr>
          <w:bCs/>
          <w:sz w:val="26"/>
          <w:szCs w:val="26"/>
        </w:rPr>
        <w:t>Материалы и оборудование, применяемые при выполнении работ,</w:t>
      </w:r>
      <w:r>
        <w:rPr>
          <w:sz w:val="26"/>
          <w:szCs w:val="26"/>
        </w:rPr>
        <w:t xml:space="preserve"> предусмотренных настоящим Описанием объекта закупки,</w:t>
      </w:r>
      <w:r>
        <w:rPr>
          <w:bCs/>
          <w:sz w:val="26"/>
          <w:szCs w:val="26"/>
        </w:rPr>
        <w:t xml:space="preserve"> должны быть сертифицированы в соответствии с законодательством быть новыми, ранее не использованными.</w:t>
      </w:r>
    </w:p>
    <w:p>
      <w:pPr>
        <w:pStyle w:val="Normal"/>
        <w:spacing w:lineRule="auto" w:line="240" w:before="0" w:after="0"/>
        <w:ind w:firstLine="708"/>
        <w:jc w:val="both"/>
        <w:rPr>
          <w:bCs/>
          <w:sz w:val="26"/>
          <w:szCs w:val="26"/>
          <w:highlight w:val="green"/>
        </w:rPr>
      </w:pPr>
      <w:r>
        <w:rPr>
          <w:bCs/>
          <w:sz w:val="26"/>
          <w:szCs w:val="26"/>
        </w:rPr>
        <w:t xml:space="preserve">Соответствующее оборудование должно отвечать требованиям </w:t>
      </w:r>
      <w:r>
        <w:rPr>
          <w:sz w:val="26"/>
          <w:szCs w:val="26"/>
          <w:shd w:fill="FFFFFF" w:val="clear"/>
        </w:rPr>
        <w:t>Постановления Правительства Российской Федерации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pPr>
        <w:pStyle w:val="Normal"/>
        <w:spacing w:lineRule="auto" w:line="240" w:before="0" w:after="0"/>
        <w:ind w:firstLine="708"/>
        <w:jc w:val="both"/>
        <w:rPr>
          <w:sz w:val="26"/>
          <w:szCs w:val="26"/>
          <w:shd w:fill="FFFFFF" w:val="clear"/>
        </w:rPr>
      </w:pPr>
      <w:r>
        <w:rPr>
          <w:sz w:val="26"/>
          <w:szCs w:val="26"/>
          <w:shd w:fill="FFFFFF" w:val="clear"/>
        </w:rPr>
        <w:t xml:space="preserve">Все содержащиеся в Проектно-сметной документации указания на товарные знаки, торговые марки материалов, изделий и оборудования сопровождаются (читаются со) словами «или эквивалент». </w:t>
      </w:r>
    </w:p>
    <w:p>
      <w:pPr>
        <w:pStyle w:val="Normal"/>
        <w:spacing w:lineRule="auto" w:line="240" w:before="0" w:after="0"/>
        <w:ind w:firstLine="708"/>
        <w:jc w:val="both"/>
        <w:rPr>
          <w:sz w:val="26"/>
          <w:szCs w:val="26"/>
          <w:shd w:fill="FFFFFF" w:val="clear"/>
        </w:rPr>
      </w:pPr>
      <w:r>
        <w:rPr>
          <w:sz w:val="26"/>
          <w:szCs w:val="26"/>
          <w:shd w:fill="FFFFFF" w:val="clear"/>
        </w:rPr>
        <w:t>Работы выполняются в соответствии с Проектно-сметной документацией, Раздел «Центральный пункт управления: Московская область, г. Ногинск, Электростальское шоссе, дом 21», главы:</w:t>
        <w:tab/>
        <w:tab/>
        <w:tab/>
        <w:tab/>
        <w:tab/>
        <w:tab/>
        <w:tab/>
        <w:tab/>
      </w:r>
    </w:p>
    <w:p>
      <w:pPr>
        <w:pStyle w:val="Normal"/>
        <w:spacing w:lineRule="auto" w:line="240" w:before="0" w:after="0"/>
        <w:ind w:firstLine="708"/>
        <w:jc w:val="both"/>
        <w:rPr>
          <w:sz w:val="26"/>
          <w:szCs w:val="26"/>
          <w:shd w:fill="FFFFFF" w:val="clear"/>
        </w:rPr>
      </w:pPr>
      <w:r>
        <w:rPr>
          <w:sz w:val="26"/>
          <w:szCs w:val="26"/>
          <w:shd w:fill="FFFFFF" w:val="clear"/>
        </w:rPr>
        <w:t xml:space="preserve"> </w:t>
      </w:r>
      <w:r>
        <w:rPr>
          <w:sz w:val="26"/>
          <w:szCs w:val="26"/>
          <w:shd w:fill="FFFFFF" w:val="clear"/>
        </w:rPr>
        <w:t>«Технологические и конструктивные решения линейного объекта. Искусственные сооружения»;</w:t>
      </w:r>
    </w:p>
    <w:p>
      <w:pPr>
        <w:pStyle w:val="Normal"/>
        <w:spacing w:lineRule="auto" w:line="240" w:before="0" w:after="0"/>
        <w:ind w:firstLine="708"/>
        <w:jc w:val="both"/>
        <w:rPr>
          <w:sz w:val="26"/>
          <w:szCs w:val="26"/>
          <w:shd w:fill="FFFFFF" w:val="clear"/>
        </w:rPr>
      </w:pPr>
      <w:r>
        <w:rPr>
          <w:sz w:val="26"/>
          <w:szCs w:val="26"/>
          <w:shd w:fill="FFFFFF" w:val="clear"/>
        </w:rPr>
        <w:t xml:space="preserve"> </w:t>
      </w:r>
      <w:r>
        <w:rPr>
          <w:sz w:val="26"/>
          <w:szCs w:val="26"/>
          <w:shd w:fill="FFFFFF" w:val="clear"/>
        </w:rPr>
        <w:t>«Отопление, вентиляция и кондиционирование воздуха»;</w:t>
      </w:r>
    </w:p>
    <w:p>
      <w:pPr>
        <w:pStyle w:val="Normal"/>
        <w:spacing w:lineRule="auto" w:line="240" w:before="0" w:after="0"/>
        <w:ind w:firstLine="708"/>
        <w:jc w:val="both"/>
        <w:rPr>
          <w:sz w:val="26"/>
          <w:szCs w:val="26"/>
          <w:shd w:fill="FFFFFF" w:val="clear"/>
        </w:rPr>
      </w:pPr>
      <w:r>
        <w:rPr>
          <w:sz w:val="26"/>
          <w:szCs w:val="26"/>
          <w:shd w:fill="FFFFFF" w:val="clear"/>
        </w:rPr>
        <w:t xml:space="preserve"> </w:t>
      </w:r>
      <w:r>
        <w:rPr>
          <w:sz w:val="26"/>
          <w:szCs w:val="26"/>
          <w:shd w:fill="FFFFFF" w:val="clear"/>
        </w:rPr>
        <w:t>«Система контроля и управления доступом»;</w:t>
      </w:r>
    </w:p>
    <w:p>
      <w:pPr>
        <w:pStyle w:val="Normal"/>
        <w:spacing w:lineRule="auto" w:line="240" w:before="0" w:after="0"/>
        <w:ind w:firstLine="708"/>
        <w:jc w:val="both"/>
        <w:rPr>
          <w:sz w:val="26"/>
          <w:szCs w:val="26"/>
          <w:shd w:fill="FFFFFF" w:val="clear"/>
        </w:rPr>
      </w:pPr>
      <w:r>
        <w:rPr>
          <w:sz w:val="26"/>
          <w:szCs w:val="26"/>
          <w:shd w:fill="FFFFFF" w:val="clear"/>
        </w:rPr>
        <w:t xml:space="preserve"> </w:t>
      </w:r>
      <w:r>
        <w:rPr>
          <w:sz w:val="26"/>
          <w:szCs w:val="26"/>
          <w:shd w:fill="FFFFFF" w:val="clear"/>
        </w:rPr>
        <w:t>«Мероприятия по обеспечению пожарной безопасности»;</w:t>
      </w:r>
    </w:p>
    <w:p>
      <w:pPr>
        <w:pStyle w:val="Normal"/>
        <w:spacing w:lineRule="auto" w:line="240" w:before="0" w:after="0"/>
        <w:ind w:firstLine="708"/>
        <w:jc w:val="both"/>
        <w:rPr>
          <w:sz w:val="26"/>
          <w:szCs w:val="26"/>
          <w:shd w:fill="FFFFFF" w:val="clear"/>
        </w:rPr>
      </w:pPr>
      <w:r>
        <w:rPr>
          <w:sz w:val="26"/>
          <w:szCs w:val="26"/>
          <w:shd w:fill="FFFFFF" w:val="clear"/>
        </w:rPr>
        <w:t xml:space="preserve"> </w:t>
      </w:r>
      <w:r>
        <w:rPr>
          <w:sz w:val="26"/>
          <w:szCs w:val="26"/>
          <w:shd w:fill="FFFFFF" w:val="clear"/>
        </w:rPr>
        <w:t>«Система охранной безопасности».</w:t>
      </w:r>
    </w:p>
    <w:p>
      <w:pPr>
        <w:pStyle w:val="Normal"/>
        <w:spacing w:lineRule="auto" w:line="240" w:before="0" w:after="0"/>
        <w:ind w:firstLine="708"/>
        <w:jc w:val="both"/>
        <w:rPr>
          <w:sz w:val="26"/>
          <w:szCs w:val="26"/>
          <w:shd w:fill="FFFFFF" w:val="clear"/>
        </w:rPr>
      </w:pPr>
      <w:r>
        <w:rPr>
          <w:sz w:val="26"/>
          <w:szCs w:val="26"/>
          <w:shd w:fill="FFFFFF" w:val="clear"/>
        </w:rPr>
        <w:t>Оборудование, указанное в пп. а)- к) п.1 Раздела 1 Постановления Правительства Российской Федерации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а также Оборудование, указанное в пп. а)- и) п.1 Раздела 1  в связи в вступлением с 01.09.2026 Постановления Правительства Российской Федерации от 23.12.2025 № 2107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подлежит обязательной сертификации.</w:t>
      </w:r>
    </w:p>
    <w:p>
      <w:pPr>
        <w:pStyle w:val="Normal"/>
        <w:spacing w:lineRule="auto" w:line="240" w:before="0" w:after="0"/>
        <w:ind w:firstLine="708"/>
        <w:jc w:val="both"/>
        <w:rPr>
          <w:bCs/>
          <w:sz w:val="26"/>
          <w:szCs w:val="26"/>
          <w:shd w:fill="FFFFFF" w:val="clear"/>
        </w:rPr>
      </w:pPr>
      <w:r>
        <w:rPr>
          <w:bCs/>
          <w:sz w:val="26"/>
          <w:szCs w:val="26"/>
          <w:shd w:fill="FFFFFF" w:val="clear"/>
        </w:rPr>
        <w:t>Подрядчик должен обеспечивать соответствие результатов работ,</w:t>
      </w:r>
      <w:r>
        <w:rPr>
          <w:sz w:val="26"/>
          <w:szCs w:val="26"/>
          <w:shd w:fill="FFFFFF" w:val="clear"/>
        </w:rPr>
        <w:t xml:space="preserve"> предусмотренных настоящим Описанием объекта закупки,</w:t>
      </w:r>
      <w:r>
        <w:rPr>
          <w:bCs/>
          <w:sz w:val="26"/>
          <w:szCs w:val="26"/>
          <w:shd w:fill="FFFFFF" w:val="clear"/>
        </w:rPr>
        <w:t xml:space="preserve"> требованиям качества, безопасности жизни </w:t>
        <w:br/>
        <w:t xml:space="preserve">и здоровья, а также иным требованиям сертификации, безопасности (санитарным нормам </w:t>
        <w:br/>
        <w:t>и правилам, государственным стандартам и т.п.), лицензирования, установленным действующим законодательством Российской Федерации.</w:t>
      </w:r>
    </w:p>
    <w:p>
      <w:pPr>
        <w:pStyle w:val="Normal"/>
        <w:spacing w:lineRule="auto" w:line="240" w:before="0" w:after="0"/>
        <w:ind w:firstLine="708"/>
        <w:jc w:val="both"/>
        <w:rPr>
          <w:bCs/>
          <w:sz w:val="26"/>
          <w:szCs w:val="26"/>
          <w:shd w:fill="FFFFFF" w:val="clear"/>
        </w:rPr>
      </w:pPr>
      <w:r>
        <w:rPr>
          <w:sz w:val="26"/>
          <w:szCs w:val="26"/>
          <w:shd w:fill="FFFFFF" w:val="clear"/>
        </w:rPr>
        <w:t>3.1.</w:t>
      </w:r>
      <w:r>
        <w:rPr>
          <w:i/>
          <w:sz w:val="26"/>
          <w:szCs w:val="26"/>
          <w:shd w:fill="FFFFFF" w:val="clear"/>
        </w:rPr>
        <w:t xml:space="preserve"> </w:t>
      </w:r>
      <w:r>
        <w:rPr>
          <w:sz w:val="26"/>
          <w:szCs w:val="26"/>
          <w:shd w:fill="FFFFFF" w:val="clear"/>
        </w:rPr>
        <w:t>Требования к организации выполнения работ Подрядчиком</w:t>
      </w:r>
    </w:p>
    <w:p>
      <w:pPr>
        <w:pStyle w:val="Normal"/>
        <w:spacing w:lineRule="auto" w:line="240" w:before="0" w:after="0"/>
        <w:ind w:firstLine="708"/>
        <w:jc w:val="both"/>
        <w:rPr>
          <w:sz w:val="26"/>
          <w:szCs w:val="26"/>
          <w:shd w:fill="FFFFFF" w:val="clear"/>
        </w:rPr>
      </w:pPr>
      <w:r>
        <w:rPr>
          <w:sz w:val="26"/>
          <w:szCs w:val="26"/>
          <w:shd w:fill="FFFFFF" w:val="clear"/>
        </w:rPr>
        <w:t>Работы производить в соответствии с проектом производства работ (ППР) разработанным Подрядчиком и утвержденным Заказчиком до начала производства работ.</w:t>
      </w:r>
    </w:p>
    <w:p>
      <w:pPr>
        <w:pStyle w:val="Normal"/>
        <w:spacing w:lineRule="auto" w:line="240" w:before="0" w:after="0"/>
        <w:ind w:firstLine="708"/>
        <w:jc w:val="both"/>
        <w:rPr>
          <w:sz w:val="26"/>
          <w:szCs w:val="26"/>
          <w:shd w:fill="FFFFFF" w:val="clear"/>
        </w:rPr>
      </w:pPr>
      <w:r>
        <w:rPr>
          <w:sz w:val="26"/>
          <w:szCs w:val="26"/>
          <w:shd w:fill="FFFFFF" w:val="clear"/>
        </w:rPr>
        <w:t xml:space="preserve">При наличии замечаний Заказчика Подрядчик обязан внести изменения в ППР. Подрядчику запрещается приступать к выполнению Работ на Объекте без утвержденного Заказчиком ППР. </w:t>
      </w:r>
    </w:p>
    <w:p>
      <w:pPr>
        <w:pStyle w:val="Normal"/>
        <w:spacing w:lineRule="auto" w:line="240" w:before="0" w:after="0"/>
        <w:ind w:firstLine="708"/>
        <w:jc w:val="both"/>
        <w:rPr>
          <w:sz w:val="26"/>
          <w:szCs w:val="26"/>
          <w:shd w:fill="FFFFFF" w:val="clear"/>
        </w:rPr>
      </w:pPr>
      <w:r>
        <w:rPr>
          <w:sz w:val="26"/>
          <w:szCs w:val="26"/>
          <w:shd w:fill="FFFFFF" w:val="clear"/>
        </w:rPr>
        <w:t>Работы выполняются Подрядчиком в соответствии с требованиями проектно-сметной документации по объектам.</w:t>
      </w:r>
    </w:p>
    <w:p>
      <w:pPr>
        <w:pStyle w:val="Normal"/>
        <w:spacing w:lineRule="auto" w:line="240" w:before="0" w:after="0"/>
        <w:ind w:firstLine="708"/>
        <w:jc w:val="both"/>
        <w:rPr>
          <w:sz w:val="26"/>
          <w:szCs w:val="26"/>
          <w:shd w:fill="FFFFFF" w:val="clear"/>
        </w:rPr>
      </w:pPr>
      <w:r>
        <w:rPr>
          <w:sz w:val="26"/>
          <w:szCs w:val="26"/>
          <w:shd w:fill="FFFFFF" w:val="clear"/>
        </w:rPr>
        <w:t xml:space="preserve">Подрядчик, для приёмки работ, обязан оформить письменный вызов представителей Заказчика по предварительному запросу посредством электронной почты не позднее чем за сутки до приемки работ. На момент приемки работ Подрядчик обязан подготовить реестр Актов освидетельствования скрытых работ и исполнительную схему (съемку). </w:t>
      </w:r>
    </w:p>
    <w:p>
      <w:pPr>
        <w:pStyle w:val="Normal"/>
        <w:spacing w:lineRule="auto" w:line="240" w:before="0" w:after="0"/>
        <w:ind w:firstLine="708"/>
        <w:jc w:val="both"/>
        <w:rPr>
          <w:sz w:val="26"/>
          <w:szCs w:val="26"/>
          <w:shd w:fill="FFFFFF" w:val="clear"/>
        </w:rPr>
      </w:pPr>
      <w:r>
        <w:rPr>
          <w:sz w:val="26"/>
          <w:szCs w:val="26"/>
          <w:shd w:fill="FFFFFF" w:val="clear"/>
        </w:rPr>
        <w:t>К каждому акту о приемке выполненных работ Подрядчик прикладывает реестр актов скрытых работ.</w:t>
      </w:r>
    </w:p>
    <w:p>
      <w:pPr>
        <w:pStyle w:val="Normal"/>
        <w:spacing w:lineRule="auto" w:line="240" w:before="0" w:after="0"/>
        <w:ind w:firstLine="708"/>
        <w:jc w:val="both"/>
        <w:rPr>
          <w:sz w:val="26"/>
          <w:szCs w:val="26"/>
          <w:shd w:fill="FFFFFF" w:val="clear"/>
        </w:rPr>
      </w:pPr>
      <w:r>
        <w:rPr>
          <w:sz w:val="26"/>
          <w:szCs w:val="26"/>
          <w:shd w:fill="FFFFFF" w:val="clear"/>
        </w:rPr>
        <w:t xml:space="preserve">В рамках исполнения контракта допускается передача на ответственное хранение материалов и оборудования на склад Заказчика, по предварительному запросу посредством электронной почты за 5 рабочих дней до предполагаемой даты передачи материалов и оборудования на склад Заказчика посредством оформления акта-приема передачи. Ответственность за сохранность, за работоспособность, сохранение функциональных характеристик оборудования остается на Подрядчике. </w:t>
      </w:r>
      <w:r>
        <w:rPr>
          <w:iCs/>
          <w:sz w:val="26"/>
          <w:szCs w:val="26"/>
          <w:shd w:fill="FFFFFF" w:val="clear"/>
        </w:rPr>
        <w:t>Хранение материалов и оборудования на складе Заказчика не освобождает Подрядчика от ответственности за своевременное выполнение работ и от гарантийных обязательств.</w:t>
      </w:r>
      <w:r>
        <w:rPr>
          <w:i/>
          <w:iCs/>
          <w:sz w:val="26"/>
          <w:szCs w:val="26"/>
          <w:shd w:fill="FFFFFF" w:val="clear"/>
        </w:rPr>
        <w:t xml:space="preserve"> </w:t>
      </w:r>
    </w:p>
    <w:p>
      <w:pPr>
        <w:pStyle w:val="Normal"/>
        <w:spacing w:lineRule="auto" w:line="240" w:before="0" w:after="0"/>
        <w:ind w:firstLine="708"/>
        <w:jc w:val="both"/>
        <w:rPr>
          <w:sz w:val="26"/>
          <w:szCs w:val="26"/>
          <w:shd w:fill="FFFFFF" w:val="clear"/>
        </w:rPr>
      </w:pPr>
      <w:r>
        <w:rPr>
          <w:sz w:val="26"/>
          <w:szCs w:val="26"/>
          <w:shd w:fill="FFFFFF" w:val="clear"/>
        </w:rPr>
        <w:t>В течение гарантийного срока Подрядчик гарантирует исправную и полнофункциональную работу Оборудования в соответствии с техническим описанием производителя Оборудования;</w:t>
      </w:r>
    </w:p>
    <w:p>
      <w:pPr>
        <w:pStyle w:val="Normal"/>
        <w:spacing w:lineRule="auto" w:line="240" w:before="0" w:after="0"/>
        <w:ind w:firstLine="708"/>
        <w:jc w:val="both"/>
        <w:rPr>
          <w:sz w:val="26"/>
          <w:szCs w:val="26"/>
          <w:shd w:fill="FFFFFF" w:val="clear"/>
        </w:rPr>
      </w:pPr>
      <w:r>
        <w:rPr>
          <w:sz w:val="26"/>
          <w:szCs w:val="26"/>
          <w:shd w:fill="FFFFFF" w:val="clear"/>
        </w:rPr>
        <w:t xml:space="preserve">Гарантия качества распространяется на Оборудование, поставленное Подрядчиком </w:t>
        <w:br/>
        <w:t xml:space="preserve">по Контракту, Гарантийный срок эксплуатации Оборудования равен сроку гарантии, установленному производителем Оборудования. Гарантия предоставляется вместе </w:t>
        <w:br/>
        <w:t>с товаром;</w:t>
      </w:r>
    </w:p>
    <w:p>
      <w:pPr>
        <w:pStyle w:val="Normal"/>
        <w:spacing w:lineRule="auto" w:line="240" w:before="0" w:after="0"/>
        <w:ind w:firstLine="708"/>
        <w:jc w:val="both"/>
        <w:rPr>
          <w:sz w:val="26"/>
          <w:szCs w:val="26"/>
          <w:shd w:fill="FFFFFF" w:val="clear"/>
        </w:rPr>
      </w:pPr>
      <w:r>
        <w:rPr>
          <w:sz w:val="26"/>
          <w:szCs w:val="26"/>
          <w:shd w:fill="FFFFFF" w:val="clear"/>
        </w:rPr>
        <w:t>Гарантийный срок на установку (монтаж, пуско-наладку) Оборудования – не менее 24 месяцев со дня ввода Оборудования в эксплуатацию, при этом, началом срока действия гарантийных обязательств Подрядчика считается дата подписания Акта ввода в эксплуатацию;</w:t>
      </w:r>
    </w:p>
    <w:p>
      <w:pPr>
        <w:pStyle w:val="Normal"/>
        <w:spacing w:lineRule="auto" w:line="240" w:before="0" w:after="0"/>
        <w:ind w:firstLine="708"/>
        <w:jc w:val="both"/>
        <w:rPr>
          <w:sz w:val="26"/>
          <w:szCs w:val="26"/>
          <w:shd w:fill="FFFFFF" w:val="clear"/>
        </w:rPr>
      </w:pPr>
      <w:r>
        <w:rPr>
          <w:sz w:val="26"/>
          <w:szCs w:val="26"/>
          <w:shd w:fill="FFFFFF" w:val="clear"/>
        </w:rPr>
        <w:t>В случае выявления дефектов в процессе эксплуатации Оборудования или несоответствия качества поставленного товара, Заказчик оформляет трехсторонний Акт между Заказчиком, Подрядчиком и организацией по обслуживанию инженерно-технических средств обеспечения транспортной безопасности (ИТСОТБ);</w:t>
      </w:r>
    </w:p>
    <w:p>
      <w:pPr>
        <w:pStyle w:val="Normal"/>
        <w:spacing w:lineRule="auto" w:line="240" w:before="0" w:after="0"/>
        <w:ind w:firstLine="708"/>
        <w:jc w:val="both"/>
        <w:rPr>
          <w:sz w:val="26"/>
          <w:szCs w:val="26"/>
          <w:shd w:fill="FFFFFF" w:val="clear"/>
        </w:rPr>
      </w:pPr>
      <w:r>
        <w:rPr>
          <w:sz w:val="26"/>
          <w:szCs w:val="26"/>
          <w:shd w:fill="FFFFFF" w:val="clear"/>
        </w:rPr>
        <w:t xml:space="preserve">В случае возникновения дефектов по вине Подрядчика в процессе оформления Акта, по требованию Заказчика Подрядчик обязан безвозмездно заменить, допоставить, доукомплектовать Оборудование, а также возместить Заказчику причиненные убытки за свой счет и в согласованные в установленном порядке сроки, при этом Подрядчик обязан направить своего уполномоченного представителя для согласования порядка и сроков устранения недостатков (дефектов); </w:t>
      </w:r>
    </w:p>
    <w:p>
      <w:pPr>
        <w:pStyle w:val="Normal"/>
        <w:spacing w:lineRule="auto" w:line="240" w:before="0" w:after="0"/>
        <w:ind w:firstLine="708"/>
        <w:jc w:val="both"/>
        <w:rPr>
          <w:sz w:val="26"/>
          <w:szCs w:val="26"/>
          <w:shd w:fill="FFFFFF" w:val="clear"/>
        </w:rPr>
      </w:pPr>
      <w:r>
        <w:rPr>
          <w:sz w:val="26"/>
          <w:szCs w:val="26"/>
          <w:shd w:fill="FFFFFF" w:val="clear"/>
        </w:rPr>
        <w:t>В случае выхода Оборудования из строя в течение гарантийного срока, Подрядчик обязуется самостоятельно за свой счет произвести ремонт или замену неисправного Оборудования в течение 30 (тридцати) календарных дней с даты получения письменного уведомления от Заказчика;</w:t>
      </w:r>
    </w:p>
    <w:p>
      <w:pPr>
        <w:pStyle w:val="Normal"/>
        <w:spacing w:lineRule="auto" w:line="240" w:before="0" w:after="0"/>
        <w:ind w:firstLine="708"/>
        <w:jc w:val="both"/>
        <w:rPr>
          <w:sz w:val="26"/>
          <w:szCs w:val="26"/>
          <w:shd w:fill="FFFFFF" w:val="clear"/>
        </w:rPr>
      </w:pPr>
      <w:r>
        <w:rPr>
          <w:sz w:val="26"/>
          <w:szCs w:val="26"/>
          <w:shd w:fill="FFFFFF" w:val="clear"/>
        </w:rPr>
        <w:t xml:space="preserve">Период времени, затраченный на устранение дефектов, в гарантийный срок </w:t>
        <w:br/>
        <w:t>не включается;</w:t>
      </w:r>
    </w:p>
    <w:p>
      <w:pPr>
        <w:pStyle w:val="Normal"/>
        <w:spacing w:lineRule="auto" w:line="240" w:before="0" w:after="0"/>
        <w:ind w:firstLine="708"/>
        <w:jc w:val="both"/>
        <w:rPr>
          <w:sz w:val="26"/>
          <w:szCs w:val="26"/>
          <w:shd w:fill="FFFFFF" w:val="clear"/>
        </w:rPr>
      </w:pPr>
      <w:r>
        <w:rPr>
          <w:sz w:val="26"/>
          <w:szCs w:val="26"/>
          <w:shd w:fill="FFFFFF" w:val="clear"/>
        </w:rPr>
        <w:t xml:space="preserve">При отказе Подрядчика от составления или подписания Акта выявленных дефектов Заказчик составляет Акт, в который вносится соответствующая запись об отказе. </w:t>
      </w:r>
    </w:p>
    <w:p>
      <w:pPr>
        <w:pStyle w:val="Normal"/>
        <w:spacing w:lineRule="auto" w:line="240" w:before="0" w:after="0"/>
        <w:ind w:firstLine="708"/>
        <w:jc w:val="both"/>
        <w:rPr>
          <w:sz w:val="26"/>
          <w:szCs w:val="26"/>
          <w:shd w:fill="FFFFFF" w:val="clear"/>
        </w:rPr>
      </w:pPr>
      <w:r>
        <w:rPr>
          <w:sz w:val="26"/>
          <w:szCs w:val="26"/>
          <w:shd w:fill="FFFFFF" w:val="clear"/>
        </w:rPr>
        <w:t xml:space="preserve">В случае возникновения споров, выявленных в период действия гарантийного срока, Заказчик или Подрядчик вправе произвести независимую экспертизу. </w:t>
      </w:r>
    </w:p>
    <w:p>
      <w:pPr>
        <w:pStyle w:val="Normal"/>
        <w:spacing w:lineRule="auto" w:line="240" w:before="0" w:after="0"/>
        <w:ind w:firstLine="708"/>
        <w:jc w:val="both"/>
        <w:rPr>
          <w:sz w:val="26"/>
          <w:szCs w:val="26"/>
          <w:shd w:fill="FFFFFF" w:val="clear"/>
        </w:rPr>
      </w:pPr>
      <w:r>
        <w:rPr>
          <w:sz w:val="26"/>
          <w:szCs w:val="26"/>
          <w:shd w:fill="FFFFFF" w:val="clear"/>
        </w:rPr>
        <w:t>По решению Заказчика или Подрядчика экспертиза может проводится с привлечением экспертов, экспертных организаций на основании контрактов, заключенных в соответствии с Федеральным законом № 44-ФЗ. В этом случае эксперты, экспертные организации, вправе запрашивать у Заказчика и Подрядчика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Pr>
          <w:rFonts w:cs="Segoe UI" w:ascii="Segoe UI" w:hAnsi="Segoe UI"/>
          <w:color w:val="0F1115"/>
          <w:shd w:fill="FFFFFF" w:val="clear"/>
        </w:rPr>
        <w:t xml:space="preserve">. </w:t>
      </w:r>
    </w:p>
    <w:p>
      <w:pPr>
        <w:pStyle w:val="Normal"/>
        <w:spacing w:lineRule="auto" w:line="240" w:before="0" w:after="0"/>
        <w:ind w:firstLine="708"/>
        <w:jc w:val="both"/>
        <w:rPr>
          <w:sz w:val="26"/>
          <w:szCs w:val="26"/>
          <w:shd w:fill="FFFFFF" w:val="clear"/>
        </w:rPr>
      </w:pPr>
      <w:r>
        <w:rPr>
          <w:sz w:val="26"/>
          <w:szCs w:val="26"/>
          <w:shd w:fill="FFFFFF" w:val="clear"/>
        </w:rPr>
        <w:t>В случае получения от эксперта или экспертной организации запроса о предоставлении дополнительных материалов, относящихся к условиям исполнения Контракта, Подрядчик</w:t>
      </w:r>
      <w:r>
        <w:rPr>
          <w:color w:val="FF0000"/>
          <w:sz w:val="26"/>
          <w:szCs w:val="26"/>
          <w:shd w:fill="FFFFFF" w:val="clear"/>
        </w:rPr>
        <w:t xml:space="preserve"> </w:t>
      </w:r>
      <w:r>
        <w:rPr>
          <w:sz w:val="26"/>
          <w:szCs w:val="26"/>
          <w:shd w:fill="FFFFFF" w:val="clear"/>
        </w:rPr>
        <w:t>в течение 3 (трех) рабочих дней после получения запроса о предоставлении дополнительных материалов, относящихся к условиям исполнения Контракта, обязан предоставить Заказчику запрашиваемые дополнительные материалы, относящиеся к условиям исполнения Контракта, в отношении поставляемого товара.</w:t>
      </w:r>
    </w:p>
    <w:p>
      <w:pPr>
        <w:pStyle w:val="Normal"/>
        <w:spacing w:lineRule="auto" w:line="240" w:before="0" w:after="0"/>
        <w:ind w:firstLine="708"/>
        <w:jc w:val="both"/>
        <w:rPr>
          <w:sz w:val="26"/>
          <w:szCs w:val="26"/>
          <w:shd w:fill="FFFFFF" w:val="clear"/>
        </w:rPr>
      </w:pPr>
      <w:r>
        <w:rPr>
          <w:sz w:val="26"/>
          <w:szCs w:val="26"/>
          <w:shd w:fill="FFFFFF" w:val="clear"/>
        </w:rPr>
        <w:t>Оплату экспертизы производит сторона, потребовавшая ее проведения. В случае если независимой экспертизой установлено, что гарантийный случай наступил не по вине Заказчика, то оплата независимой экспертизы возлагается на Подрядчика.</w:t>
      </w:r>
    </w:p>
    <w:p>
      <w:pPr>
        <w:pStyle w:val="Normal"/>
        <w:spacing w:lineRule="auto" w:line="240" w:before="0" w:after="0"/>
        <w:ind w:firstLine="708"/>
        <w:jc w:val="both"/>
        <w:rPr>
          <w:sz w:val="26"/>
          <w:szCs w:val="26"/>
          <w:shd w:fill="FFFFFF" w:val="clear"/>
        </w:rPr>
      </w:pPr>
      <w:r>
        <w:rPr>
          <w:sz w:val="26"/>
          <w:szCs w:val="26"/>
          <w:shd w:fill="FFFFFF" w:val="clear"/>
        </w:rPr>
        <w:t xml:space="preserve"> </w:t>
      </w:r>
      <w:r>
        <w:rPr>
          <w:sz w:val="26"/>
          <w:szCs w:val="26"/>
          <w:shd w:fill="FFFFFF" w:val="clear"/>
        </w:rPr>
        <w:t xml:space="preserve">Все расходы, по которым, при установлении вины Подрядчика, предъявляются Подрядчику в полном объёме и оплачиваются за счет средств Подрядчика. </w:t>
      </w:r>
    </w:p>
    <w:p>
      <w:pPr>
        <w:pStyle w:val="ListParagraph"/>
        <w:spacing w:lineRule="auto" w:line="240"/>
        <w:ind w:firstLine="709" w:start="0"/>
        <w:jc w:val="both"/>
        <w:rPr>
          <w:sz w:val="26"/>
          <w:szCs w:val="26"/>
          <w:shd w:fill="FFFFFF" w:val="clear"/>
        </w:rPr>
      </w:pPr>
      <w:r>
        <w:rPr>
          <w:sz w:val="26"/>
          <w:szCs w:val="26"/>
          <w:shd w:fill="FFFFFF" w:val="clear"/>
        </w:rPr>
        <w:t xml:space="preserve">3.2 Перечень документов, необходимых для приемки выполненных работ. </w:t>
      </w:r>
    </w:p>
    <w:p>
      <w:pPr>
        <w:pStyle w:val="ListParagraph"/>
        <w:spacing w:lineRule="auto" w:line="240"/>
        <w:ind w:firstLine="709" w:start="0"/>
        <w:jc w:val="both"/>
        <w:rPr>
          <w:sz w:val="26"/>
          <w:szCs w:val="26"/>
          <w:shd w:fill="FFFFFF" w:val="clear"/>
        </w:rPr>
      </w:pPr>
      <w:r>
        <w:rPr>
          <w:sz w:val="26"/>
          <w:szCs w:val="26"/>
          <w:shd w:fill="FFFFFF" w:val="clear"/>
        </w:rPr>
        <w:t>Сертификаты, технические паспорта, и другие документы, удостоверяющие качество материалов, конструкций и деталей, примененных при производстве монтажных работ;</w:t>
      </w:r>
    </w:p>
    <w:p>
      <w:pPr>
        <w:pStyle w:val="ListParagraph"/>
        <w:spacing w:lineRule="auto" w:line="240"/>
        <w:ind w:firstLine="709" w:start="0"/>
        <w:jc w:val="both"/>
        <w:rPr>
          <w:sz w:val="26"/>
          <w:szCs w:val="26"/>
          <w:shd w:fill="FFFFFF" w:val="clear"/>
        </w:rPr>
      </w:pPr>
      <w:r>
        <w:rPr>
          <w:sz w:val="26"/>
          <w:szCs w:val="26"/>
          <w:shd w:fill="FFFFFF" w:val="clear"/>
        </w:rPr>
        <w:t>Акты освидетельствования скрытых работ, освидетельствования сетей инженерно-технического обеспечения;</w:t>
      </w:r>
    </w:p>
    <w:p>
      <w:pPr>
        <w:pStyle w:val="ListParagraph"/>
        <w:spacing w:lineRule="auto" w:line="240"/>
        <w:ind w:firstLine="709" w:start="0"/>
        <w:jc w:val="both"/>
        <w:rPr>
          <w:sz w:val="26"/>
          <w:szCs w:val="26"/>
          <w:shd w:fill="FFFFFF" w:val="clear"/>
        </w:rPr>
      </w:pPr>
      <w:r>
        <w:rPr>
          <w:sz w:val="26"/>
          <w:szCs w:val="26"/>
          <w:shd w:fill="FFFFFF" w:val="clear"/>
        </w:rPr>
        <w:t xml:space="preserve">Исполнительные схемы, чертежи; </w:t>
      </w:r>
    </w:p>
    <w:p>
      <w:pPr>
        <w:pStyle w:val="ListParagraph"/>
        <w:spacing w:lineRule="auto" w:line="240"/>
        <w:ind w:firstLine="709" w:start="0"/>
        <w:jc w:val="both"/>
        <w:rPr>
          <w:sz w:val="26"/>
          <w:szCs w:val="26"/>
          <w:shd w:fill="FFFFFF" w:val="clear"/>
        </w:rPr>
      </w:pPr>
      <w:r>
        <w:rPr>
          <w:sz w:val="26"/>
          <w:szCs w:val="26"/>
          <w:shd w:fill="FFFFFF" w:val="clear"/>
        </w:rPr>
        <w:t>Акты об окончании монтажных работ, ведомость смонтированного оборудования.</w:t>
      </w:r>
    </w:p>
    <w:p>
      <w:pPr>
        <w:pStyle w:val="ListParagraph"/>
        <w:spacing w:lineRule="auto" w:line="240"/>
        <w:ind w:firstLine="709" w:start="0"/>
        <w:jc w:val="both"/>
        <w:rPr>
          <w:sz w:val="26"/>
          <w:szCs w:val="26"/>
          <w:shd w:fill="FFFFFF" w:val="clear"/>
        </w:rPr>
      </w:pPr>
      <w:r>
        <w:rPr>
          <w:sz w:val="26"/>
          <w:szCs w:val="26"/>
          <w:shd w:fill="FFFFFF" w:val="clear"/>
        </w:rPr>
        <w:t>Акт об окончании пусконаладочных работ;</w:t>
      </w:r>
    </w:p>
    <w:p>
      <w:pPr>
        <w:pStyle w:val="ListParagraph"/>
        <w:spacing w:lineRule="auto" w:line="240"/>
        <w:ind w:firstLine="709" w:start="0"/>
        <w:jc w:val="both"/>
        <w:rPr>
          <w:sz w:val="26"/>
          <w:szCs w:val="26"/>
          <w:shd w:fill="FFFFFF" w:val="clear"/>
        </w:rPr>
      </w:pPr>
      <w:r>
        <w:rPr>
          <w:sz w:val="26"/>
          <w:szCs w:val="26"/>
          <w:shd w:fill="FFFFFF" w:val="clear"/>
        </w:rPr>
        <w:t>Акты индивидуального опробования и испытания смонтированного оборудования;</w:t>
      </w:r>
    </w:p>
    <w:p>
      <w:pPr>
        <w:pStyle w:val="ListParagraph"/>
        <w:spacing w:lineRule="auto" w:line="240"/>
        <w:ind w:firstLine="709" w:start="0"/>
        <w:jc w:val="both"/>
        <w:rPr>
          <w:sz w:val="26"/>
          <w:szCs w:val="26"/>
          <w:shd w:fill="FFFFFF" w:val="clear"/>
        </w:rPr>
      </w:pPr>
      <w:r>
        <w:rPr>
          <w:sz w:val="26"/>
          <w:szCs w:val="26"/>
          <w:shd w:fill="FFFFFF" w:val="clear"/>
        </w:rPr>
        <w:t>Протоколы измерений по видам работ;</w:t>
      </w:r>
    </w:p>
    <w:p>
      <w:pPr>
        <w:pStyle w:val="ListParagraph"/>
        <w:spacing w:lineRule="auto" w:line="240"/>
        <w:ind w:firstLine="709" w:start="0"/>
        <w:jc w:val="both"/>
        <w:rPr>
          <w:sz w:val="26"/>
          <w:szCs w:val="26"/>
          <w:shd w:fill="FFFFFF" w:val="clear"/>
        </w:rPr>
      </w:pPr>
      <w:r>
        <w:rPr>
          <w:sz w:val="26"/>
          <w:szCs w:val="26"/>
          <w:shd w:fill="FFFFFF" w:val="clear"/>
        </w:rPr>
        <w:t>Ведомость проведенных контрольных измерений и испытаний, характеризующих качество монтажных работ;</w:t>
      </w:r>
    </w:p>
    <w:p>
      <w:pPr>
        <w:pStyle w:val="ListParagraph"/>
        <w:spacing w:lineRule="auto" w:line="240"/>
        <w:ind w:firstLine="709" w:start="0"/>
        <w:jc w:val="both"/>
        <w:rPr>
          <w:sz w:val="26"/>
          <w:szCs w:val="26"/>
          <w:shd w:fill="FFFFFF" w:val="clear"/>
        </w:rPr>
      </w:pPr>
      <w:r>
        <w:rPr>
          <w:sz w:val="26"/>
          <w:szCs w:val="26"/>
          <w:shd w:fill="FFFFFF" w:val="clear"/>
        </w:rPr>
        <w:t>Гарантийный паспорт;</w:t>
      </w:r>
    </w:p>
    <w:p>
      <w:pPr>
        <w:pStyle w:val="ListParagraph"/>
        <w:spacing w:lineRule="auto" w:line="240"/>
        <w:ind w:firstLine="709" w:start="0"/>
        <w:jc w:val="both"/>
        <w:rPr>
          <w:sz w:val="26"/>
          <w:szCs w:val="26"/>
          <w:shd w:fill="FFFFFF" w:val="clear"/>
        </w:rPr>
      </w:pPr>
      <w:r>
        <w:rPr>
          <w:sz w:val="26"/>
          <w:szCs w:val="26"/>
          <w:shd w:fill="FFFFFF" w:val="clear"/>
        </w:rPr>
        <w:t>Ведомость выполненных монтажных работ на объекте;</w:t>
      </w:r>
    </w:p>
    <w:p>
      <w:pPr>
        <w:pStyle w:val="ListParagraph"/>
        <w:spacing w:lineRule="auto" w:line="240"/>
        <w:ind w:firstLine="709" w:start="0"/>
        <w:jc w:val="both"/>
        <w:rPr>
          <w:sz w:val="26"/>
          <w:szCs w:val="26"/>
          <w:shd w:fill="FFFFFF" w:val="clear"/>
        </w:rPr>
      </w:pPr>
      <w:r>
        <w:rPr>
          <w:sz w:val="26"/>
          <w:szCs w:val="26"/>
          <w:shd w:fill="FFFFFF" w:val="clear"/>
        </w:rPr>
        <w:t>Ведомость выявленных дефектов и недоделок со сроками их устранения;</w:t>
      </w:r>
    </w:p>
    <w:p>
      <w:pPr>
        <w:pStyle w:val="ListParagraph"/>
        <w:spacing w:lineRule="auto" w:line="240"/>
        <w:ind w:firstLine="709" w:start="0"/>
        <w:jc w:val="both"/>
        <w:rPr>
          <w:sz w:val="26"/>
          <w:szCs w:val="26"/>
          <w:shd w:fill="FFFFFF" w:val="clear"/>
        </w:rPr>
      </w:pPr>
      <w:r>
        <w:rPr>
          <w:sz w:val="26"/>
          <w:szCs w:val="26"/>
          <w:shd w:fill="FFFFFF" w:val="clear"/>
        </w:rPr>
        <w:t>Акт рабочей комиссии о готовности к приемке объекта;</w:t>
      </w:r>
    </w:p>
    <w:p>
      <w:pPr>
        <w:pStyle w:val="ListParagraph"/>
        <w:spacing w:lineRule="auto" w:line="240"/>
        <w:ind w:firstLine="709" w:start="0"/>
        <w:jc w:val="both"/>
        <w:rPr>
          <w:sz w:val="26"/>
          <w:szCs w:val="26"/>
          <w:shd w:fill="FFFFFF" w:val="clear"/>
        </w:rPr>
      </w:pPr>
      <w:r>
        <w:rPr>
          <w:sz w:val="26"/>
          <w:szCs w:val="26"/>
          <w:shd w:fill="FFFFFF" w:val="clear"/>
        </w:rPr>
        <w:t>Схема, отображающая расположение объекта, расположение сетей инженерно-технического обеспечения в границах работ и подписанная лицом, осуществляющим оснащение и представителем строительного контроля;</w:t>
      </w:r>
    </w:p>
    <w:p>
      <w:pPr>
        <w:pStyle w:val="ListParagraph"/>
        <w:spacing w:lineRule="auto" w:line="240"/>
        <w:ind w:firstLine="709" w:start="0"/>
        <w:jc w:val="both"/>
        <w:rPr>
          <w:sz w:val="26"/>
          <w:szCs w:val="26"/>
          <w:shd w:fill="FFFFFF" w:val="clear"/>
        </w:rPr>
      </w:pPr>
      <w:r>
        <w:rPr>
          <w:sz w:val="26"/>
          <w:szCs w:val="26"/>
          <w:shd w:fill="FFFFFF" w:val="clear"/>
        </w:rPr>
        <w:t>Регламент эксплуатации смонтированной системы обеспечения транспортной безопасности.</w:t>
      </w:r>
    </w:p>
    <w:p>
      <w:pPr>
        <w:pStyle w:val="Normal"/>
        <w:spacing w:lineRule="auto" w:line="240" w:before="0" w:after="0"/>
        <w:ind w:firstLine="708"/>
        <w:jc w:val="both"/>
        <w:rPr>
          <w:sz w:val="26"/>
          <w:szCs w:val="26"/>
          <w:shd w:fill="FFFFFF" w:val="clear"/>
        </w:rPr>
      </w:pPr>
      <w:r>
        <w:rPr>
          <w:sz w:val="26"/>
          <w:szCs w:val="26"/>
          <w:shd w:fill="FFFFFF" w:val="clear"/>
        </w:rPr>
        <w:t>После сдачи работ Подрядчик организовывает и проводит за свой счет инструктаж сотрудников Заказчика работе с установленным оборудованием и передает в электронном виде и на бумажном носителе «Инструкцию по эксплуатации», необходимые сертификаты соответствия на установленное оборудование.</w:t>
      </w:r>
    </w:p>
    <w:p>
      <w:pPr>
        <w:pStyle w:val="Normal"/>
        <w:spacing w:lineRule="auto" w:line="240" w:before="0" w:after="0"/>
        <w:ind w:firstLine="708"/>
        <w:jc w:val="both"/>
        <w:rPr>
          <w:sz w:val="26"/>
          <w:szCs w:val="26"/>
          <w:shd w:fill="FFFFFF" w:val="clear"/>
        </w:rPr>
      </w:pPr>
      <w:r>
        <w:rPr>
          <w:sz w:val="26"/>
          <w:szCs w:val="26"/>
          <w:shd w:fill="FFFFFF" w:val="clear"/>
        </w:rPr>
      </w:r>
    </w:p>
    <w:p>
      <w:pPr>
        <w:pStyle w:val="ListParagraph"/>
        <w:numPr>
          <w:ilvl w:val="0"/>
          <w:numId w:val="0"/>
        </w:numPr>
        <w:spacing w:lineRule="auto" w:line="240"/>
        <w:ind w:hanging="0" w:start="1069"/>
        <w:jc w:val="center"/>
        <w:rPr>
          <w:b/>
          <w:sz w:val="26"/>
          <w:szCs w:val="26"/>
          <w:shd w:fill="FFFFFF" w:val="clear"/>
        </w:rPr>
      </w:pPr>
      <w:r>
        <w:rPr>
          <w:b/>
          <w:sz w:val="26"/>
          <w:szCs w:val="26"/>
        </w:rPr>
        <w:t>4. Требования к порядку ведения исполнительной документации</w:t>
      </w:r>
    </w:p>
    <w:p>
      <w:pPr>
        <w:pStyle w:val="ListParagraph"/>
        <w:spacing w:lineRule="auto" w:line="240"/>
        <w:ind w:firstLine="709" w:start="0"/>
        <w:jc w:val="both"/>
        <w:rPr>
          <w:sz w:val="26"/>
          <w:szCs w:val="26"/>
          <w:shd w:fill="FFFFFF" w:val="clear"/>
        </w:rPr>
      </w:pPr>
      <w:r>
        <w:rPr>
          <w:sz w:val="26"/>
          <w:szCs w:val="26"/>
          <w:shd w:fill="FFFFFF" w:val="clear"/>
        </w:rPr>
        <w:t xml:space="preserve">Основными требованиями к ведению исполнительной документации являются: </w:t>
      </w:r>
    </w:p>
    <w:p>
      <w:pPr>
        <w:pStyle w:val="ListParagraph"/>
        <w:spacing w:lineRule="auto" w:line="240"/>
        <w:ind w:start="0"/>
        <w:jc w:val="both"/>
        <w:rPr>
          <w:sz w:val="26"/>
          <w:szCs w:val="26"/>
          <w:shd w:fill="FFFFFF" w:val="clear"/>
        </w:rPr>
      </w:pPr>
      <w:r>
        <w:rPr>
          <w:sz w:val="26"/>
          <w:szCs w:val="26"/>
          <w:shd w:fill="FFFFFF" w:val="clear"/>
        </w:rPr>
        <w:t xml:space="preserve">а) четкость построения и логическая последовательность изложения материала; </w:t>
      </w:r>
    </w:p>
    <w:p>
      <w:pPr>
        <w:pStyle w:val="ListParagraph"/>
        <w:spacing w:lineRule="auto" w:line="240"/>
        <w:ind w:start="0"/>
        <w:jc w:val="both"/>
        <w:rPr>
          <w:sz w:val="26"/>
          <w:szCs w:val="26"/>
          <w:shd w:fill="FFFFFF" w:val="clear"/>
        </w:rPr>
      </w:pPr>
      <w:r>
        <w:rPr>
          <w:sz w:val="26"/>
          <w:szCs w:val="26"/>
          <w:shd w:fill="FFFFFF" w:val="clear"/>
        </w:rPr>
        <w:t xml:space="preserve">б) краткость и точность формулировок, исключающих неоднозначное толкование; </w:t>
      </w:r>
    </w:p>
    <w:p>
      <w:pPr>
        <w:pStyle w:val="ListParagraph"/>
        <w:spacing w:lineRule="auto" w:line="240"/>
        <w:ind w:start="0"/>
        <w:jc w:val="both"/>
        <w:rPr>
          <w:sz w:val="26"/>
          <w:szCs w:val="26"/>
          <w:shd w:fill="FFFFFF" w:val="clear"/>
        </w:rPr>
      </w:pPr>
      <w:r>
        <w:rPr>
          <w:sz w:val="26"/>
          <w:szCs w:val="26"/>
          <w:shd w:fill="FFFFFF" w:val="clear"/>
        </w:rPr>
        <w:t xml:space="preserve">в) конкретность изложения результатов работы; </w:t>
      </w:r>
    </w:p>
    <w:p>
      <w:pPr>
        <w:pStyle w:val="ListParagraph"/>
        <w:spacing w:lineRule="auto" w:line="240"/>
        <w:ind w:start="0"/>
        <w:jc w:val="both"/>
        <w:rPr>
          <w:sz w:val="26"/>
          <w:szCs w:val="26"/>
          <w:shd w:fill="FFFFFF" w:val="clear"/>
        </w:rPr>
      </w:pPr>
      <w:r>
        <w:rPr>
          <w:sz w:val="26"/>
          <w:szCs w:val="26"/>
          <w:shd w:fill="FFFFFF" w:val="clear"/>
        </w:rPr>
        <w:t xml:space="preserve">г) полное соблюдение и выполнение указаний, установленных нормативными требованиями к порядку ведения исполнительной документации. </w:t>
      </w:r>
    </w:p>
    <w:p>
      <w:pPr>
        <w:pStyle w:val="ListParagraph"/>
        <w:spacing w:lineRule="auto" w:line="240"/>
        <w:ind w:firstLine="709" w:start="0"/>
        <w:jc w:val="both"/>
        <w:rPr>
          <w:sz w:val="26"/>
          <w:szCs w:val="26"/>
          <w:shd w:fill="FFFFFF" w:val="clear"/>
        </w:rPr>
      </w:pPr>
      <w:r>
        <w:rPr>
          <w:sz w:val="26"/>
          <w:szCs w:val="26"/>
          <w:shd w:fill="FFFFFF" w:val="clear"/>
        </w:rPr>
        <w:t xml:space="preserve">Подрядчик обязан осуществлять контроль за качеством и полнотой ведения исполнительной документации, обратив особое внимание на соответствие сроков </w:t>
        <w:br/>
        <w:t xml:space="preserve">и объемов выполненных работ, указанных в общем журнале производства работ, срокам </w:t>
        <w:br/>
        <w:t xml:space="preserve">и объемам выполненных работ, указанным в актах освидетельствования скрытых работ. </w:t>
      </w:r>
    </w:p>
    <w:p>
      <w:pPr>
        <w:pStyle w:val="ListParagraph"/>
        <w:spacing w:lineRule="auto" w:line="240"/>
        <w:ind w:firstLine="709" w:start="0"/>
        <w:jc w:val="both"/>
        <w:rPr>
          <w:sz w:val="26"/>
          <w:szCs w:val="26"/>
          <w:shd w:fill="FFFFFF" w:val="clear"/>
        </w:rPr>
      </w:pPr>
      <w:r>
        <w:rPr>
          <w:sz w:val="26"/>
          <w:szCs w:val="26"/>
          <w:shd w:fill="FFFFFF" w:val="clear"/>
        </w:rPr>
        <w:t xml:space="preserve">Подрядчик обязан осуществлять контроль за соответствием нормативным требованиям объемов лабораторных испытаний, указанных в лабораторных журналах, при входном, операционном и приемочном контроле. </w:t>
      </w:r>
    </w:p>
    <w:p>
      <w:pPr>
        <w:pStyle w:val="ListParagraph"/>
        <w:spacing w:lineRule="auto" w:line="240"/>
        <w:ind w:firstLine="709" w:start="0"/>
        <w:jc w:val="both"/>
        <w:rPr>
          <w:sz w:val="26"/>
          <w:szCs w:val="26"/>
          <w:shd w:fill="FFFFFF" w:val="clear"/>
        </w:rPr>
      </w:pPr>
      <w:r>
        <w:rPr>
          <w:sz w:val="26"/>
          <w:szCs w:val="26"/>
          <w:shd w:fill="FFFFFF" w:val="clear"/>
        </w:rPr>
        <w:t>Исполнительная документация оформляется в процессе оснащения Объекта по мере завершения, определенных в проектной документации работ.</w:t>
      </w:r>
    </w:p>
    <w:p>
      <w:pPr>
        <w:pStyle w:val="ListParagraph"/>
        <w:spacing w:lineRule="auto" w:line="240"/>
        <w:ind w:firstLine="709" w:start="0"/>
        <w:jc w:val="both"/>
        <w:rPr>
          <w:sz w:val="26"/>
          <w:szCs w:val="26"/>
          <w:shd w:fill="FFFFFF" w:val="clear"/>
        </w:rPr>
      </w:pPr>
      <w:r>
        <w:rPr>
          <w:sz w:val="26"/>
          <w:szCs w:val="26"/>
          <w:shd w:fill="FFFFFF" w:val="clear"/>
        </w:rPr>
        <w:t xml:space="preserve">Акты освидетельствования оформляются в печатном виде на листах формата А4, печать осуществляется с двух сторон каждого листа. Исправления не допускаются. Нумерация актов освидетельствования осуществляется нарастающим порядком с начала каждого нового календарного месяца с одновременным использованием в номере документа числа отчетного календарного месяца. </w:t>
      </w:r>
    </w:p>
    <w:p>
      <w:pPr>
        <w:pStyle w:val="ListParagraph"/>
        <w:spacing w:lineRule="auto" w:line="240"/>
        <w:ind w:firstLine="709" w:start="0"/>
        <w:jc w:val="both"/>
        <w:rPr>
          <w:sz w:val="26"/>
          <w:szCs w:val="26"/>
          <w:shd w:fill="FFFFFF" w:val="clear"/>
        </w:rPr>
      </w:pPr>
      <w:r>
        <w:rPr>
          <w:sz w:val="26"/>
          <w:szCs w:val="26"/>
          <w:shd w:fill="FFFFFF" w:val="clear"/>
        </w:rPr>
        <w:t xml:space="preserve">При оформлении актов освидетельствования указывается точное наименование объекта и выполненных работ. В целях упрощения проверки освидетельствованных работ, в каждом акте освидетельствования указывается объем выполненной работы и порядковый номер выполненной работы, в соответствии с накопительной ведомостью. </w:t>
      </w:r>
    </w:p>
    <w:p>
      <w:pPr>
        <w:pStyle w:val="ListParagraph"/>
        <w:spacing w:lineRule="auto" w:line="240"/>
        <w:ind w:firstLine="709" w:start="0"/>
        <w:jc w:val="both"/>
        <w:rPr>
          <w:sz w:val="26"/>
          <w:szCs w:val="26"/>
          <w:shd w:fill="FFFFFF" w:val="clear"/>
        </w:rPr>
      </w:pPr>
      <w:r>
        <w:rPr>
          <w:sz w:val="26"/>
          <w:szCs w:val="26"/>
          <w:shd w:fill="FFFFFF" w:val="clear"/>
        </w:rPr>
        <w:t xml:space="preserve">В актах освидетельствования в строке «К освидетельствованию предъявлены следующие работы» указывается наименование освидетельствованных работ </w:t>
        <w:br/>
        <w:t xml:space="preserve">в соответствии с наименованием работ по накопительной ведомости. </w:t>
      </w:r>
    </w:p>
    <w:p>
      <w:pPr>
        <w:pStyle w:val="ListParagraph"/>
        <w:spacing w:lineRule="auto" w:line="240"/>
        <w:ind w:firstLine="709" w:start="0"/>
        <w:jc w:val="both"/>
        <w:rPr>
          <w:sz w:val="26"/>
          <w:szCs w:val="26"/>
          <w:shd w:fill="FFFFFF" w:val="clear"/>
        </w:rPr>
      </w:pPr>
      <w:r>
        <w:rPr>
          <w:sz w:val="26"/>
          <w:szCs w:val="26"/>
          <w:shd w:fill="FFFFFF" w:val="clear"/>
        </w:rPr>
        <w:t xml:space="preserve">В каждом акте указывается полный перечень приложений. В состав исполнительной документации, в виде приложений к актам, включаются следующие материалы: </w:t>
      </w:r>
    </w:p>
    <w:p>
      <w:pPr>
        <w:pStyle w:val="ListParagraph"/>
        <w:spacing w:lineRule="auto" w:line="240"/>
        <w:ind w:start="0"/>
        <w:jc w:val="both"/>
        <w:rPr>
          <w:sz w:val="26"/>
          <w:szCs w:val="26"/>
          <w:shd w:fill="FFFFFF" w:val="clear"/>
        </w:rPr>
      </w:pPr>
      <w:r>
        <w:rPr>
          <w:sz w:val="26"/>
          <w:szCs w:val="26"/>
          <w:shd w:fill="FFFFFF" w:val="clear"/>
        </w:rPr>
        <w:t xml:space="preserve">а) исполнительные схемы; </w:t>
      </w:r>
    </w:p>
    <w:p>
      <w:pPr>
        <w:pStyle w:val="ListParagraph"/>
        <w:spacing w:lineRule="auto" w:line="240"/>
        <w:ind w:start="0"/>
        <w:jc w:val="both"/>
        <w:rPr>
          <w:sz w:val="26"/>
          <w:szCs w:val="26"/>
          <w:shd w:fill="FFFFFF" w:val="clear"/>
        </w:rPr>
      </w:pPr>
      <w:r>
        <w:rPr>
          <w:sz w:val="26"/>
          <w:szCs w:val="26"/>
          <w:shd w:fill="FFFFFF" w:val="clear"/>
        </w:rPr>
        <w:t xml:space="preserve">б) акты испытания и опробования технических устройств; </w:t>
      </w:r>
    </w:p>
    <w:p>
      <w:pPr>
        <w:pStyle w:val="ListParagraph"/>
        <w:spacing w:lineRule="auto" w:line="240"/>
        <w:ind w:start="0"/>
        <w:jc w:val="both"/>
        <w:rPr>
          <w:sz w:val="26"/>
          <w:szCs w:val="26"/>
          <w:shd w:fill="FFFFFF" w:val="clear"/>
        </w:rPr>
      </w:pPr>
      <w:r>
        <w:rPr>
          <w:sz w:val="26"/>
          <w:szCs w:val="26"/>
          <w:shd w:fill="FFFFFF" w:val="clear"/>
        </w:rPr>
        <w:t>в) результаты испытаний в части замера сопротивления изоляции</w:t>
      </w:r>
    </w:p>
    <w:p>
      <w:pPr>
        <w:pStyle w:val="ListParagraph"/>
        <w:spacing w:lineRule="auto" w:line="240"/>
        <w:ind w:start="0"/>
        <w:jc w:val="both"/>
        <w:rPr>
          <w:sz w:val="26"/>
          <w:szCs w:val="26"/>
          <w:shd w:fill="FFFFFF" w:val="clear"/>
        </w:rPr>
      </w:pPr>
      <w:r>
        <w:rPr>
          <w:sz w:val="26"/>
          <w:szCs w:val="26"/>
          <w:shd w:fill="FFFFFF" w:val="clear"/>
        </w:rPr>
        <w:t xml:space="preserve">г) документы, подтверждающие проведение контроля за качеством применяемых материалов (изделий), в том числе: паспорта, свидетельства о соответствии, сертификаты и т.п.; </w:t>
      </w:r>
    </w:p>
    <w:p>
      <w:pPr>
        <w:pStyle w:val="ListParagraph"/>
        <w:spacing w:lineRule="auto" w:line="240"/>
        <w:ind w:start="0"/>
        <w:jc w:val="both"/>
        <w:rPr>
          <w:sz w:val="26"/>
          <w:szCs w:val="26"/>
          <w:shd w:fill="FFFFFF" w:val="clear"/>
        </w:rPr>
      </w:pPr>
      <w:r>
        <w:rPr>
          <w:sz w:val="26"/>
          <w:szCs w:val="26"/>
          <w:shd w:fill="FFFFFF" w:val="clear"/>
        </w:rPr>
        <w:t xml:space="preserve">д) иные документы, отражающие фактическое исполнение проектных решений, в том числе: чертежи в плане, профиле, расчеты объемов выполненных работ и т.п. </w:t>
      </w:r>
    </w:p>
    <w:p>
      <w:pPr>
        <w:pStyle w:val="ListParagraph"/>
        <w:spacing w:lineRule="auto" w:line="240"/>
        <w:ind w:firstLine="709" w:start="0"/>
        <w:jc w:val="both"/>
        <w:rPr>
          <w:sz w:val="26"/>
          <w:szCs w:val="26"/>
          <w:shd w:fill="FFFFFF" w:val="clear"/>
        </w:rPr>
      </w:pPr>
      <w:r>
        <w:rPr>
          <w:sz w:val="26"/>
          <w:szCs w:val="26"/>
          <w:shd w:fill="FFFFFF" w:val="clear"/>
        </w:rPr>
        <w:t xml:space="preserve">Приложение к акту в части исполнения чертежей, схем, расчетов и т.п. оформляется в печатном виде. Каждый лист приложения подписывается ответственным представителем Подрядчика, выполнившим работы, подлежащие освидетельствованию, и ответственным представителем лица, осуществляющего строительный контроль. </w:t>
      </w:r>
    </w:p>
    <w:p>
      <w:pPr>
        <w:pStyle w:val="ListParagraph"/>
        <w:spacing w:lineRule="auto" w:line="240"/>
        <w:ind w:firstLine="709" w:start="0"/>
        <w:jc w:val="both"/>
        <w:rPr>
          <w:sz w:val="26"/>
          <w:szCs w:val="26"/>
          <w:shd w:fill="FFFFFF" w:val="clear"/>
        </w:rPr>
      </w:pPr>
      <w:r>
        <w:rPr>
          <w:sz w:val="26"/>
          <w:szCs w:val="26"/>
          <w:shd w:fill="FFFFFF" w:val="clear"/>
        </w:rPr>
        <w:t>На каждом листе приложения к акту указывается ссылка на акт, в следующем виде: приложение №____ к акту №___ от «____» __________202__г., лист № ____.</w:t>
      </w:r>
    </w:p>
    <w:p>
      <w:pPr>
        <w:pStyle w:val="ListParagraph"/>
        <w:spacing w:lineRule="auto" w:line="240"/>
        <w:ind w:firstLine="709" w:start="0"/>
        <w:jc w:val="both"/>
        <w:rPr>
          <w:sz w:val="26"/>
          <w:szCs w:val="26"/>
          <w:shd w:fill="FFFFFF" w:val="clear"/>
        </w:rPr>
      </w:pPr>
      <w:r>
        <w:rPr>
          <w:sz w:val="26"/>
          <w:szCs w:val="26"/>
          <w:shd w:fill="FFFFFF" w:val="clear"/>
        </w:rPr>
        <w:t xml:space="preserve">Исполнительная документация предъявляется в 4-х экземплярах на бумажном носителе в цветном исполнении, сброшюрованных в альбомы (жесткий переплет), </w:t>
        <w:br/>
        <w:t>и два экз. в электронном виде с возможностью редактирования в форматах AutoCAD, Word, Excel и не редактируемом формате PDF на электронных носителях (CD-</w:t>
      </w:r>
      <w:r>
        <w:rPr>
          <w:sz w:val="26"/>
          <w:szCs w:val="26"/>
          <w:shd w:fill="FFFFFF" w:val="clear"/>
          <w:lang w:val="en-US"/>
        </w:rPr>
        <w:t>RW</w:t>
      </w:r>
      <w:r>
        <w:rPr>
          <w:sz w:val="26"/>
          <w:szCs w:val="26"/>
          <w:shd w:fill="FFFFFF" w:val="clear"/>
        </w:rPr>
        <w:t xml:space="preserve"> или DVD).</w:t>
      </w:r>
    </w:p>
    <w:p>
      <w:pPr>
        <w:pStyle w:val="ListParagraph"/>
        <w:spacing w:lineRule="auto" w:line="240"/>
        <w:ind w:firstLine="709" w:start="0"/>
        <w:jc w:val="both"/>
        <w:rPr>
          <w:sz w:val="26"/>
          <w:szCs w:val="26"/>
          <w:shd w:fill="FFFFFF" w:val="clear"/>
        </w:rPr>
      </w:pPr>
      <w:r>
        <w:rPr>
          <w:sz w:val="26"/>
          <w:szCs w:val="26"/>
          <w:shd w:fill="FFFFFF" w:val="clear"/>
        </w:rPr>
      </w:r>
    </w:p>
    <w:p>
      <w:pPr>
        <w:pStyle w:val="ListParagraph"/>
        <w:numPr>
          <w:ilvl w:val="0"/>
          <w:numId w:val="3"/>
        </w:numPr>
        <w:spacing w:lineRule="auto" w:line="240"/>
        <w:ind w:firstLine="709" w:start="0"/>
        <w:jc w:val="center"/>
        <w:rPr>
          <w:b/>
          <w:sz w:val="26"/>
          <w:szCs w:val="26"/>
          <w:shd w:fill="FFFFFF" w:val="clear"/>
        </w:rPr>
      </w:pPr>
      <w:r>
        <w:rPr>
          <w:b/>
          <w:sz w:val="26"/>
          <w:szCs w:val="26"/>
        </w:rPr>
        <w:t>Отчетность Подрядчика</w:t>
      </w:r>
    </w:p>
    <w:p>
      <w:pPr>
        <w:pStyle w:val="ListParagraph"/>
        <w:spacing w:lineRule="auto" w:line="240"/>
        <w:ind w:firstLine="708" w:start="0"/>
        <w:jc w:val="both"/>
        <w:rPr>
          <w:sz w:val="26"/>
          <w:szCs w:val="26"/>
          <w:shd w:fill="FFFFFF" w:val="clear"/>
        </w:rPr>
      </w:pPr>
      <w:r>
        <w:rPr>
          <w:sz w:val="26"/>
          <w:szCs w:val="26"/>
          <w:shd w:fill="FFFFFF" w:val="clear"/>
        </w:rPr>
        <w:t xml:space="preserve">Для выполнения работ по Контракту Подрядчик принимает на себя обязательства вести на русском языке с момента начала работ на Объекте и до их завершения в установленном порядке исполнительную, производственно-техническую документации. </w:t>
      </w:r>
    </w:p>
    <w:p>
      <w:pPr>
        <w:pStyle w:val="ListParagraph"/>
        <w:spacing w:lineRule="auto" w:line="240"/>
        <w:ind w:firstLine="709" w:start="0"/>
        <w:jc w:val="both"/>
        <w:rPr>
          <w:sz w:val="26"/>
          <w:szCs w:val="26"/>
          <w:shd w:fill="FFFFFF" w:val="clear"/>
        </w:rPr>
      </w:pPr>
      <w:r>
        <w:rPr>
          <w:sz w:val="26"/>
          <w:szCs w:val="26"/>
          <w:shd w:fill="FFFFFF" w:val="clear"/>
        </w:rPr>
        <w:t>Комплект исполнительной документации на предъявляемые к приемке работы ежемесячно предъявляется Заказчику одновременно с актами о приемке выполненных работ.</w:t>
      </w:r>
    </w:p>
    <w:p>
      <w:pPr>
        <w:pStyle w:val="ListParagraph"/>
        <w:spacing w:lineRule="auto" w:line="240"/>
        <w:ind w:firstLine="709" w:start="0"/>
        <w:jc w:val="both"/>
        <w:rPr>
          <w:sz w:val="26"/>
          <w:szCs w:val="26"/>
          <w:shd w:fill="FFFFFF" w:val="clear"/>
        </w:rPr>
      </w:pPr>
      <w:r>
        <w:rPr>
          <w:sz w:val="26"/>
          <w:szCs w:val="26"/>
          <w:shd w:fill="FFFFFF" w:val="clear"/>
        </w:rPr>
        <w:t>Подрядчик обязан вести и предоставлять Заказчику, не позднее 8 (восьмого) числа каждого месяца, учетную документацию, которая включает в себя:</w:t>
      </w:r>
    </w:p>
    <w:p>
      <w:pPr>
        <w:pStyle w:val="ListParagraph"/>
        <w:spacing w:lineRule="auto" w:line="240"/>
        <w:ind w:firstLine="709" w:start="0"/>
        <w:jc w:val="both"/>
        <w:rPr>
          <w:sz w:val="26"/>
          <w:szCs w:val="26"/>
          <w:shd w:fill="FFFFFF" w:val="clear"/>
        </w:rPr>
      </w:pPr>
      <w:r>
        <w:rPr>
          <w:sz w:val="26"/>
          <w:szCs w:val="26"/>
          <w:shd w:fill="FFFFFF" w:val="clear"/>
        </w:rPr>
        <w:t xml:space="preserve">- счет-фактура поставщика на используемое оборудование и материалы (копия) - по 4 экз.; </w:t>
      </w:r>
    </w:p>
    <w:p>
      <w:pPr>
        <w:pStyle w:val="Normal"/>
        <w:spacing w:lineRule="auto" w:line="240" w:before="0" w:after="0"/>
        <w:ind w:firstLine="709"/>
        <w:jc w:val="both"/>
        <w:rPr>
          <w:sz w:val="26"/>
          <w:szCs w:val="26"/>
          <w:shd w:fill="FFFFFF" w:val="clear"/>
        </w:rPr>
      </w:pPr>
      <w:r>
        <w:rPr>
          <w:sz w:val="26"/>
          <w:szCs w:val="26"/>
          <w:shd w:fill="FFFFFF" w:val="clear"/>
        </w:rPr>
        <w:t xml:space="preserve">- отчет о ходе поставки Подрядчиком оборудования и материалов - 4 экз.; </w:t>
      </w:r>
    </w:p>
    <w:p>
      <w:pPr>
        <w:pStyle w:val="ListParagraph"/>
        <w:spacing w:lineRule="auto" w:line="240"/>
        <w:ind w:firstLine="709" w:start="0"/>
        <w:jc w:val="both"/>
        <w:rPr>
          <w:sz w:val="26"/>
          <w:szCs w:val="26"/>
          <w:shd w:fill="FFFFFF" w:val="clear"/>
        </w:rPr>
      </w:pPr>
      <w:r>
        <w:rPr>
          <w:sz w:val="26"/>
          <w:szCs w:val="26"/>
          <w:shd w:fill="FFFFFF" w:val="clear"/>
        </w:rPr>
        <w:t xml:space="preserve">- документация предоставляется на бумажном носителе в цветном исполнении, сброшюрованных в альбомы (жесткий переплет - 4экз), и два экз. в электронном виде </w:t>
        <w:br/>
        <w:t>с возможностью редактирования в форматах Word, Excel и не редактируемом формате PDF на электронных носителях (CD-</w:t>
      </w:r>
      <w:r>
        <w:rPr>
          <w:sz w:val="26"/>
          <w:szCs w:val="26"/>
          <w:shd w:fill="FFFFFF" w:val="clear"/>
          <w:lang w:val="en-US"/>
        </w:rPr>
        <w:t>RW</w:t>
      </w:r>
      <w:r>
        <w:rPr>
          <w:sz w:val="26"/>
          <w:szCs w:val="26"/>
          <w:shd w:fill="FFFFFF" w:val="clear"/>
        </w:rPr>
        <w:t xml:space="preserve"> или DVD).</w:t>
      </w:r>
    </w:p>
    <w:p>
      <w:pPr>
        <w:pStyle w:val="Normal"/>
        <w:spacing w:lineRule="auto" w:line="240" w:before="0" w:after="0"/>
        <w:jc w:val="both"/>
        <w:rPr>
          <w:b/>
          <w:sz w:val="26"/>
          <w:szCs w:val="26"/>
          <w:shd w:fill="FFFFFF" w:val="clear"/>
        </w:rPr>
      </w:pPr>
      <w:r>
        <w:rPr>
          <w:b/>
          <w:sz w:val="26"/>
          <w:szCs w:val="26"/>
          <w:shd w:fill="FFFFFF" w:val="clear"/>
        </w:rPr>
      </w:r>
    </w:p>
    <w:p>
      <w:pPr>
        <w:pStyle w:val="ListParagraph"/>
        <w:spacing w:lineRule="auto" w:line="240"/>
        <w:ind w:firstLine="709" w:start="0"/>
        <w:jc w:val="both"/>
        <w:rPr>
          <w:b/>
          <w:sz w:val="26"/>
          <w:szCs w:val="26"/>
          <w:shd w:fill="FFFFFF" w:val="clear"/>
        </w:rPr>
      </w:pPr>
      <w:r>
        <w:rPr>
          <w:b/>
          <w:sz w:val="26"/>
          <w:szCs w:val="26"/>
          <w:shd w:fill="FFFFFF" w:val="clear"/>
        </w:rPr>
        <w:t>Подрядчик представляет Заказчику:</w:t>
      </w:r>
    </w:p>
    <w:p>
      <w:pPr>
        <w:pStyle w:val="ListParagraph"/>
        <w:spacing w:lineRule="auto" w:line="240"/>
        <w:ind w:firstLine="709" w:start="0"/>
        <w:jc w:val="both"/>
        <w:rPr>
          <w:sz w:val="26"/>
          <w:szCs w:val="26"/>
          <w:shd w:fill="FFFFFF" w:val="clear"/>
        </w:rPr>
      </w:pPr>
      <w:r>
        <w:rPr>
          <w:sz w:val="26"/>
          <w:szCs w:val="26"/>
          <w:shd w:fill="FFFFFF" w:val="clear"/>
        </w:rPr>
        <w:t>Еженедельную информацию о ходе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pPr>
        <w:pStyle w:val="ListParagraph"/>
        <w:spacing w:lineRule="auto" w:line="240"/>
        <w:ind w:firstLine="709" w:start="0"/>
        <w:jc w:val="both"/>
        <w:rPr>
          <w:sz w:val="26"/>
          <w:szCs w:val="26"/>
          <w:shd w:fill="FFFFFF" w:val="clear"/>
        </w:rPr>
      </w:pPr>
      <w:r>
        <w:rPr>
          <w:sz w:val="26"/>
          <w:szCs w:val="26"/>
          <w:shd w:fill="FFFFFF" w:val="clear"/>
        </w:rPr>
        <w:t>Еженедельно в электронном виде фотографии (фото отчеты), отражающие стадию производства работ на объекте;</w:t>
      </w:r>
    </w:p>
    <w:p>
      <w:pPr>
        <w:pStyle w:val="ListParagraph"/>
        <w:spacing w:lineRule="auto" w:line="240"/>
        <w:ind w:firstLine="709" w:start="0"/>
        <w:jc w:val="both"/>
        <w:rPr>
          <w:sz w:val="26"/>
          <w:szCs w:val="26"/>
          <w:shd w:fill="FFFFFF" w:val="clear"/>
        </w:rPr>
      </w:pPr>
      <w:r>
        <w:rPr>
          <w:sz w:val="26"/>
          <w:szCs w:val="26"/>
          <w:shd w:fill="FFFFFF" w:val="clear"/>
        </w:rPr>
        <w:t>При производственной необходимости, по запросу Заказчика, в течение 2 (двух) рабочих дней разрабатывает корректирующие мероприятия, корректирующие графики производства монтажных работ и корректирующие графики поставок материалов и оборудования Подрядчика, а также обеспечивает предоставление отчетов по данным корректирующим мероприятиям, графикам в срок не позднее 2 (двух) рабочих дней с момента получения соответствующего запроса;</w:t>
      </w:r>
    </w:p>
    <w:p>
      <w:pPr>
        <w:pStyle w:val="ListParagraph"/>
        <w:spacing w:lineRule="auto" w:line="240"/>
        <w:ind w:firstLine="709" w:start="0"/>
        <w:jc w:val="both"/>
        <w:rPr>
          <w:sz w:val="26"/>
          <w:szCs w:val="26"/>
          <w:shd w:fill="FFFFFF" w:val="clear"/>
        </w:rPr>
      </w:pPr>
      <w:r>
        <w:rPr>
          <w:sz w:val="26"/>
          <w:szCs w:val="26"/>
          <w:shd w:fill="FFFFFF" w:val="clear"/>
        </w:rPr>
        <w:t>По запросу Заказчика, в течение 1 (одного) рабочего дня, любую информацию об Объекте, с приложением документов, в том числе на электронных носителях.</w:t>
      </w:r>
    </w:p>
    <w:p>
      <w:pPr>
        <w:pStyle w:val="ListParagraph"/>
        <w:spacing w:lineRule="auto" w:line="240"/>
        <w:ind w:firstLine="709" w:start="0"/>
        <w:jc w:val="both"/>
        <w:rPr>
          <w:sz w:val="26"/>
          <w:szCs w:val="26"/>
          <w:shd w:fill="FFFFFF" w:val="clear"/>
        </w:rPr>
      </w:pPr>
      <w:r>
        <w:rPr>
          <w:sz w:val="26"/>
          <w:szCs w:val="26"/>
          <w:shd w:fill="FFFFFF" w:val="clear"/>
        </w:rPr>
        <w:t>В течении 3 (трех) календарных дней с момента подписания контракта предоставить проект производства работ (ППР) для согласования. Заказчик согласовывает представленный проект производства работ (ППР) в течении 5 рабочих дней с даты представления Подрядчиком. При наличии замечаний Заказчика Подрядчик обязан устранить в течении 2 (Двух) календарных дней и повторно представить на утверждение Заказчику.</w:t>
      </w:r>
    </w:p>
    <w:p>
      <w:pPr>
        <w:pStyle w:val="ListParagraph"/>
        <w:spacing w:lineRule="auto" w:line="240"/>
        <w:ind w:firstLine="709" w:start="0"/>
        <w:jc w:val="both"/>
        <w:rPr>
          <w:sz w:val="26"/>
          <w:szCs w:val="26"/>
          <w:shd w:fill="FFFFFF" w:val="clear"/>
        </w:rPr>
      </w:pPr>
      <w:r>
        <w:rPr>
          <w:sz w:val="26"/>
          <w:szCs w:val="26"/>
          <w:shd w:fill="FFFFFF" w:val="clear"/>
        </w:rPr>
        <w:t>Обеспечить в ходе выполнение работ на объекте (полосе отвода) мероприятий по технике безопасности, охране труда, обеспечению безопасности дорожного движения, экологической безопасности, рациональному использованию территории, охране окружающей среды, зеленых насаждений и земли, а также гигиенических требований к организации стройплощадки в соответствии с Проектом и Перечнем нормативно-технической документации, обязательной при выполнении работ.</w:t>
      </w:r>
    </w:p>
    <w:p>
      <w:pPr>
        <w:pStyle w:val="ListParagraph"/>
        <w:spacing w:lineRule="auto" w:line="240"/>
        <w:ind w:firstLine="709" w:start="0"/>
        <w:jc w:val="both"/>
        <w:rPr>
          <w:sz w:val="26"/>
          <w:szCs w:val="26"/>
          <w:shd w:fill="FFFFFF" w:val="clear"/>
        </w:rPr>
      </w:pPr>
      <w:r>
        <w:rPr>
          <w:sz w:val="26"/>
          <w:szCs w:val="26"/>
          <w:shd w:fill="FFFFFF" w:val="clear"/>
        </w:rPr>
      </w:r>
    </w:p>
    <w:p>
      <w:pPr>
        <w:pStyle w:val="ListParagraph"/>
        <w:numPr>
          <w:ilvl w:val="0"/>
          <w:numId w:val="3"/>
        </w:numPr>
        <w:spacing w:lineRule="auto" w:line="240"/>
        <w:ind w:firstLine="709" w:start="0"/>
        <w:jc w:val="center"/>
        <w:rPr>
          <w:b/>
          <w:sz w:val="26"/>
          <w:szCs w:val="26"/>
          <w:shd w:fill="FFFFFF" w:val="clear"/>
        </w:rPr>
      </w:pPr>
      <w:r>
        <w:rPr>
          <w:b/>
          <w:sz w:val="26"/>
          <w:szCs w:val="26"/>
          <w:shd w:fill="FFFFFF" w:val="clear"/>
        </w:rPr>
        <w:t>Требования к организации работ</w:t>
      </w:r>
    </w:p>
    <w:p>
      <w:pPr>
        <w:pStyle w:val="ListParagraph"/>
        <w:spacing w:lineRule="auto" w:line="240"/>
        <w:ind w:firstLine="709" w:start="0"/>
        <w:jc w:val="both"/>
        <w:rPr>
          <w:sz w:val="26"/>
          <w:szCs w:val="26"/>
          <w:shd w:fill="FFFFFF" w:val="clear"/>
        </w:rPr>
      </w:pPr>
      <w:r>
        <w:rPr>
          <w:sz w:val="26"/>
          <w:szCs w:val="26"/>
          <w:shd w:fill="FFFFFF" w:val="clear"/>
        </w:rPr>
        <w:t xml:space="preserve">Примененные конструкции, детали, изделия и пр. должны иметь сертификаты соответствия. </w:t>
      </w:r>
    </w:p>
    <w:p>
      <w:pPr>
        <w:pStyle w:val="ListParagraph"/>
        <w:spacing w:lineRule="auto" w:line="240"/>
        <w:ind w:firstLine="709" w:start="0"/>
        <w:jc w:val="both"/>
        <w:rPr>
          <w:sz w:val="26"/>
          <w:szCs w:val="26"/>
          <w:shd w:fill="FFFFFF" w:val="clear"/>
        </w:rPr>
      </w:pPr>
      <w:r>
        <w:rPr>
          <w:sz w:val="26"/>
          <w:szCs w:val="26"/>
          <w:shd w:fill="FFFFFF" w:val="clear"/>
        </w:rPr>
        <w:t>Проводимые работы должны быть безопасны для населения.</w:t>
      </w:r>
    </w:p>
    <w:p>
      <w:pPr>
        <w:pStyle w:val="ListParagraph"/>
        <w:spacing w:lineRule="auto" w:line="240"/>
        <w:ind w:firstLine="709" w:start="0"/>
        <w:jc w:val="both"/>
        <w:rPr>
          <w:sz w:val="26"/>
          <w:szCs w:val="26"/>
          <w:shd w:fill="FFFFFF" w:val="clear"/>
        </w:rPr>
      </w:pPr>
      <w:r>
        <w:rPr>
          <w:sz w:val="26"/>
          <w:szCs w:val="26"/>
          <w:shd w:fill="FFFFFF" w:val="clear"/>
        </w:rPr>
        <w:t>При производстве работ:</w:t>
      </w:r>
    </w:p>
    <w:p>
      <w:pPr>
        <w:pStyle w:val="ListParagraph"/>
        <w:spacing w:lineRule="auto" w:line="240"/>
        <w:ind w:firstLine="709" w:start="0"/>
        <w:jc w:val="both"/>
        <w:rPr>
          <w:sz w:val="26"/>
          <w:szCs w:val="26"/>
          <w:shd w:fill="FFFFFF" w:val="clear"/>
        </w:rPr>
      </w:pPr>
      <w:r>
        <w:rPr>
          <w:sz w:val="26"/>
          <w:szCs w:val="26"/>
          <w:shd w:fill="FFFFFF" w:val="clear"/>
        </w:rPr>
        <w:t>-  все монтажные работы вести в строгом соответствии с Проектной документацией;</w:t>
      </w:r>
    </w:p>
    <w:p>
      <w:pPr>
        <w:pStyle w:val="ListParagraph"/>
        <w:spacing w:lineRule="auto" w:line="240"/>
        <w:ind w:firstLine="709" w:start="0"/>
        <w:jc w:val="both"/>
        <w:rPr>
          <w:sz w:val="26"/>
          <w:szCs w:val="26"/>
          <w:shd w:fill="FFFFFF" w:val="clear"/>
        </w:rPr>
      </w:pPr>
      <w:r>
        <w:rPr>
          <w:sz w:val="26"/>
          <w:szCs w:val="26"/>
          <w:shd w:fill="FFFFFF" w:val="clear"/>
        </w:rPr>
        <w:t xml:space="preserve">- должны соблюдаться мероприятия по охране труда и технике безопасности </w:t>
      </w:r>
    </w:p>
    <w:p>
      <w:pPr>
        <w:pStyle w:val="Normal"/>
        <w:spacing w:lineRule="auto" w:line="240" w:before="0" w:after="0"/>
        <w:ind w:firstLine="709"/>
        <w:jc w:val="both"/>
        <w:rPr>
          <w:sz w:val="26"/>
          <w:szCs w:val="26"/>
          <w:shd w:fill="FFFFFF" w:val="clear"/>
        </w:rPr>
      </w:pPr>
      <w:r>
        <w:rPr>
          <w:sz w:val="26"/>
          <w:szCs w:val="26"/>
          <w:shd w:fill="FFFFFF" w:val="clear"/>
        </w:rPr>
        <w:t xml:space="preserve">- должны соблюдаться мероприятия по пожарной безопасности. </w:t>
      </w:r>
    </w:p>
    <w:p>
      <w:pPr>
        <w:pStyle w:val="Normal"/>
        <w:spacing w:lineRule="auto" w:line="240" w:before="0" w:after="0"/>
        <w:ind w:firstLine="709"/>
        <w:jc w:val="both"/>
        <w:rPr>
          <w:sz w:val="26"/>
          <w:szCs w:val="26"/>
          <w:shd w:fill="FFFFFF" w:val="clear"/>
        </w:rPr>
      </w:pPr>
      <w:r>
        <w:rPr>
          <w:sz w:val="26"/>
          <w:szCs w:val="26"/>
          <w:shd w:fill="FFFFFF" w:val="clear"/>
        </w:rPr>
        <w:t xml:space="preserve">- должна быть обеспечена защита окружающей среды. </w:t>
      </w:r>
    </w:p>
    <w:p>
      <w:pPr>
        <w:pStyle w:val="ListParagraph"/>
        <w:spacing w:lineRule="auto" w:line="240"/>
        <w:ind w:firstLine="709" w:start="0"/>
        <w:jc w:val="both"/>
        <w:rPr>
          <w:sz w:val="26"/>
          <w:szCs w:val="26"/>
          <w:shd w:fill="FFFFFF" w:val="clear"/>
        </w:rPr>
      </w:pPr>
      <w:r>
        <w:rPr>
          <w:sz w:val="26"/>
          <w:szCs w:val="26"/>
          <w:shd w:fill="FFFFFF" w:val="clear"/>
        </w:rPr>
        <w:t>- вывозку строительного мусора производить регулярно, сжигать его на площадке запрещается.</w:t>
      </w:r>
    </w:p>
    <w:p>
      <w:pPr>
        <w:pStyle w:val="ListParagraph"/>
        <w:spacing w:lineRule="auto" w:line="240"/>
        <w:ind w:firstLine="709" w:start="0"/>
        <w:jc w:val="both"/>
        <w:rPr>
          <w:sz w:val="26"/>
          <w:szCs w:val="26"/>
          <w:shd w:fill="FFFFFF" w:val="clear"/>
        </w:rPr>
      </w:pPr>
      <w:r>
        <w:rPr>
          <w:sz w:val="26"/>
          <w:szCs w:val="26"/>
          <w:shd w:fill="FFFFFF" w:val="clear"/>
        </w:rPr>
        <w:t xml:space="preserve">Работы на объекте должны быть выполнены в объеме и сроки, предусмотренные Контрактом. </w:t>
      </w:r>
    </w:p>
    <w:p>
      <w:pPr>
        <w:pStyle w:val="Normal"/>
        <w:spacing w:lineRule="auto" w:line="240" w:before="0" w:after="0"/>
        <w:ind w:firstLine="708"/>
        <w:jc w:val="both"/>
        <w:rPr>
          <w:sz w:val="26"/>
          <w:szCs w:val="26"/>
          <w:shd w:fill="FFFFFF" w:val="clear"/>
        </w:rPr>
      </w:pPr>
      <w:r>
        <w:rPr>
          <w:sz w:val="26"/>
          <w:szCs w:val="26"/>
          <w:shd w:fill="FFFFFF" w:val="clear"/>
        </w:rPr>
        <w:t>Приемка выполненных работ и расчетов между Заказчиком и Подрядчиком осуществляется ежемесячно на основании Акта о приёмке выполненных работ, КС, утвержденный приказом ФНС России.</w:t>
      </w:r>
    </w:p>
    <w:p>
      <w:pPr>
        <w:pStyle w:val="ListParagraph"/>
        <w:spacing w:lineRule="auto" w:line="240"/>
        <w:ind w:firstLine="709" w:start="0"/>
        <w:jc w:val="both"/>
        <w:rPr>
          <w:color w:val="FF0000"/>
          <w:sz w:val="26"/>
          <w:szCs w:val="26"/>
          <w:shd w:fill="FFFFFF" w:val="clear"/>
        </w:rPr>
      </w:pPr>
      <w:r>
        <w:rPr>
          <w:sz w:val="26"/>
          <w:szCs w:val="26"/>
          <w:shd w:fill="FFFFFF" w:val="clear"/>
        </w:rPr>
        <w:t>По завершению работ Подрядчик предъявляет результаты выполненных работ на объекте с начала его оснащения рабочей комиссии Заказчика.</w:t>
      </w:r>
    </w:p>
    <w:p>
      <w:pPr>
        <w:pStyle w:val="ListParagraph"/>
        <w:spacing w:lineRule="auto" w:line="240"/>
        <w:ind w:firstLine="709" w:start="0"/>
        <w:jc w:val="both"/>
        <w:rPr>
          <w:b/>
          <w:sz w:val="26"/>
          <w:szCs w:val="26"/>
          <w:shd w:fill="FFFFFF" w:val="clear"/>
        </w:rPr>
      </w:pPr>
      <w:r>
        <w:rPr>
          <w:sz w:val="26"/>
          <w:szCs w:val="26"/>
          <w:shd w:fill="FFFFFF" w:val="clear"/>
        </w:rPr>
        <w:t xml:space="preserve">Подрядчик принимает на себя обязанность по охране окружающей среды, осуществляет в процессе производства работ систематическую уборку строительной площадки и вывоз на полигон по утилизации строительного и бытового мусора, </w:t>
        <w:br/>
        <w:t>а также по окончанию производства работ вывозит остатки материалов и ТБО, образовавшихся в результате выполнения работ на объекте</w:t>
      </w:r>
      <w:r>
        <w:rPr>
          <w:b/>
          <w:sz w:val="26"/>
          <w:szCs w:val="26"/>
          <w:shd w:fill="FFFFFF" w:val="clear"/>
        </w:rPr>
        <w:t>.</w:t>
      </w:r>
    </w:p>
    <w:p>
      <w:pPr>
        <w:pStyle w:val="ListParagraph"/>
        <w:spacing w:lineRule="auto" w:line="240"/>
        <w:ind w:firstLine="709" w:start="0"/>
        <w:jc w:val="both"/>
        <w:rPr>
          <w:b/>
          <w:sz w:val="26"/>
          <w:szCs w:val="26"/>
          <w:shd w:fill="FFFFFF" w:val="clear"/>
        </w:rPr>
      </w:pPr>
      <w:r>
        <w:rPr>
          <w:b/>
          <w:sz w:val="26"/>
          <w:szCs w:val="26"/>
          <w:shd w:fill="FFFFFF" w:val="clear"/>
        </w:rPr>
      </w:r>
    </w:p>
    <w:p>
      <w:pPr>
        <w:pStyle w:val="ListParagraph"/>
        <w:numPr>
          <w:ilvl w:val="0"/>
          <w:numId w:val="3"/>
        </w:numPr>
        <w:spacing w:lineRule="auto" w:line="240"/>
        <w:ind w:firstLine="709" w:start="0"/>
        <w:jc w:val="center"/>
        <w:rPr>
          <w:b/>
          <w:sz w:val="26"/>
          <w:szCs w:val="26"/>
          <w:shd w:fill="FFFFFF" w:val="clear"/>
        </w:rPr>
      </w:pPr>
      <w:r>
        <w:rPr>
          <w:b/>
          <w:sz w:val="26"/>
          <w:szCs w:val="26"/>
          <w:shd w:fill="FFFFFF" w:val="clear"/>
        </w:rPr>
        <w:t>Требование к исполнителю работ</w:t>
      </w:r>
    </w:p>
    <w:p>
      <w:pPr>
        <w:pStyle w:val="ListParagraph"/>
        <w:spacing w:lineRule="auto" w:line="240"/>
        <w:ind w:firstLine="709" w:start="0"/>
        <w:jc w:val="both"/>
        <w:rPr>
          <w:sz w:val="26"/>
          <w:szCs w:val="26"/>
          <w:shd w:fill="FFFFFF" w:val="clear"/>
        </w:rPr>
      </w:pPr>
      <w:r>
        <w:rPr>
          <w:sz w:val="26"/>
          <w:szCs w:val="26"/>
          <w:shd w:fill="FFFFFF" w:val="clear"/>
        </w:rPr>
        <w:t>Подрядчик обязан:</w:t>
      </w:r>
    </w:p>
    <w:p>
      <w:pPr>
        <w:pStyle w:val="ListParagraph"/>
        <w:spacing w:lineRule="auto" w:line="240"/>
        <w:ind w:firstLine="709" w:start="0"/>
        <w:jc w:val="both"/>
        <w:rPr>
          <w:sz w:val="26"/>
          <w:szCs w:val="26"/>
          <w:shd w:fill="FFFFFF" w:val="clear"/>
        </w:rPr>
      </w:pPr>
      <w:r>
        <w:rPr>
          <w:sz w:val="26"/>
          <w:szCs w:val="26"/>
          <w:shd w:fill="FFFFFF" w:val="clear"/>
        </w:rPr>
        <w:t xml:space="preserve">Письменно направить уведомление Заказчику посредством электронной почты за 5 рабочих дней до предполагаемой даты изменения материалов, изделий, конструкций и других видов оборудования, используемых при выполнении работ; </w:t>
      </w:r>
    </w:p>
    <w:p>
      <w:pPr>
        <w:pStyle w:val="ListParagraph"/>
        <w:spacing w:lineRule="auto" w:line="240"/>
        <w:ind w:firstLine="709" w:start="0"/>
        <w:jc w:val="both"/>
        <w:rPr>
          <w:sz w:val="26"/>
          <w:szCs w:val="26"/>
          <w:shd w:fill="FFFFFF" w:val="clear"/>
        </w:rPr>
      </w:pPr>
      <w:r>
        <w:rPr>
          <w:sz w:val="26"/>
          <w:szCs w:val="26"/>
          <w:shd w:fill="FFFFFF" w:val="clear"/>
        </w:rPr>
        <w:t xml:space="preserve">Обеспечивать выполнения работ, являющихся предметом Контракта, в соответствии с проектом, в установленные Контрактом и проектом производства работ сроков; </w:t>
      </w:r>
    </w:p>
    <w:p>
      <w:pPr>
        <w:pStyle w:val="ListParagraph"/>
        <w:spacing w:lineRule="auto" w:line="240"/>
        <w:ind w:firstLine="709" w:start="0"/>
        <w:jc w:val="both"/>
        <w:rPr>
          <w:sz w:val="26"/>
          <w:szCs w:val="26"/>
          <w:shd w:fill="FFFFFF" w:val="clear"/>
        </w:rPr>
      </w:pPr>
      <w:r>
        <w:rPr>
          <w:sz w:val="26"/>
          <w:szCs w:val="26"/>
          <w:shd w:fill="FFFFFF" w:val="clear"/>
        </w:rPr>
        <w:t>Подрядчик (или привлекаемая субподрядная организация) должен обладать действующей лицензией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на следующий вид работ:</w:t>
      </w:r>
    </w:p>
    <w:p>
      <w:pPr>
        <w:pStyle w:val="ListParagraph"/>
        <w:spacing w:lineRule="auto" w:line="240"/>
        <w:ind w:firstLine="709" w:start="0"/>
        <w:jc w:val="both"/>
        <w:rPr>
          <w:sz w:val="26"/>
          <w:szCs w:val="26"/>
          <w:shd w:fill="FFFFFF" w:val="clear"/>
        </w:rPr>
      </w:pPr>
      <w:r>
        <w:rPr>
          <w:sz w:val="26"/>
          <w:szCs w:val="26"/>
          <w:shd w:fill="FFFFFF" w:val="clear"/>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pPr>
        <w:pStyle w:val="ListParagraph"/>
        <w:spacing w:lineRule="auto" w:line="240"/>
        <w:ind w:firstLine="709" w:start="0"/>
        <w:jc w:val="both"/>
        <w:rPr>
          <w:sz w:val="26"/>
          <w:szCs w:val="26"/>
          <w:shd w:fill="FFFFFF" w:val="clear"/>
        </w:rPr>
      </w:pPr>
      <w:r>
        <w:rPr>
          <w:sz w:val="26"/>
          <w:szCs w:val="26"/>
          <w:shd w:fill="FFFFFF" w:val="clear"/>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pPr>
        <w:pStyle w:val="ListParagraph"/>
        <w:spacing w:lineRule="auto" w:line="240"/>
        <w:ind w:firstLine="709" w:start="0"/>
        <w:jc w:val="both"/>
        <w:rPr>
          <w:sz w:val="26"/>
          <w:szCs w:val="26"/>
          <w:shd w:fill="FFFFFF" w:val="clear"/>
        </w:rPr>
      </w:pPr>
      <w:r>
        <w:rPr>
          <w:sz w:val="26"/>
          <w:szCs w:val="26"/>
          <w:shd w:fill="FFFFFF" w:val="clear"/>
        </w:rPr>
        <w:t>- Монтаж, техническое обслуживание и ремонт автоматических (элементов автоматических систем) передачи извещений о пожаре, включая диспетчеризацию и проведение пусконаладочных работ.</w:t>
      </w:r>
    </w:p>
    <w:p>
      <w:pPr>
        <w:pStyle w:val="ListParagraph"/>
        <w:spacing w:lineRule="auto" w:line="240"/>
        <w:ind w:firstLine="709" w:start="0"/>
        <w:jc w:val="both"/>
        <w:rPr>
          <w:sz w:val="26"/>
          <w:szCs w:val="26"/>
          <w:shd w:fill="FFFFFF" w:val="clear"/>
        </w:rPr>
      </w:pPr>
      <w:r>
        <w:rPr>
          <w:sz w:val="26"/>
          <w:szCs w:val="26"/>
          <w:shd w:fill="FFFFFF" w:val="clear"/>
        </w:rPr>
        <w:t>Работы должны быть выполнены с надлежащим качеством, соответствовать действующим строительным нормам и правилам, техническим условиям и государственным стандартам.</w:t>
      </w:r>
    </w:p>
    <w:p>
      <w:pPr>
        <w:pStyle w:val="ListParagraph"/>
        <w:spacing w:lineRule="auto" w:line="240"/>
        <w:ind w:firstLine="709" w:start="0"/>
        <w:jc w:val="both"/>
        <w:rPr>
          <w:sz w:val="26"/>
          <w:szCs w:val="26"/>
          <w:shd w:fill="FFFFFF" w:val="clear"/>
        </w:rPr>
      </w:pPr>
      <w:r>
        <w:rPr>
          <w:sz w:val="26"/>
          <w:szCs w:val="26"/>
          <w:shd w:fill="FFFFFF" w:val="clear"/>
        </w:rPr>
        <w:t xml:space="preserve">Выполнять индивидуальные испытания смонтированного оборудования или инженерных систем, своевременно устранять выявленные в ходе оснащения дефекты; </w:t>
      </w:r>
    </w:p>
    <w:p>
      <w:pPr>
        <w:pStyle w:val="ListParagraph"/>
        <w:spacing w:lineRule="auto" w:line="240"/>
        <w:ind w:firstLine="709" w:start="0"/>
        <w:jc w:val="both"/>
        <w:rPr>
          <w:sz w:val="26"/>
          <w:szCs w:val="26"/>
          <w:shd w:fill="FFFFFF" w:val="clear"/>
        </w:rPr>
      </w:pPr>
      <w:r>
        <w:rPr>
          <w:sz w:val="26"/>
          <w:szCs w:val="26"/>
          <w:shd w:fill="FFFFFF" w:val="clear"/>
        </w:rPr>
        <w:t xml:space="preserve">Сдавать выполненные работы заказчику в соответствии со сроками, указанных в приложении № 2 и № 3 Контракта; </w:t>
      </w:r>
    </w:p>
    <w:p>
      <w:pPr>
        <w:pStyle w:val="ListParagraph"/>
        <w:spacing w:lineRule="auto" w:line="240"/>
        <w:ind w:firstLine="709" w:start="0"/>
        <w:jc w:val="both"/>
        <w:rPr>
          <w:sz w:val="26"/>
          <w:szCs w:val="26"/>
          <w:shd w:fill="FFFFFF" w:val="clear"/>
        </w:rPr>
      </w:pPr>
      <w:r>
        <w:rPr>
          <w:sz w:val="26"/>
          <w:szCs w:val="26"/>
          <w:shd w:fill="FFFFFF" w:val="clear"/>
        </w:rPr>
        <w:t xml:space="preserve">Обеспечивать безопасные условия труда при производстве работ, соблюдение норм </w:t>
        <w:br/>
        <w:t xml:space="preserve">и правил техники безопасности, противопожарных мероприятий, а также требований трудового законодательства; </w:t>
      </w:r>
    </w:p>
    <w:p>
      <w:pPr>
        <w:pStyle w:val="ListParagraph"/>
        <w:spacing w:lineRule="auto" w:line="240"/>
        <w:ind w:firstLine="709" w:start="0"/>
        <w:jc w:val="both"/>
        <w:rPr>
          <w:sz w:val="26"/>
          <w:szCs w:val="26"/>
          <w:shd w:fill="FFFFFF" w:val="clear"/>
        </w:rPr>
      </w:pPr>
      <w:r>
        <w:rPr>
          <w:sz w:val="26"/>
          <w:szCs w:val="26"/>
          <w:shd w:fill="FFFFFF" w:val="clear"/>
        </w:rPr>
        <w:t>Содержать и производить уборку строительной площадки и прилегающей территории с соблюдением норм технической безопасности, пожарной и производственной санитарии, а также обеспечивать чистоту выезжающих транспортных средств, дорожной строительной техники (в течение срока действия Контракта), обеспечить вывоз и утилизацию отходов строительства, сноса зданий и сооружений, в том числе грунтов, (далее – ОССиГ) на специализированных объектах приема (переработки) ОССиГ, зарегистрированных в подсистеме Электронный талон ОССиГ РГИС Московской области (перечень размещен на сайте Министерства экологии и природопользования Московской области), с предоставлением документов, подтверждающих сдачу (прием) всего объема ОССиГ, образуемого на Объекте (реестр и копии погашенных электронных талонов ОССиГ, в соответствии с балансом (планом) земляных масс, проектом организации работ по сносу и демонтажу).</w:t>
      </w:r>
    </w:p>
    <w:p>
      <w:pPr>
        <w:pStyle w:val="ListParagraph"/>
        <w:spacing w:lineRule="auto" w:line="240"/>
        <w:ind w:firstLine="709" w:start="0"/>
        <w:jc w:val="both"/>
        <w:rPr>
          <w:sz w:val="26"/>
          <w:szCs w:val="26"/>
          <w:shd w:fill="FFFFFF" w:val="clear"/>
        </w:rPr>
      </w:pPr>
      <w:r>
        <w:rPr>
          <w:sz w:val="26"/>
          <w:szCs w:val="26"/>
          <w:shd w:fill="FFFFFF" w:val="clear"/>
        </w:rPr>
        <w:t>Обеспечивать охрану объектов, а также находящихся на объектах материалов, оборудования, строительной техники, расходных материалов в течение срока выполнения работ по Контракту до сдачи объекта по Акту о приемке выполненных работ, согласно перечню объектов, указанных в таблице 2.6 Раздела 4 «Место оказания услуг» приложения № 2 к Контракту, а также раздела 3.1 настоящего Описания объекта закупки.</w:t>
      </w:r>
    </w:p>
    <w:p>
      <w:pPr>
        <w:pStyle w:val="ListParagraph"/>
        <w:spacing w:lineRule="auto" w:line="240"/>
        <w:ind w:firstLine="709" w:start="0"/>
        <w:jc w:val="both"/>
        <w:rPr>
          <w:sz w:val="26"/>
          <w:szCs w:val="26"/>
          <w:shd w:fill="FFFFFF" w:val="clear"/>
        </w:rPr>
      </w:pPr>
      <w:r>
        <w:rPr>
          <w:sz w:val="26"/>
          <w:szCs w:val="26"/>
          <w:shd w:fill="FFFFFF" w:val="clear"/>
        </w:rPr>
        <w:t xml:space="preserve">Принимать участие в работе Приемочной Комиссии. </w:t>
      </w:r>
    </w:p>
    <w:p>
      <w:pPr>
        <w:pStyle w:val="ListParagraph"/>
        <w:spacing w:lineRule="auto" w:line="240"/>
        <w:ind w:firstLine="709" w:start="0"/>
        <w:jc w:val="both"/>
        <w:rPr>
          <w:sz w:val="26"/>
          <w:szCs w:val="26"/>
          <w:shd w:fill="FFFFFF" w:val="clear"/>
        </w:rPr>
      </w:pPr>
      <w:r>
        <w:rPr>
          <w:sz w:val="26"/>
          <w:szCs w:val="26"/>
          <w:shd w:fill="FFFFFF" w:val="clear"/>
        </w:rPr>
        <w:t>Подрядчик направляет документацию на согласование в эксплуатирующую организацию в течение 5 рабочих дней с даты получения от Заказчика исходно-разрешительной документации, необходимой для проведения таких согласований.</w:t>
      </w:r>
    </w:p>
    <w:p>
      <w:pPr>
        <w:pStyle w:val="ListParagraph"/>
        <w:spacing w:lineRule="auto" w:line="240"/>
        <w:ind w:firstLine="709" w:start="0"/>
        <w:jc w:val="both"/>
        <w:rPr>
          <w:sz w:val="26"/>
          <w:szCs w:val="26"/>
          <w:shd w:fill="FFFFFF" w:val="clear"/>
        </w:rPr>
      </w:pPr>
      <w:r>
        <w:rPr>
          <w:sz w:val="26"/>
          <w:szCs w:val="26"/>
          <w:shd w:fill="FFFFFF" w:val="clear"/>
        </w:rPr>
        <w:t>Эксплуатирующая организация осуществляет согласование в сроки, установленные административным регламентом или иным локальным нормативным актом такой организации, но не позднее 30 календарных дней с даты получения полного комплекта документов.</w:t>
      </w:r>
    </w:p>
    <w:p>
      <w:pPr>
        <w:pStyle w:val="ListParagraph"/>
        <w:tabs>
          <w:tab w:val="clear" w:pos="708"/>
          <w:tab w:val="left" w:pos="8310" w:leader="none"/>
        </w:tabs>
        <w:spacing w:lineRule="auto" w:line="240"/>
        <w:ind w:firstLine="709" w:start="0"/>
        <w:jc w:val="both"/>
        <w:rPr>
          <w:sz w:val="26"/>
          <w:szCs w:val="26"/>
        </w:rPr>
      </w:pPr>
      <w:r>
        <w:rPr>
          <w:bCs/>
          <w:sz w:val="26"/>
          <w:szCs w:val="26"/>
        </w:rPr>
        <w:t>Сроки выполнения работ</w:t>
      </w:r>
      <w:r>
        <w:rPr>
          <w:sz w:val="26"/>
          <w:szCs w:val="26"/>
        </w:rPr>
        <w:t xml:space="preserve">: с даты заключения Договора — </w:t>
      </w:r>
      <w:r>
        <w:rPr>
          <w:sz w:val="26"/>
          <w:szCs w:val="26"/>
        </w:rPr>
        <w:t>20 календарных дней</w:t>
      </w:r>
      <w:r>
        <w:rPr>
          <w:sz w:val="26"/>
          <w:szCs w:val="26"/>
        </w:rPr>
        <w:t>.</w:t>
      </w:r>
    </w:p>
    <w:p>
      <w:pPr>
        <w:pStyle w:val="ListParagraph"/>
        <w:tabs>
          <w:tab w:val="clear" w:pos="708"/>
          <w:tab w:val="left" w:pos="8310" w:leader="none"/>
        </w:tabs>
        <w:spacing w:lineRule="auto" w:line="240"/>
        <w:ind w:firstLine="709" w:start="0"/>
        <w:jc w:val="both"/>
        <w:rPr>
          <w:sz w:val="26"/>
          <w:szCs w:val="26"/>
        </w:rPr>
      </w:pPr>
      <w:r>
        <w:rPr>
          <w:sz w:val="26"/>
          <w:szCs w:val="26"/>
        </w:rPr>
      </w:r>
    </w:p>
    <w:tbl>
      <w:tblPr>
        <w:tblStyle w:val="a4"/>
        <w:tblW w:w="1019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04"/>
        <w:gridCol w:w="5528"/>
        <w:gridCol w:w="1981"/>
        <w:gridCol w:w="1982"/>
      </w:tblGrid>
      <w:tr>
        <w:trPr/>
        <w:tc>
          <w:tcPr>
            <w:tcW w:w="704" w:type="dxa"/>
            <w:tcBorders/>
            <w:vAlign w:val="center"/>
          </w:tcPr>
          <w:p>
            <w:pPr>
              <w:pStyle w:val="ListParagraph"/>
              <w:widowControl/>
              <w:tabs>
                <w:tab w:val="clear" w:pos="708"/>
                <w:tab w:val="left" w:pos="8310" w:leader="none"/>
              </w:tabs>
              <w:spacing w:lineRule="auto" w:line="240" w:before="0" w:after="0"/>
              <w:ind w:start="0"/>
              <w:jc w:val="center"/>
              <w:rPr>
                <w:b/>
                <w:sz w:val="22"/>
                <w:szCs w:val="22"/>
              </w:rPr>
            </w:pPr>
            <w:r>
              <w:rPr>
                <w:b/>
                <w:kern w:val="0"/>
                <w:sz w:val="22"/>
                <w:szCs w:val="22"/>
                <w:lang w:val="ru-RU" w:bidi="ar-SA"/>
              </w:rPr>
              <w:t xml:space="preserve">№ </w:t>
            </w:r>
            <w:r>
              <w:rPr>
                <w:b/>
                <w:kern w:val="0"/>
                <w:sz w:val="22"/>
                <w:szCs w:val="22"/>
                <w:lang w:val="ru-RU" w:bidi="ar-SA"/>
              </w:rPr>
              <w:t>п/п</w:t>
            </w:r>
          </w:p>
        </w:tc>
        <w:tc>
          <w:tcPr>
            <w:tcW w:w="5528" w:type="dxa"/>
            <w:tcBorders/>
            <w:vAlign w:val="center"/>
          </w:tcPr>
          <w:p>
            <w:pPr>
              <w:pStyle w:val="ListParagraph"/>
              <w:widowControl/>
              <w:tabs>
                <w:tab w:val="clear" w:pos="708"/>
                <w:tab w:val="left" w:pos="8310" w:leader="none"/>
              </w:tabs>
              <w:spacing w:lineRule="auto" w:line="240" w:before="0" w:after="0"/>
              <w:ind w:start="0"/>
              <w:jc w:val="center"/>
              <w:rPr>
                <w:b/>
                <w:sz w:val="22"/>
                <w:szCs w:val="22"/>
              </w:rPr>
            </w:pPr>
            <w:r>
              <w:rPr>
                <w:b/>
                <w:kern w:val="0"/>
                <w:sz w:val="22"/>
                <w:szCs w:val="22"/>
                <w:lang w:val="ru-RU" w:bidi="ar-SA"/>
              </w:rPr>
              <w:t>Наименование работ</w:t>
            </w:r>
          </w:p>
        </w:tc>
        <w:tc>
          <w:tcPr>
            <w:tcW w:w="1981" w:type="dxa"/>
            <w:tcBorders/>
            <w:vAlign w:val="center"/>
          </w:tcPr>
          <w:p>
            <w:pPr>
              <w:pStyle w:val="ListParagraph"/>
              <w:widowControl/>
              <w:tabs>
                <w:tab w:val="clear" w:pos="708"/>
                <w:tab w:val="left" w:pos="8310" w:leader="none"/>
              </w:tabs>
              <w:spacing w:lineRule="auto" w:line="240" w:before="0" w:after="0"/>
              <w:ind w:start="0"/>
              <w:jc w:val="center"/>
              <w:rPr>
                <w:b/>
                <w:sz w:val="22"/>
                <w:szCs w:val="22"/>
              </w:rPr>
            </w:pPr>
            <w:r>
              <w:rPr>
                <w:b/>
                <w:kern w:val="0"/>
                <w:sz w:val="22"/>
                <w:szCs w:val="22"/>
                <w:lang w:val="ru-RU" w:bidi="ar-SA"/>
              </w:rPr>
              <w:t>Дата начала</w:t>
            </w:r>
          </w:p>
        </w:tc>
        <w:tc>
          <w:tcPr>
            <w:tcW w:w="1982" w:type="dxa"/>
            <w:tcBorders/>
            <w:vAlign w:val="center"/>
          </w:tcPr>
          <w:p>
            <w:pPr>
              <w:pStyle w:val="ListParagraph"/>
              <w:widowControl/>
              <w:tabs>
                <w:tab w:val="clear" w:pos="708"/>
                <w:tab w:val="left" w:pos="8310" w:leader="none"/>
              </w:tabs>
              <w:spacing w:lineRule="auto" w:line="240" w:before="0" w:after="0"/>
              <w:ind w:start="0"/>
              <w:jc w:val="center"/>
              <w:rPr>
                <w:b/>
                <w:sz w:val="22"/>
                <w:szCs w:val="22"/>
              </w:rPr>
            </w:pPr>
            <w:r>
              <w:rPr>
                <w:b/>
                <w:kern w:val="0"/>
                <w:sz w:val="22"/>
                <w:szCs w:val="22"/>
                <w:lang w:val="ru-RU" w:bidi="ar-SA"/>
              </w:rPr>
              <w:t>Дата окончания</w:t>
            </w:r>
          </w:p>
        </w:tc>
      </w:tr>
      <w:tr>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1</w:t>
            </w:r>
          </w:p>
        </w:tc>
        <w:tc>
          <w:tcPr>
            <w:tcW w:w="5528" w:type="dxa"/>
            <w:tcBorders/>
          </w:tcPr>
          <w:p>
            <w:pPr>
              <w:pStyle w:val="ListParagraph"/>
              <w:widowControl/>
              <w:tabs>
                <w:tab w:val="clear" w:pos="708"/>
                <w:tab w:val="left" w:pos="8310" w:leader="none"/>
              </w:tabs>
              <w:spacing w:lineRule="auto" w:line="240" w:before="0" w:after="0"/>
              <w:ind w:start="0"/>
              <w:jc w:val="both"/>
              <w:rPr>
                <w:sz w:val="22"/>
                <w:szCs w:val="22"/>
              </w:rPr>
            </w:pPr>
            <w:r>
              <w:rPr>
                <w:kern w:val="0"/>
                <w:sz w:val="22"/>
                <w:szCs w:val="22"/>
                <w:lang w:val="ru-RU" w:bidi="ar-SA"/>
              </w:rPr>
              <w:t>Монтаж технологического оборудования</w:t>
            </w:r>
          </w:p>
        </w:tc>
        <w:tc>
          <w:tcPr>
            <w:tcW w:w="1981" w:type="dxa"/>
            <w:vMerge w:val="restart"/>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С даты заключения Договора</w:t>
            </w:r>
          </w:p>
        </w:tc>
        <w:tc>
          <w:tcPr>
            <w:tcW w:w="1982" w:type="dxa"/>
            <w:vMerge w:val="restart"/>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en-US" w:bidi="ar-SA"/>
              </w:rPr>
              <w:t>20 к.д.</w:t>
            </w:r>
          </w:p>
        </w:tc>
      </w:tr>
      <w:tr>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2</w:t>
            </w:r>
          </w:p>
        </w:tc>
        <w:tc>
          <w:tcPr>
            <w:tcW w:w="5528" w:type="dxa"/>
            <w:tcBorders/>
          </w:tcPr>
          <w:p>
            <w:pPr>
              <w:pStyle w:val="ListParagraph"/>
              <w:widowControl/>
              <w:tabs>
                <w:tab w:val="clear" w:pos="708"/>
                <w:tab w:val="left" w:pos="8310" w:leader="none"/>
              </w:tabs>
              <w:spacing w:lineRule="auto" w:line="240" w:before="0" w:after="0"/>
              <w:ind w:start="0"/>
              <w:jc w:val="both"/>
              <w:rPr>
                <w:sz w:val="22"/>
                <w:szCs w:val="22"/>
              </w:rPr>
            </w:pPr>
            <w:r>
              <w:rPr>
                <w:kern w:val="0"/>
                <w:sz w:val="22"/>
                <w:szCs w:val="22"/>
                <w:lang w:val="en-US" w:bidi="ar-SA"/>
              </w:rPr>
              <w:t>Система теплоснабжения</w:t>
            </w:r>
          </w:p>
        </w:tc>
        <w:tc>
          <w:tcPr>
            <w:tcW w:w="1981" w:type="dxa"/>
            <w:vMerge w:val="continue"/>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sz w:val="22"/>
                <w:szCs w:val="22"/>
              </w:rPr>
            </w:r>
          </w:p>
        </w:tc>
        <w:tc>
          <w:tcPr>
            <w:tcW w:w="1982" w:type="dxa"/>
            <w:vMerge w:val="continue"/>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sz w:val="22"/>
                <w:szCs w:val="22"/>
              </w:rPr>
            </w:r>
          </w:p>
        </w:tc>
      </w:tr>
      <w:tr>
        <w:trPr>
          <w:trHeight w:val="495" w:hRule="atLeast"/>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3</w:t>
            </w:r>
          </w:p>
        </w:tc>
        <w:tc>
          <w:tcPr>
            <w:tcW w:w="5528" w:type="dxa"/>
            <w:tcBorders/>
          </w:tcPr>
          <w:p>
            <w:pPr>
              <w:pStyle w:val="ListParagraph"/>
              <w:widowControl/>
              <w:tabs>
                <w:tab w:val="clear" w:pos="708"/>
                <w:tab w:val="left" w:pos="8310" w:leader="none"/>
              </w:tabs>
              <w:spacing w:lineRule="auto" w:line="240" w:before="0" w:after="0"/>
              <w:ind w:start="0"/>
              <w:jc w:val="both"/>
              <w:rPr>
                <w:sz w:val="22"/>
                <w:szCs w:val="22"/>
              </w:rPr>
            </w:pPr>
            <w:r>
              <w:rPr>
                <w:kern w:val="0"/>
                <w:sz w:val="22"/>
                <w:szCs w:val="22"/>
                <w:lang w:val="en-US" w:bidi="ar-SA"/>
              </w:rPr>
              <w:t>Слаботочные сети</w:t>
            </w:r>
          </w:p>
        </w:tc>
        <w:tc>
          <w:tcPr>
            <w:tcW w:w="1981" w:type="dxa"/>
            <w:vMerge w:val="continue"/>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sz w:val="22"/>
                <w:szCs w:val="22"/>
              </w:rPr>
            </w:r>
          </w:p>
        </w:tc>
        <w:tc>
          <w:tcPr>
            <w:tcW w:w="1982" w:type="dxa"/>
            <w:vMerge w:val="continue"/>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sz w:val="22"/>
                <w:szCs w:val="22"/>
              </w:rPr>
            </w:r>
          </w:p>
        </w:tc>
      </w:tr>
      <w:tr>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4</w:t>
            </w:r>
          </w:p>
        </w:tc>
        <w:tc>
          <w:tcPr>
            <w:tcW w:w="5528" w:type="dxa"/>
            <w:tcBorders/>
            <w:vAlign w:val="center"/>
          </w:tcPr>
          <w:p>
            <w:pPr>
              <w:pStyle w:val="ListParagraph"/>
              <w:widowControl/>
              <w:tabs>
                <w:tab w:val="clear" w:pos="708"/>
                <w:tab w:val="left" w:pos="1908" w:leader="none"/>
              </w:tabs>
              <w:spacing w:lineRule="auto" w:line="240" w:before="0" w:after="0"/>
              <w:ind w:start="0"/>
              <w:jc w:val="both"/>
              <w:rPr>
                <w:sz w:val="22"/>
                <w:szCs w:val="22"/>
              </w:rPr>
            </w:pPr>
            <w:r>
              <w:rPr>
                <w:kern w:val="0"/>
                <w:sz w:val="22"/>
                <w:szCs w:val="22"/>
                <w:lang w:val="ru-RU" w:bidi="ar-SA"/>
              </w:rPr>
              <w:t>Передача строительной площадки, технической документации</w:t>
            </w:r>
          </w:p>
        </w:tc>
        <w:tc>
          <w:tcPr>
            <w:tcW w:w="1981" w:type="dxa"/>
            <w:vMerge w:val="continue"/>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sz w:val="22"/>
                <w:szCs w:val="22"/>
              </w:rPr>
            </w:r>
          </w:p>
        </w:tc>
        <w:tc>
          <w:tcPr>
            <w:tcW w:w="1982"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2 раб. дня</w:t>
            </w:r>
          </w:p>
        </w:tc>
      </w:tr>
      <w:tr>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5</w:t>
            </w:r>
          </w:p>
        </w:tc>
        <w:tc>
          <w:tcPr>
            <w:tcW w:w="5528" w:type="dxa"/>
            <w:tcBorders/>
            <w:vAlign w:val="center"/>
          </w:tcPr>
          <w:p>
            <w:pPr>
              <w:pStyle w:val="ListParagraph"/>
              <w:widowControl/>
              <w:tabs>
                <w:tab w:val="clear" w:pos="708"/>
                <w:tab w:val="left" w:pos="1908" w:leader="none"/>
              </w:tabs>
              <w:spacing w:lineRule="auto" w:line="240" w:before="0" w:after="0"/>
              <w:ind w:start="0"/>
              <w:jc w:val="both"/>
              <w:rPr>
                <w:sz w:val="22"/>
                <w:szCs w:val="22"/>
              </w:rPr>
            </w:pPr>
            <w:r>
              <w:rPr>
                <w:kern w:val="0"/>
                <w:sz w:val="22"/>
                <w:szCs w:val="22"/>
                <w:lang w:val="ru-RU" w:bidi="ar-SA"/>
              </w:rPr>
              <w:t>Обеспечить вывоз и утилизацию отходов строительства, сноса зданий и сооружений, в том числе грунтов, (ОССиГ) на специализированных объектах приема (переработки) ОССиГ, зарегистрированных в подсистеме Электронный талон ОССиГ РГИС Московской области</w:t>
            </w:r>
          </w:p>
        </w:tc>
        <w:tc>
          <w:tcPr>
            <w:tcW w:w="1981" w:type="dxa"/>
            <w:vMerge w:val="continue"/>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sz w:val="22"/>
                <w:szCs w:val="22"/>
              </w:rPr>
            </w:r>
          </w:p>
        </w:tc>
        <w:tc>
          <w:tcPr>
            <w:tcW w:w="1982"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en-US" w:bidi="ar-SA"/>
              </w:rPr>
              <w:t>20 к.д.</w:t>
            </w:r>
          </w:p>
        </w:tc>
      </w:tr>
      <w:tr>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6</w:t>
            </w:r>
          </w:p>
        </w:tc>
        <w:tc>
          <w:tcPr>
            <w:tcW w:w="5528" w:type="dxa"/>
            <w:tcBorders/>
            <w:vAlign w:val="center"/>
          </w:tcPr>
          <w:p>
            <w:pPr>
              <w:pStyle w:val="ListParagraph"/>
              <w:widowControl/>
              <w:tabs>
                <w:tab w:val="clear" w:pos="708"/>
                <w:tab w:val="left" w:pos="8310" w:leader="none"/>
              </w:tabs>
              <w:spacing w:lineRule="auto" w:line="240" w:before="0" w:after="0"/>
              <w:ind w:start="0"/>
              <w:jc w:val="both"/>
              <w:rPr>
                <w:sz w:val="22"/>
                <w:szCs w:val="22"/>
              </w:rPr>
            </w:pPr>
            <w:r>
              <w:rPr>
                <w:kern w:val="0"/>
                <w:sz w:val="22"/>
                <w:szCs w:val="22"/>
                <w:lang w:val="ru-RU" w:bidi="ar-SA"/>
              </w:rPr>
              <w:t>Подписание акта о начале выполнения работ по капитальному ремонту на объекте</w:t>
            </w:r>
          </w:p>
        </w:tc>
        <w:tc>
          <w:tcPr>
            <w:tcW w:w="1981"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Следующий день после п. 5</w:t>
            </w:r>
          </w:p>
        </w:tc>
        <w:tc>
          <w:tcPr>
            <w:tcW w:w="1982"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1 раб. день</w:t>
            </w:r>
          </w:p>
        </w:tc>
      </w:tr>
      <w:tr>
        <w:trPr/>
        <w:tc>
          <w:tcPr>
            <w:tcW w:w="704"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ru-RU" w:bidi="ar-SA"/>
              </w:rPr>
              <w:t>7</w:t>
            </w:r>
          </w:p>
        </w:tc>
        <w:tc>
          <w:tcPr>
            <w:tcW w:w="5528" w:type="dxa"/>
            <w:tcBorders/>
            <w:vAlign w:val="center"/>
          </w:tcPr>
          <w:p>
            <w:pPr>
              <w:pStyle w:val="ListParagraph"/>
              <w:widowControl/>
              <w:tabs>
                <w:tab w:val="clear" w:pos="708"/>
                <w:tab w:val="left" w:pos="8310" w:leader="none"/>
              </w:tabs>
              <w:spacing w:lineRule="auto" w:line="240" w:before="0" w:after="0"/>
              <w:ind w:start="0"/>
              <w:jc w:val="both"/>
              <w:rPr>
                <w:sz w:val="22"/>
                <w:szCs w:val="22"/>
              </w:rPr>
            </w:pPr>
            <w:r>
              <w:rPr>
                <w:kern w:val="0"/>
                <w:sz w:val="22"/>
                <w:szCs w:val="22"/>
                <w:lang w:val="ru-RU" w:bidi="ar-SA"/>
              </w:rPr>
              <w:t>Сдача объекта</w:t>
            </w:r>
          </w:p>
        </w:tc>
        <w:tc>
          <w:tcPr>
            <w:tcW w:w="1981"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en-US" w:bidi="ar-SA"/>
              </w:rPr>
              <w:t>20 к.д.</w:t>
            </w:r>
          </w:p>
        </w:tc>
        <w:tc>
          <w:tcPr>
            <w:tcW w:w="1982" w:type="dxa"/>
            <w:tcBorders/>
            <w:vAlign w:val="center"/>
          </w:tcPr>
          <w:p>
            <w:pPr>
              <w:pStyle w:val="ListParagraph"/>
              <w:widowControl/>
              <w:tabs>
                <w:tab w:val="clear" w:pos="708"/>
                <w:tab w:val="left" w:pos="8310" w:leader="none"/>
              </w:tabs>
              <w:spacing w:lineRule="auto" w:line="240" w:before="0" w:after="0"/>
              <w:ind w:start="0"/>
              <w:jc w:val="center"/>
              <w:rPr>
                <w:sz w:val="22"/>
                <w:szCs w:val="22"/>
              </w:rPr>
            </w:pPr>
            <w:r>
              <w:rPr>
                <w:kern w:val="0"/>
                <w:sz w:val="22"/>
                <w:szCs w:val="22"/>
                <w:lang w:val="en-US" w:bidi="ar-SA"/>
              </w:rPr>
              <w:t>20 к.д.</w:t>
            </w:r>
          </w:p>
        </w:tc>
      </w:tr>
    </w:tbl>
    <w:p>
      <w:pPr>
        <w:pStyle w:val="ListParagraph"/>
        <w:spacing w:lineRule="auto" w:line="240"/>
        <w:ind w:firstLine="709" w:start="0"/>
        <w:jc w:val="both"/>
        <w:rPr>
          <w:sz w:val="26"/>
          <w:szCs w:val="26"/>
        </w:rPr>
      </w:pPr>
      <w:r>
        <w:rPr>
          <w:sz w:val="26"/>
          <w:szCs w:val="26"/>
        </w:rPr>
      </w:r>
    </w:p>
    <w:p>
      <w:pPr>
        <w:pStyle w:val="ListParagraph"/>
        <w:spacing w:lineRule="auto" w:line="240"/>
        <w:ind w:firstLine="709" w:start="720"/>
        <w:jc w:val="both"/>
        <w:rPr>
          <w:b/>
          <w:sz w:val="26"/>
          <w:szCs w:val="26"/>
        </w:rPr>
      </w:pPr>
      <w:r>
        <w:rPr>
          <w:b/>
          <w:sz w:val="26"/>
          <w:szCs w:val="26"/>
        </w:rPr>
        <w:t>8. Перечень нормативных правовых и нормативных технических актов</w:t>
      </w:r>
    </w:p>
    <w:p>
      <w:pPr>
        <w:pStyle w:val="ListParagraph"/>
        <w:spacing w:lineRule="auto" w:line="240"/>
        <w:ind w:firstLine="709" w:start="0"/>
        <w:jc w:val="both"/>
        <w:rPr>
          <w:sz w:val="26"/>
          <w:szCs w:val="26"/>
        </w:rPr>
      </w:pPr>
      <w:r>
        <w:rPr>
          <w:sz w:val="26"/>
          <w:szCs w:val="26"/>
        </w:rPr>
        <w:t>- Федеральный закон от 21.12.1994 № 69-ФЗ «О пожарной безопасности»;</w:t>
      </w:r>
    </w:p>
    <w:p>
      <w:pPr>
        <w:pStyle w:val="ListParagraph"/>
        <w:spacing w:lineRule="auto" w:line="240"/>
        <w:ind w:firstLine="709" w:start="0"/>
        <w:jc w:val="both"/>
        <w:rPr>
          <w:sz w:val="26"/>
          <w:szCs w:val="26"/>
        </w:rPr>
      </w:pPr>
      <w:r>
        <w:rPr>
          <w:sz w:val="26"/>
          <w:szCs w:val="26"/>
        </w:rPr>
        <w:t>- Федеральный закон от 24.06.1998 № 89-ФЗ «Об отходах производства и потребления»;</w:t>
      </w:r>
    </w:p>
    <w:p>
      <w:pPr>
        <w:pStyle w:val="ListParagraph"/>
        <w:spacing w:lineRule="auto" w:line="240"/>
        <w:ind w:firstLine="709" w:start="0"/>
        <w:jc w:val="both"/>
        <w:rPr>
          <w:sz w:val="26"/>
          <w:szCs w:val="26"/>
        </w:rPr>
      </w:pPr>
      <w:r>
        <w:rPr>
          <w:sz w:val="26"/>
          <w:szCs w:val="26"/>
        </w:rPr>
        <w:t>- Федеральный закон от 25.07.1602 № 115-ФЗ «О правовом положении иностранных граждан в Российской Федерации»;</w:t>
      </w:r>
    </w:p>
    <w:p>
      <w:pPr>
        <w:pStyle w:val="ListParagraph"/>
        <w:spacing w:lineRule="auto" w:line="240"/>
        <w:ind w:firstLine="709" w:start="0"/>
        <w:jc w:val="both"/>
        <w:rPr>
          <w:sz w:val="26"/>
          <w:szCs w:val="26"/>
        </w:rPr>
      </w:pPr>
      <w:r>
        <w:rPr>
          <w:sz w:val="26"/>
          <w:szCs w:val="26"/>
        </w:rPr>
        <w:t>- Федеральный закон от 18.07.1606 № 109-ФЗ «О миграционном учете иностранных граждан и лиц без гражданства в Российской Федерации»;</w:t>
      </w:r>
    </w:p>
    <w:p>
      <w:pPr>
        <w:pStyle w:val="ListParagraph"/>
        <w:spacing w:lineRule="auto" w:line="240"/>
        <w:ind w:firstLine="709" w:start="0"/>
        <w:jc w:val="both"/>
        <w:rPr>
          <w:sz w:val="26"/>
          <w:szCs w:val="26"/>
        </w:rPr>
      </w:pPr>
      <w:r>
        <w:rPr>
          <w:sz w:val="26"/>
          <w:szCs w:val="26"/>
        </w:rPr>
        <w:t>- Федеральный закон от 22.07.1608 № 123-ФЗ «Технический регламент о требованиях пожарной безопасности»;</w:t>
      </w:r>
    </w:p>
    <w:p>
      <w:pPr>
        <w:pStyle w:val="ListParagraph"/>
        <w:spacing w:lineRule="auto" w:line="240"/>
        <w:ind w:firstLine="709" w:start="0"/>
        <w:jc w:val="both"/>
        <w:rPr>
          <w:sz w:val="26"/>
          <w:szCs w:val="26"/>
        </w:rPr>
      </w:pPr>
      <w:r>
        <w:rPr>
          <w:sz w:val="26"/>
          <w:szCs w:val="26"/>
        </w:rPr>
        <w:t>- Федеральный закон от 30.12.2009 № 384-ФЗ «Технический регламент о безопасности зданий и сооружений»;</w:t>
      </w:r>
    </w:p>
    <w:p>
      <w:pPr>
        <w:pStyle w:val="ListParagraph"/>
        <w:spacing w:lineRule="auto" w:line="240"/>
        <w:ind w:firstLine="709" w:start="0"/>
        <w:jc w:val="both"/>
        <w:rPr>
          <w:sz w:val="26"/>
          <w:szCs w:val="26"/>
        </w:rPr>
      </w:pPr>
      <w:r>
        <w:rPr>
          <w:sz w:val="26"/>
          <w:szCs w:val="26"/>
        </w:rPr>
        <w:t>- Постановление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spacing w:lineRule="auto" w:line="240" w:before="0" w:after="0"/>
        <w:ind w:firstLine="708"/>
        <w:jc w:val="both"/>
        <w:rPr>
          <w:sz w:val="26"/>
          <w:szCs w:val="26"/>
        </w:rPr>
      </w:pPr>
      <w:r>
        <w:rPr>
          <w:sz w:val="26"/>
          <w:szCs w:val="26"/>
        </w:rPr>
        <w:t>- Постановление Правительства РФ от 16.09.2020 № 1479 «Об утверждении Правил противопожарного режима в Российской Федерации»;</w:t>
      </w:r>
    </w:p>
    <w:p>
      <w:pPr>
        <w:pStyle w:val="ListParagraph"/>
        <w:spacing w:lineRule="auto" w:line="240"/>
        <w:ind w:firstLine="709" w:start="0"/>
        <w:jc w:val="both"/>
        <w:rPr>
          <w:sz w:val="26"/>
          <w:szCs w:val="26"/>
        </w:rPr>
      </w:pPr>
      <w:r>
        <w:rPr>
          <w:sz w:val="26"/>
          <w:szCs w:val="26"/>
        </w:rPr>
        <w:t xml:space="preserve"> </w:t>
      </w:r>
      <w:r>
        <w:rPr>
          <w:sz w:val="26"/>
          <w:szCs w:val="26"/>
        </w:rPr>
        <w:t>- ГОСТ 12.1.005-88. Межгосударственный стандарт. Система стандартов безопасности труда. Общие санитарно-гигиенические требования к воздуху рабочей зоны» (утв. и введен в действие Постановлением Госстандарта СССР от 29.09.1988 № 3388);</w:t>
      </w:r>
    </w:p>
    <w:p>
      <w:pPr>
        <w:pStyle w:val="ListParagraph"/>
        <w:spacing w:lineRule="auto" w:line="240"/>
        <w:ind w:firstLine="709" w:start="0"/>
        <w:jc w:val="both"/>
        <w:rPr>
          <w:sz w:val="26"/>
          <w:szCs w:val="26"/>
        </w:rPr>
      </w:pPr>
      <w:r>
        <w:rPr>
          <w:sz w:val="26"/>
          <w:szCs w:val="26"/>
        </w:rPr>
        <w:t>- 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 875);</w:t>
      </w:r>
    </w:p>
    <w:p>
      <w:pPr>
        <w:pStyle w:val="ListParagraph"/>
        <w:spacing w:lineRule="auto" w:line="240"/>
        <w:ind w:firstLine="709" w:start="0"/>
        <w:jc w:val="both"/>
        <w:rPr>
          <w:sz w:val="26"/>
          <w:szCs w:val="26"/>
        </w:rPr>
      </w:pPr>
      <w:r>
        <w:rPr>
          <w:sz w:val="26"/>
          <w:szCs w:val="26"/>
        </w:rPr>
        <w:t>- СП 11-110-99. Авторский надзор за строительством зданий и сооружений» (одобрен Постановлением Госстроя РФ от 10.06.1999 № 44);</w:t>
      </w:r>
    </w:p>
    <w:p>
      <w:pPr>
        <w:pStyle w:val="ListParagraph"/>
        <w:spacing w:lineRule="auto" w:line="240"/>
        <w:ind w:firstLine="709" w:start="0"/>
        <w:jc w:val="both"/>
        <w:rPr>
          <w:sz w:val="26"/>
          <w:szCs w:val="26"/>
        </w:rPr>
      </w:pPr>
      <w:r>
        <w:rPr>
          <w:sz w:val="26"/>
          <w:szCs w:val="26"/>
        </w:rPr>
        <w:t>- Постановление Госгортехнадзора России от 30.10.1998 № 63 «Об утверждении Правил аттестации сварщиков и специалистов сварочного производства»;</w:t>
      </w:r>
    </w:p>
    <w:p>
      <w:pPr>
        <w:pStyle w:val="ListParagraph"/>
        <w:spacing w:lineRule="auto" w:line="240"/>
        <w:ind w:firstLine="709" w:start="0"/>
        <w:jc w:val="both"/>
        <w:rPr>
          <w:sz w:val="26"/>
          <w:szCs w:val="26"/>
        </w:rPr>
      </w:pPr>
      <w:r>
        <w:rPr>
          <w:sz w:val="26"/>
          <w:szCs w:val="26"/>
        </w:rPr>
        <w:t>- Приказ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pPr>
        <w:pStyle w:val="ListParagraph"/>
        <w:spacing w:lineRule="auto" w:line="240"/>
        <w:ind w:firstLine="709" w:start="0"/>
        <w:jc w:val="both"/>
        <w:rPr>
          <w:sz w:val="26"/>
          <w:szCs w:val="26"/>
        </w:rPr>
      </w:pPr>
      <w:r>
        <w:rPr>
          <w:sz w:val="26"/>
          <w:szCs w:val="26"/>
        </w:rPr>
        <w:t>- Приказ Минздравсоцразвития РФ от 16.07.1607 № 477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занятым на строительных, строительно-монтажных и ремонтно-строительных работах с вредными и (или) опасными условиями труда, а также выполняемых в особых температурных условиях или связанных с загрязнением»;</w:t>
      </w:r>
    </w:p>
    <w:p>
      <w:pPr>
        <w:pStyle w:val="ListParagraph"/>
        <w:spacing w:lineRule="auto" w:line="240"/>
        <w:ind w:firstLine="709" w:start="0"/>
        <w:jc w:val="both"/>
        <w:rPr>
          <w:sz w:val="26"/>
          <w:szCs w:val="26"/>
        </w:rPr>
      </w:pPr>
      <w:r>
        <w:rPr>
          <w:sz w:val="26"/>
          <w:szCs w:val="26"/>
        </w:rPr>
        <w:t>- СП 48.13330.2019. Свод правил. Организация строительства. СНиП 12-01-2004» (утв. и введен в действие Приказом Минстроя России от 24.12.2019 № 861/пр).</w:t>
      </w:r>
    </w:p>
    <w:p>
      <w:pPr>
        <w:pStyle w:val="ListParagraph"/>
        <w:spacing w:lineRule="auto" w:line="240"/>
        <w:ind w:firstLine="709" w:start="0"/>
        <w:jc w:val="both"/>
        <w:rPr>
          <w:sz w:val="26"/>
          <w:szCs w:val="26"/>
        </w:rPr>
      </w:pPr>
      <w:r>
        <w:rPr>
          <w:sz w:val="26"/>
          <w:szCs w:val="26"/>
        </w:rPr>
        <w:t>- Приказ Минтруда России от 16.11.2020 № 782н «Об утверждении Правил по охране труда при работе на высоте»;</w:t>
      </w:r>
    </w:p>
    <w:p>
      <w:pPr>
        <w:pStyle w:val="ListParagraph"/>
        <w:spacing w:lineRule="auto" w:line="240"/>
        <w:ind w:firstLine="709" w:start="0"/>
        <w:jc w:val="both"/>
        <w:rPr>
          <w:sz w:val="26"/>
          <w:szCs w:val="26"/>
        </w:rPr>
      </w:pPr>
      <w:r>
        <w:rPr>
          <w:sz w:val="26"/>
          <w:szCs w:val="26"/>
        </w:rPr>
        <w:t>- 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27.07.1617 № 1033/пр);</w:t>
      </w:r>
    </w:p>
    <w:p>
      <w:pPr>
        <w:pStyle w:val="ListParagraph"/>
        <w:spacing w:lineRule="auto" w:line="240"/>
        <w:ind w:firstLine="709" w:start="0"/>
        <w:jc w:val="both"/>
        <w:rPr>
          <w:sz w:val="26"/>
          <w:szCs w:val="26"/>
        </w:rPr>
      </w:pPr>
      <w:r>
        <w:rPr>
          <w:sz w:val="26"/>
          <w:szCs w:val="26"/>
        </w:rPr>
        <w:t>- Приказ Минстроя России от 02.12.2022 №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pPr>
        <w:pStyle w:val="ListParagraph"/>
        <w:spacing w:lineRule="auto" w:line="240"/>
        <w:ind w:firstLine="709" w:start="0"/>
        <w:jc w:val="both"/>
        <w:rPr>
          <w:sz w:val="26"/>
          <w:szCs w:val="26"/>
        </w:rPr>
      </w:pPr>
      <w:r>
        <w:rPr>
          <w:sz w:val="26"/>
          <w:szCs w:val="26"/>
        </w:rPr>
        <w:t>- Федеральным законом от 22.07.2008 г. № 123-ФЗ «Технический регламент о требованиях пожарной безопасности»;</w:t>
      </w:r>
    </w:p>
    <w:p>
      <w:pPr>
        <w:pStyle w:val="ListParagraph"/>
        <w:spacing w:lineRule="auto" w:line="240"/>
        <w:ind w:firstLine="709" w:start="0"/>
        <w:jc w:val="both"/>
        <w:rPr>
          <w:sz w:val="26"/>
          <w:szCs w:val="26"/>
        </w:rPr>
      </w:pPr>
      <w:r>
        <w:rPr>
          <w:sz w:val="26"/>
          <w:szCs w:val="26"/>
        </w:rPr>
        <w:t>-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pPr>
        <w:pStyle w:val="ListParagraph"/>
        <w:spacing w:lineRule="auto" w:line="240"/>
        <w:ind w:firstLine="709" w:start="0"/>
        <w:jc w:val="both"/>
        <w:rPr>
          <w:sz w:val="26"/>
          <w:szCs w:val="26"/>
        </w:rPr>
      </w:pPr>
      <w:r>
        <w:rPr>
          <w:sz w:val="26"/>
          <w:szCs w:val="26"/>
        </w:rPr>
        <w:t>- ГОСТ 26342-84 «Средства охранной, пожарной, охранно-пожарной сигнализации».</w:t>
      </w:r>
    </w:p>
    <w:p>
      <w:pPr>
        <w:pStyle w:val="ListParagraph"/>
        <w:spacing w:lineRule="auto" w:line="240"/>
        <w:ind w:firstLine="709" w:start="0"/>
        <w:jc w:val="both"/>
        <w:rPr>
          <w:sz w:val="26"/>
          <w:szCs w:val="26"/>
        </w:rPr>
      </w:pPr>
      <w:r>
        <w:rPr>
          <w:sz w:val="26"/>
          <w:szCs w:val="26"/>
        </w:rPr>
        <w:t>- СП 3.13130.2009 «Системы противопожарной защиты. Система оповещения и управления эвакуацией людей при пожаре. Требования пожарной безопасности»;</w:t>
      </w:r>
    </w:p>
    <w:p>
      <w:pPr>
        <w:pStyle w:val="ListParagraph"/>
        <w:spacing w:lineRule="auto" w:line="240"/>
        <w:ind w:firstLine="709" w:start="0"/>
        <w:jc w:val="both"/>
        <w:rPr>
          <w:sz w:val="26"/>
          <w:szCs w:val="26"/>
        </w:rPr>
      </w:pPr>
      <w:r>
        <w:rPr>
          <w:sz w:val="26"/>
          <w:szCs w:val="26"/>
        </w:rPr>
        <w:t>-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pPr>
        <w:pStyle w:val="ListParagraph"/>
        <w:spacing w:lineRule="auto" w:line="240"/>
        <w:ind w:firstLine="709" w:start="0"/>
        <w:jc w:val="both"/>
        <w:rPr>
          <w:sz w:val="26"/>
          <w:szCs w:val="26"/>
        </w:rPr>
      </w:pPr>
      <w:r>
        <w:rPr>
          <w:sz w:val="26"/>
          <w:szCs w:val="26"/>
        </w:rPr>
        <w:t>-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bookmarkStart w:id="0" w:name="_GoBack"/>
      <w:bookmarkEnd w:id="0"/>
    </w:p>
    <w:sectPr>
      <w:footerReference w:type="even" r:id="rId2"/>
      <w:footerReference w:type="default" r:id="rId3"/>
      <w:footerReference w:type="first" r:id="rId4"/>
      <w:type w:val="nextPage"/>
      <w:pgSz w:w="11906" w:h="16838"/>
      <w:pgMar w:left="1134" w:right="567" w:gutter="0" w:header="0" w:top="1134" w:footer="352"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906186067"/>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10</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906186067"/>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10</w:t>
        </w:r>
        <w:r>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69" w:hanging="360"/>
      </w:pPr>
      <w:rPr>
        <w:b/>
      </w:rPr>
    </w:lvl>
    <w:lvl w:ilvl="1">
      <w:start w:val="1"/>
      <w:numFmt w:val="decimal"/>
      <w:isLgl/>
      <w:lvlText w:val="%1.%2."/>
      <w:lvlJc w:val="start"/>
      <w:pPr>
        <w:tabs>
          <w:tab w:val="num" w:pos="0"/>
        </w:tabs>
        <w:ind w:start="1316" w:hanging="465"/>
      </w:pPr>
      <w:rPr>
        <w:i w:val="false"/>
      </w:rPr>
    </w:lvl>
    <w:lvl w:ilvl="2">
      <w:start w:val="1"/>
      <w:numFmt w:val="decimal"/>
      <w:isLgl/>
      <w:lvlText w:val="%1.%2.%3."/>
      <w:lvlJc w:val="start"/>
      <w:pPr>
        <w:tabs>
          <w:tab w:val="num" w:pos="0"/>
        </w:tabs>
        <w:ind w:start="1429" w:hanging="720"/>
      </w:pPr>
      <w:rPr/>
    </w:lvl>
    <w:lvl w:ilvl="3">
      <w:start w:val="1"/>
      <w:numFmt w:val="decimal"/>
      <w:isLgl/>
      <w:lvlText w:val="%1.%2.%3.%4."/>
      <w:lvlJc w:val="start"/>
      <w:pPr>
        <w:tabs>
          <w:tab w:val="num" w:pos="0"/>
        </w:tabs>
        <w:ind w:start="1429" w:hanging="720"/>
      </w:pPr>
      <w:rPr/>
    </w:lvl>
    <w:lvl w:ilvl="4">
      <w:start w:val="1"/>
      <w:numFmt w:val="decimal"/>
      <w:isLgl/>
      <w:lvlText w:val="%1.%2.%3.%4.%5."/>
      <w:lvlJc w:val="start"/>
      <w:pPr>
        <w:tabs>
          <w:tab w:val="num" w:pos="0"/>
        </w:tabs>
        <w:ind w:start="1789" w:hanging="1080"/>
      </w:pPr>
      <w:rPr/>
    </w:lvl>
    <w:lvl w:ilvl="5">
      <w:start w:val="1"/>
      <w:numFmt w:val="decimal"/>
      <w:isLgl/>
      <w:lvlText w:val="%1.%2.%3.%4.%5.%6."/>
      <w:lvlJc w:val="start"/>
      <w:pPr>
        <w:tabs>
          <w:tab w:val="num" w:pos="0"/>
        </w:tabs>
        <w:ind w:start="1789" w:hanging="1080"/>
      </w:pPr>
      <w:rPr/>
    </w:lvl>
    <w:lvl w:ilvl="6">
      <w:start w:val="1"/>
      <w:numFmt w:val="decimal"/>
      <w:isLgl/>
      <w:lvlText w:val="%1.%2.%3.%4.%5.%6.%7."/>
      <w:lvlJc w:val="start"/>
      <w:pPr>
        <w:tabs>
          <w:tab w:val="num" w:pos="0"/>
        </w:tabs>
        <w:ind w:start="2149" w:hanging="1440"/>
      </w:pPr>
      <w:rPr/>
    </w:lvl>
    <w:lvl w:ilvl="7">
      <w:start w:val="1"/>
      <w:numFmt w:val="decimal"/>
      <w:isLgl/>
      <w:lvlText w:val="%1.%2.%3.%4.%5.%6.%7.%8."/>
      <w:lvlJc w:val="start"/>
      <w:pPr>
        <w:tabs>
          <w:tab w:val="num" w:pos="0"/>
        </w:tabs>
        <w:ind w:start="2149" w:hanging="1440"/>
      </w:pPr>
      <w:rPr/>
    </w:lvl>
    <w:lvl w:ilvl="8">
      <w:start w:val="1"/>
      <w:numFmt w:val="decimal"/>
      <w:isLgl/>
      <w:lvlText w:val="%1.%2.%3.%4.%5.%6.%7.%8.%9."/>
      <w:lvlJc w:val="start"/>
      <w:pPr>
        <w:tabs>
          <w:tab w:val="num" w:pos="0"/>
        </w:tabs>
        <w:ind w:start="2509" w:hanging="1800"/>
      </w:pPr>
      <w:rPr/>
    </w:lvl>
  </w:abstractNum>
  <w:abstractNum w:abstractNumId="2">
    <w:lvl w:ilvl="0">
      <w:start w:val="1"/>
      <w:numFmt w:val="decimal"/>
      <w:lvlText w:val="%1."/>
      <w:lvlJc w:val="start"/>
      <w:pPr>
        <w:tabs>
          <w:tab w:val="num" w:pos="0"/>
        </w:tabs>
        <w:ind w:start="1698" w:hanging="705"/>
      </w:pPr>
      <w:rPr/>
    </w:lvl>
    <w:lvl w:ilvl="1">
      <w:start w:val="0"/>
      <w:numFmt w:val="bullet"/>
      <w:lvlText w:val="•"/>
      <w:lvlJc w:val="start"/>
      <w:pPr>
        <w:tabs>
          <w:tab w:val="num" w:pos="0"/>
        </w:tabs>
        <w:ind w:start="1789" w:hanging="360"/>
      </w:pPr>
      <w:rPr>
        <w:rFonts w:ascii="Times New Roman" w:hAnsi="Times New Roman" w:cs="Times New Roman" w:hint="default"/>
      </w:rPr>
    </w:lvl>
    <w:lvl w:ilvl="2">
      <w:start w:val="1"/>
      <w:numFmt w:val="lowerRoman"/>
      <w:lvlText w:val="%3."/>
      <w:lvlJc w:val="end"/>
      <w:pPr>
        <w:tabs>
          <w:tab w:val="num" w:pos="0"/>
        </w:tabs>
        <w:ind w:start="2509" w:hanging="180"/>
      </w:pPr>
      <w:rPr/>
    </w:lvl>
    <w:lvl w:ilvl="3">
      <w:start w:val="1"/>
      <w:numFmt w:val="decimal"/>
      <w:lvlText w:val="%4."/>
      <w:lvlJc w:val="start"/>
      <w:pPr>
        <w:tabs>
          <w:tab w:val="num" w:pos="0"/>
        </w:tabs>
        <w:ind w:start="3229" w:hanging="360"/>
      </w:pPr>
      <w:rPr/>
    </w:lvl>
    <w:lvl w:ilvl="4">
      <w:start w:val="1"/>
      <w:numFmt w:val="lowerLetter"/>
      <w:lvlText w:val="%5."/>
      <w:lvlJc w:val="start"/>
      <w:pPr>
        <w:tabs>
          <w:tab w:val="num" w:pos="0"/>
        </w:tabs>
        <w:ind w:start="3949" w:hanging="360"/>
      </w:pPr>
      <w:rPr/>
    </w:lvl>
    <w:lvl w:ilvl="5">
      <w:start w:val="1"/>
      <w:numFmt w:val="lowerRoman"/>
      <w:lvlText w:val="%6."/>
      <w:lvlJc w:val="end"/>
      <w:pPr>
        <w:tabs>
          <w:tab w:val="num" w:pos="0"/>
        </w:tabs>
        <w:ind w:start="4669" w:hanging="180"/>
      </w:pPr>
      <w:rPr/>
    </w:lvl>
    <w:lvl w:ilvl="6">
      <w:start w:val="1"/>
      <w:numFmt w:val="decimal"/>
      <w:lvlText w:val="%7."/>
      <w:lvlJc w:val="start"/>
      <w:pPr>
        <w:tabs>
          <w:tab w:val="num" w:pos="0"/>
        </w:tabs>
        <w:ind w:start="5389" w:hanging="360"/>
      </w:pPr>
      <w:rPr/>
    </w:lvl>
    <w:lvl w:ilvl="7">
      <w:start w:val="1"/>
      <w:numFmt w:val="lowerLetter"/>
      <w:lvlText w:val="%8."/>
      <w:lvlJc w:val="start"/>
      <w:pPr>
        <w:tabs>
          <w:tab w:val="num" w:pos="0"/>
        </w:tabs>
        <w:ind w:start="6109" w:hanging="360"/>
      </w:pPr>
      <w:rPr/>
    </w:lvl>
    <w:lvl w:ilvl="8">
      <w:start w:val="1"/>
      <w:numFmt w:val="lowerRoman"/>
      <w:lvlText w:val="%9."/>
      <w:lvlJc w:val="end"/>
      <w:pPr>
        <w:tabs>
          <w:tab w:val="num" w:pos="0"/>
        </w:tabs>
        <w:ind w:start="6829" w:hanging="180"/>
      </w:pPr>
      <w:rPr/>
    </w:lvl>
  </w:abstractNum>
  <w:abstractNum w:abstractNumId="3">
    <w:lvl w:ilvl="0">
      <w:start w:val="5"/>
      <w:numFmt w:val="decimal"/>
      <w:lvlText w:val="%1."/>
      <w:lvlJc w:val="start"/>
      <w:pPr>
        <w:tabs>
          <w:tab w:val="num" w:pos="0"/>
        </w:tabs>
        <w:ind w:start="1069" w:hanging="360"/>
      </w:pPr>
      <w:rPr/>
    </w:lvl>
    <w:lvl w:ilvl="1">
      <w:start w:val="1"/>
      <w:numFmt w:val="lowerLetter"/>
      <w:lvlText w:val="%2."/>
      <w:lvlJc w:val="start"/>
      <w:pPr>
        <w:tabs>
          <w:tab w:val="num" w:pos="0"/>
        </w:tabs>
        <w:ind w:start="1789" w:hanging="360"/>
      </w:pPr>
      <w:rPr/>
    </w:lvl>
    <w:lvl w:ilvl="2">
      <w:start w:val="1"/>
      <w:numFmt w:val="lowerRoman"/>
      <w:lvlText w:val="%3."/>
      <w:lvlJc w:val="end"/>
      <w:pPr>
        <w:tabs>
          <w:tab w:val="num" w:pos="0"/>
        </w:tabs>
        <w:ind w:start="2509" w:hanging="180"/>
      </w:pPr>
      <w:rPr/>
    </w:lvl>
    <w:lvl w:ilvl="3">
      <w:start w:val="1"/>
      <w:numFmt w:val="decimal"/>
      <w:lvlText w:val="%4."/>
      <w:lvlJc w:val="start"/>
      <w:pPr>
        <w:tabs>
          <w:tab w:val="num" w:pos="0"/>
        </w:tabs>
        <w:ind w:start="3229" w:hanging="360"/>
      </w:pPr>
      <w:rPr/>
    </w:lvl>
    <w:lvl w:ilvl="4">
      <w:start w:val="1"/>
      <w:numFmt w:val="lowerLetter"/>
      <w:lvlText w:val="%5."/>
      <w:lvlJc w:val="start"/>
      <w:pPr>
        <w:tabs>
          <w:tab w:val="num" w:pos="0"/>
        </w:tabs>
        <w:ind w:start="3949" w:hanging="360"/>
      </w:pPr>
      <w:rPr/>
    </w:lvl>
    <w:lvl w:ilvl="5">
      <w:start w:val="1"/>
      <w:numFmt w:val="lowerRoman"/>
      <w:lvlText w:val="%6."/>
      <w:lvlJc w:val="end"/>
      <w:pPr>
        <w:tabs>
          <w:tab w:val="num" w:pos="0"/>
        </w:tabs>
        <w:ind w:start="4669" w:hanging="180"/>
      </w:pPr>
      <w:rPr/>
    </w:lvl>
    <w:lvl w:ilvl="6">
      <w:start w:val="1"/>
      <w:numFmt w:val="decimal"/>
      <w:lvlText w:val="%7."/>
      <w:lvlJc w:val="start"/>
      <w:pPr>
        <w:tabs>
          <w:tab w:val="num" w:pos="0"/>
        </w:tabs>
        <w:ind w:start="5389" w:hanging="360"/>
      </w:pPr>
      <w:rPr/>
    </w:lvl>
    <w:lvl w:ilvl="7">
      <w:start w:val="1"/>
      <w:numFmt w:val="lowerLetter"/>
      <w:lvlText w:val="%8."/>
      <w:lvlJc w:val="start"/>
      <w:pPr>
        <w:tabs>
          <w:tab w:val="num" w:pos="0"/>
        </w:tabs>
        <w:ind w:start="6109" w:hanging="360"/>
      </w:pPr>
      <w:rPr/>
    </w:lvl>
    <w:lvl w:ilvl="8">
      <w:start w:val="1"/>
      <w:numFmt w:val="lowerRoman"/>
      <w:lvlText w:val="%9."/>
      <w:lvlJc w:val="end"/>
      <w:pPr>
        <w:tabs>
          <w:tab w:val="num" w:pos="0"/>
        </w:tabs>
        <w:ind w:start="6829" w:hanging="18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a77b7"/>
    <w:pPr>
      <w:widowControl/>
      <w:suppressAutoHyphens w:val="true"/>
      <w:bidi w:val="0"/>
      <w:spacing w:lineRule="auto" w:line="257" w:before="0" w:after="160"/>
      <w:jc w:val="start"/>
      <w:textAlignment w:val="baseline"/>
    </w:pPr>
    <w:rPr>
      <w:rFonts w:ascii="Times New Roman" w:hAnsi="Times New Roman" w:eastAsia="Times New Roman" w:cs="Times New Roman"/>
      <w:color w:val="auto"/>
      <w:kern w:val="0"/>
      <w:sz w:val="20"/>
      <w:szCs w:val="20"/>
      <w:lang w:val="ru-RU" w:eastAsia="zh-CN"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d01294"/>
    <w:rPr>
      <w:rFonts w:ascii="Segoe UI" w:hAnsi="Segoe UI" w:eastAsia="Times New Roman" w:cs="Segoe UI"/>
      <w:sz w:val="18"/>
      <w:szCs w:val="18"/>
      <w:lang w:eastAsia="zh-CN"/>
    </w:rPr>
  </w:style>
  <w:style w:type="character" w:styleId="Style15" w:customStyle="1">
    <w:name w:val="Текст примечания Знак"/>
    <w:basedOn w:val="DefaultParagraphFont"/>
    <w:uiPriority w:val="99"/>
    <w:qFormat/>
    <w:rsid w:val="005835f5"/>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f2051d"/>
    <w:rPr>
      <w:color w:themeColor="hyperlink" w:val="0000FF"/>
      <w:u w:val="single"/>
    </w:rPr>
  </w:style>
  <w:style w:type="character" w:styleId="Style16" w:customStyle="1">
    <w:name w:val="Верхний колонтитул Знак"/>
    <w:basedOn w:val="DefaultParagraphFont"/>
    <w:uiPriority w:val="99"/>
    <w:qFormat/>
    <w:rsid w:val="00241364"/>
    <w:rPr>
      <w:rFonts w:ascii="Times New Roman" w:hAnsi="Times New Roman" w:eastAsia="Times New Roman" w:cs="Times New Roman"/>
      <w:sz w:val="20"/>
      <w:szCs w:val="20"/>
      <w:lang w:eastAsia="zh-CN"/>
    </w:rPr>
  </w:style>
  <w:style w:type="character" w:styleId="Style17" w:customStyle="1">
    <w:name w:val="Нижний колонтитул Знак"/>
    <w:basedOn w:val="DefaultParagraphFont"/>
    <w:uiPriority w:val="99"/>
    <w:qFormat/>
    <w:rsid w:val="00241364"/>
    <w:rPr>
      <w:rFonts w:ascii="Times New Roman" w:hAnsi="Times New Roman" w:eastAsia="Times New Roman" w:cs="Times New Roman"/>
      <w:sz w:val="20"/>
      <w:szCs w:val="20"/>
      <w:lang w:eastAsia="zh-CN"/>
    </w:rPr>
  </w:style>
  <w:style w:type="character" w:styleId="Strong">
    <w:name w:val="Strong"/>
    <w:basedOn w:val="DefaultParagraphFont"/>
    <w:uiPriority w:val="22"/>
    <w:qFormat/>
    <w:rsid w:val="000e6d5c"/>
    <w:rPr>
      <w:b/>
      <w:bCs/>
    </w:rPr>
  </w:style>
  <w:style w:type="character" w:styleId="Emphasis">
    <w:name w:val="Emphasis"/>
    <w:basedOn w:val="DefaultParagraphFont"/>
    <w:uiPriority w:val="20"/>
    <w:qFormat/>
    <w:rsid w:val="00777149"/>
    <w:rPr>
      <w:i/>
      <w:iCs/>
    </w:rPr>
  </w:style>
  <w:style w:type="paragraph" w:styleId="Style18">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9">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ListParagraph">
    <w:name w:val="List Paragraph"/>
    <w:basedOn w:val="Normal"/>
    <w:uiPriority w:val="34"/>
    <w:qFormat/>
    <w:rsid w:val="00d97586"/>
    <w:pPr>
      <w:spacing w:before="0" w:after="0"/>
      <w:ind w:start="720"/>
    </w:pPr>
    <w:rPr/>
  </w:style>
  <w:style w:type="paragraph" w:styleId="ConsPlusNormal" w:customStyle="1">
    <w:name w:val="ConsPlusNormal"/>
    <w:qFormat/>
    <w:rsid w:val="00d97586"/>
    <w:pPr>
      <w:widowControl/>
      <w:suppressAutoHyphens w:val="true"/>
      <w:bidi w:val="0"/>
      <w:spacing w:lineRule="auto" w:line="240" w:before="0" w:after="0"/>
      <w:jc w:val="start"/>
    </w:pPr>
    <w:rPr>
      <w:rFonts w:ascii="Times New Roman" w:hAnsi="Times New Roman" w:eastAsia="Calibri" w:cs="Times New Roman" w:eastAsiaTheme="minorHAnsi"/>
      <w:color w:val="auto"/>
      <w:kern w:val="0"/>
      <w:sz w:val="18"/>
      <w:szCs w:val="18"/>
      <w:lang w:val="ru-RU" w:eastAsia="ru-RU" w:bidi="ar-SA"/>
    </w:rPr>
  </w:style>
  <w:style w:type="paragraph" w:styleId="NormalWeb">
    <w:name w:val="Normal (Web)"/>
    <w:basedOn w:val="Normal"/>
    <w:uiPriority w:val="99"/>
    <w:unhideWhenUsed/>
    <w:qFormat/>
    <w:rsid w:val="004908a5"/>
    <w:pPr>
      <w:suppressAutoHyphens w:val="false"/>
      <w:spacing w:lineRule="auto" w:line="240" w:beforeAutospacing="1" w:afterAutospacing="1"/>
      <w:textAlignment w:val="auto"/>
    </w:pPr>
    <w:rPr>
      <w:sz w:val="24"/>
      <w:szCs w:val="24"/>
      <w:lang w:eastAsia="ru-RU"/>
    </w:rPr>
  </w:style>
  <w:style w:type="paragraph" w:styleId="BalloonText">
    <w:name w:val="Balloon Text"/>
    <w:basedOn w:val="Normal"/>
    <w:link w:val="Style14"/>
    <w:uiPriority w:val="99"/>
    <w:semiHidden/>
    <w:unhideWhenUsed/>
    <w:qFormat/>
    <w:rsid w:val="00d01294"/>
    <w:pPr>
      <w:spacing w:lineRule="auto" w:line="240" w:before="0" w:after="0"/>
    </w:pPr>
    <w:rPr>
      <w:rFonts w:ascii="Segoe UI" w:hAnsi="Segoe UI" w:cs="Segoe UI"/>
      <w:sz w:val="18"/>
      <w:szCs w:val="18"/>
    </w:rPr>
  </w:style>
  <w:style w:type="paragraph" w:styleId="CommentText">
    <w:name w:val="annotation text"/>
    <w:basedOn w:val="Normal"/>
    <w:link w:val="Style15"/>
    <w:uiPriority w:val="99"/>
    <w:unhideWhenUsed/>
    <w:rsid w:val="005835f5"/>
    <w:pPr>
      <w:widowControl w:val="false"/>
      <w:suppressAutoHyphens w:val="false"/>
      <w:spacing w:lineRule="auto" w:line="240" w:before="0" w:after="0"/>
      <w:textAlignment w:val="auto"/>
    </w:pPr>
    <w:rPr>
      <w:lang w:eastAsia="ru-RU"/>
    </w:rPr>
  </w:style>
  <w:style w:type="paragraph" w:styleId="Revision">
    <w:name w:val="Revision"/>
    <w:uiPriority w:val="99"/>
    <w:semiHidden/>
    <w:qFormat/>
    <w:rsid w:val="00c925f4"/>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zh-CN" w:bidi="ar-SA"/>
    </w:rPr>
  </w:style>
  <w:style w:type="paragraph" w:styleId="user2">
    <w:name w:val="Колонтитулы (user)"/>
    <w:basedOn w:val="Normal"/>
    <w:qFormat/>
    <w:pPr/>
    <w:rPr/>
  </w:style>
  <w:style w:type="paragraph" w:styleId="Style20">
    <w:name w:val="Колонтитулы"/>
    <w:basedOn w:val="Normal"/>
    <w:qFormat/>
    <w:pPr/>
    <w:rPr/>
  </w:style>
  <w:style w:type="paragraph" w:styleId="Header">
    <w:name w:val="header"/>
    <w:basedOn w:val="Normal"/>
    <w:link w:val="Style16"/>
    <w:uiPriority w:val="99"/>
    <w:unhideWhenUsed/>
    <w:rsid w:val="00241364"/>
    <w:pPr>
      <w:tabs>
        <w:tab w:val="clear" w:pos="708"/>
        <w:tab w:val="center" w:pos="4677" w:leader="none"/>
        <w:tab w:val="right" w:pos="9355" w:leader="none"/>
      </w:tabs>
      <w:spacing w:lineRule="auto" w:line="240" w:before="0" w:after="0"/>
    </w:pPr>
    <w:rPr/>
  </w:style>
  <w:style w:type="paragraph" w:styleId="Footer">
    <w:name w:val="footer"/>
    <w:basedOn w:val="Normal"/>
    <w:link w:val="Style17"/>
    <w:uiPriority w:val="99"/>
    <w:unhideWhenUsed/>
    <w:rsid w:val="00241364"/>
    <w:pPr>
      <w:tabs>
        <w:tab w:val="clear" w:pos="708"/>
        <w:tab w:val="center" w:pos="4677" w:leader="none"/>
        <w:tab w:val="right" w:pos="9355" w:leader="none"/>
      </w:tabs>
      <w:spacing w:lineRule="auto" w:line="240" w:before="0" w:after="0"/>
    </w:pPr>
    <w:rPr/>
  </w:style>
  <w:style w:type="paragraph" w:styleId="NoSpacing">
    <w:name w:val="No Spacing"/>
    <w:uiPriority w:val="1"/>
    <w:qFormat/>
    <w:rsid w:val="00ac7425"/>
    <w:pPr>
      <w:widowControl w:val="false"/>
      <w:suppressAutoHyphens w:val="true"/>
      <w:bidi w:val="0"/>
      <w:spacing w:lineRule="auto" w:line="240" w:before="0" w:after="0"/>
      <w:jc w:val="start"/>
    </w:pPr>
    <w:rPr>
      <w:rFonts w:ascii="Times New Roman" w:hAnsi="Times New Roman" w:eastAsia="Times New Roman" w:cs="Times New Roman"/>
      <w:color w:val="auto"/>
      <w:kern w:val="0"/>
      <w:sz w:val="22"/>
      <w:szCs w:val="22"/>
      <w:lang w:val="en-US" w:eastAsia="en-US" w:bidi="ar-SA"/>
    </w:rPr>
  </w:style>
  <w:style w:type="paragraph" w:styleId="ds-markdown-paragraph" w:customStyle="1">
    <w:name w:val="ds-markdown-paragraph"/>
    <w:basedOn w:val="Normal"/>
    <w:qFormat/>
    <w:rsid w:val="009d68bb"/>
    <w:pPr>
      <w:suppressAutoHyphens w:val="false"/>
      <w:spacing w:lineRule="auto" w:line="240" w:beforeAutospacing="1" w:afterAutospacing="1"/>
      <w:textAlignment w:val="auto"/>
    </w:pPr>
    <w:rPr>
      <w:sz w:val="24"/>
      <w:szCs w:val="24"/>
      <w:lang w:eastAsia="ru-RU"/>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4908a5"/>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TableNormal">
    <w:name w:val="Table Normal"/>
    <w:rsid w:val="005835f5"/>
    <w:pPr>
      <w:spacing w:after="0" w:line="240" w:lineRule="auto"/>
    </w:pPr>
    <w:rPr>
      <w:sz w:val="24"/>
      <w:szCs w:val="24"/>
      <w:lang w:eastAsia="ru-RU"/>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A35E4-60F3-4CF7-9E58-067D3382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Application>LibreOffice/25.8.7.3$Linux_X86_64 LibreOffice_project/30742500f2d3eb4366ac312fa33d3dcabdb3eba5</Application>
  <AppVersion>15.0000</AppVersion>
  <Pages>10</Pages>
  <Words>3499</Words>
  <Characters>25685</Characters>
  <CharactersWithSpaces>29063</CharactersWithSpaces>
  <Paragraphs>187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2026-08-07T14:49:00Z</dcterms:created>
  <dc:creator>Пользователь</dc:creator>
  <dc:description>exif_MSED_74ca659231508e33b75e3ffd2a98199aa05f84c85a7271d230ad5be0fe976702</dc:description>
  <dc:language>ru-RU</dc:language>
  <cp:lastModifiedBy/>
  <cp:lastPrinted>2026-03-30T11:44:00Z</cp:lastPrinted>
  <dcterms:modified xsi:type="dcterms:W3CDTF">2026-08-12T15:11:10Z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