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50"/>
        <w:jc w:val="center"/>
        <w:rPr>
          <w:spacing w:val="-4"/>
        </w:rPr>
      </w:pPr>
      <w:r>
        <w:rPr>
          <w:spacing w:val="-4"/>
        </w:rPr>
      </w:r>
      <w:bookmarkStart w:id="0" w:name="_GoBack"/>
      <w:bookmarkStart w:id="1" w:name="_GoBack"/>
      <w:bookmarkEnd w:id="1"/>
    </w:p>
    <w:p>
      <w:pPr>
        <w:pStyle w:val="Title"/>
        <w:spacing w:lineRule="auto" w:line="250"/>
        <w:jc w:val="center"/>
        <w:rPr/>
      </w:pPr>
      <w:r>
        <w:rPr>
          <w:spacing w:val="-4"/>
        </w:rPr>
        <w:t>Задание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разработку</w:t>
      </w:r>
      <w:r>
        <w:rPr>
          <w:spacing w:val="-11"/>
        </w:rPr>
        <w:t xml:space="preserve"> </w:t>
      </w:r>
      <w:r>
        <w:rPr>
          <w:spacing w:val="-4"/>
        </w:rPr>
        <w:t>проектной</w:t>
      </w:r>
      <w:r>
        <w:rPr>
          <w:spacing w:val="-12"/>
        </w:rPr>
        <w:t xml:space="preserve"> </w:t>
      </w:r>
      <w:r>
        <w:rPr>
          <w:spacing w:val="-4"/>
        </w:rPr>
        <w:t>документации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устройство</w:t>
      </w:r>
      <w:r>
        <w:rPr>
          <w:spacing w:val="-12"/>
        </w:rPr>
        <w:t xml:space="preserve"> </w:t>
      </w:r>
      <w:r>
        <w:rPr>
          <w:spacing w:val="-4"/>
        </w:rPr>
        <w:t>линий</w:t>
      </w:r>
      <w:r>
        <w:rPr>
          <w:spacing w:val="-11"/>
        </w:rPr>
        <w:t xml:space="preserve"> </w:t>
      </w:r>
      <w:r>
        <w:rPr>
          <w:spacing w:val="-4"/>
        </w:rPr>
        <w:t>наружного</w:t>
      </w:r>
      <w:r>
        <w:rPr>
          <w:spacing w:val="-12"/>
        </w:rPr>
        <w:t xml:space="preserve"> </w:t>
      </w:r>
      <w:r>
        <w:rPr>
          <w:spacing w:val="-4"/>
        </w:rPr>
        <w:t xml:space="preserve">освещения </w:t>
      </w:r>
      <w:r>
        <w:rPr>
          <w:color w:val="0F0F0F"/>
        </w:rPr>
        <w:t xml:space="preserve">на </w:t>
      </w:r>
      <w:r>
        <w:rPr/>
        <w:t xml:space="preserve">автомобильных дорогах общего пользования межмуниципального и регионального </w:t>
      </w:r>
      <w:r>
        <w:rPr>
          <w:spacing w:val="-4"/>
        </w:rPr>
        <w:t>значения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Балахнинском, Володарском муннципальных округах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городском</w:t>
      </w:r>
      <w:r>
        <w:rPr>
          <w:spacing w:val="-7"/>
        </w:rPr>
        <w:t xml:space="preserve"> </w:t>
      </w:r>
      <w:r>
        <w:rPr>
          <w:spacing w:val="-4"/>
        </w:rPr>
        <w:t>округе</w:t>
      </w:r>
      <w:r>
        <w:rPr>
          <w:spacing w:val="-7"/>
        </w:rPr>
        <w:t xml:space="preserve"> </w:t>
      </w:r>
      <w:r>
        <w:rPr>
          <w:spacing w:val="-4"/>
        </w:rPr>
        <w:t xml:space="preserve">город </w:t>
      </w:r>
      <w:r>
        <w:rPr/>
        <w:t>Дзержинск</w:t>
      </w:r>
      <w:r>
        <w:rPr>
          <w:b w:val="false"/>
        </w:rPr>
        <w:t xml:space="preserve"> </w:t>
      </w:r>
      <w:r>
        <w:rPr/>
        <w:t>Нижегородской области</w:t>
      </w:r>
    </w:p>
    <w:p>
      <w:pPr>
        <w:pStyle w:val="BodyText"/>
        <w:spacing w:before="80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0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0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292" w:type="dxa"/>
        <w:jc w:val="start"/>
        <w:tblInd w:w="149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77"/>
        <w:gridCol w:w="6615"/>
      </w:tblGrid>
      <w:tr>
        <w:trPr>
          <w:trHeight w:val="1506" w:hRule="atLeast"/>
        </w:trPr>
        <w:tc>
          <w:tcPr>
            <w:tcW w:w="3677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3" w:before="0" w:after="0"/>
              <w:ind w:hanging="26" w:start="155" w:end="844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  <w:t>1.</w:t>
            </w:r>
            <w:r>
              <w:rPr>
                <w:b/>
                <w:spacing w:val="4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 xml:space="preserve">Наименование </w:t>
            </w:r>
            <w:r>
              <w:rPr>
                <w:b/>
                <w:color w:val="111111"/>
                <w:kern w:val="0"/>
                <w:sz w:val="25"/>
                <w:szCs w:val="22"/>
                <w:lang w:eastAsia="en-US" w:bidi="ar-SA"/>
              </w:rPr>
              <w:t xml:space="preserve">и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 xml:space="preserve">местоположение </w:t>
            </w:r>
            <w:r>
              <w:rPr>
                <w:b/>
                <w:spacing w:val="-8"/>
                <w:kern w:val="0"/>
                <w:sz w:val="25"/>
                <w:szCs w:val="22"/>
                <w:lang w:eastAsia="en-US" w:bidi="ar-SA"/>
              </w:rPr>
              <w:t xml:space="preserve">проектируемого объекта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(этапов)</w:t>
            </w:r>
          </w:p>
        </w:tc>
        <w:tc>
          <w:tcPr>
            <w:tcW w:w="6615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0" w:after="0"/>
              <w:ind w:start="116" w:end="89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1 этап. Устройство линии наружного освещения участка автомобильной дороги 22 ОП МЗ 22H-0309 Подъезд к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д.Галкино от</w:t>
            </w:r>
            <w:r>
              <w:rPr>
                <w:spacing w:val="-3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Шопша-Иваново-Н.Новгород </w:t>
            </w:r>
            <w:r>
              <w:rPr>
                <w:color w:val="111111"/>
                <w:w w:val="95"/>
                <w:kern w:val="0"/>
                <w:sz w:val="25"/>
                <w:szCs w:val="22"/>
                <w:lang w:eastAsia="en-US" w:bidi="ar-SA"/>
              </w:rPr>
              <w:t xml:space="preserve">км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1+800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км </w:t>
            </w:r>
            <w:r>
              <w:rPr>
                <w:kern w:val="0"/>
                <w:sz w:val="25"/>
                <w:szCs w:val="22"/>
                <w:lang w:eastAsia="en-US" w:bidi="ar-SA"/>
              </w:rPr>
              <w:t>2+447 в Балахнинском муниципальном округе Нижегородской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  <w:tr>
        <w:trPr>
          <w:trHeight w:val="1655" w:hRule="atLeast"/>
        </w:trPr>
        <w:tc>
          <w:tcPr>
            <w:tcW w:w="367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136" w:after="0"/>
              <w:ind w:firstLine="3" w:start="117" w:end="9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2 этап. Устройство линии наружного освещения участка автомобильной дороги 22 ОП МЗ 22H-0312 Балахна-Гидроторф-Бурцевский карьер км 1+300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км 2+200 в Балахнинском муниципальном округе Нижегородской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  <w:tr>
        <w:trPr>
          <w:trHeight w:val="1658" w:hRule="atLeast"/>
        </w:trPr>
        <w:tc>
          <w:tcPr>
            <w:tcW w:w="367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136" w:after="0"/>
              <w:ind w:firstLine="3" w:start="112" w:end="88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3 этап. Устройство линии наружного освещения участка автомобильной дороги 22 ОП МЗ 22H-0307 Подъезд </w:t>
            </w:r>
            <w:r>
              <w:rPr>
                <w:color w:val="151515"/>
                <w:kern w:val="0"/>
                <w:sz w:val="25"/>
                <w:szCs w:val="22"/>
                <w:lang w:eastAsia="en-US" w:bidi="ar-SA"/>
              </w:rPr>
              <w:t xml:space="preserve">к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п.Алешино-р.п.М.Козино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Шопша-Иваново-Н.Новгород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км 0+000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1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4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1+100 в</w:t>
            </w:r>
            <w:r>
              <w:rPr>
                <w:spacing w:val="-1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Балахнинском муниципальном округе </w:t>
            </w:r>
            <w:r>
              <w:rPr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  <w:tr>
        <w:trPr>
          <w:trHeight w:val="1658" w:hRule="atLeast"/>
        </w:trPr>
        <w:tc>
          <w:tcPr>
            <w:tcW w:w="367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138" w:after="0"/>
              <w:ind w:firstLine="9" w:start="113" w:end="9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4 этап. Устройство линии наружного освещения участка автомобильной дороги 22 ОП МЗ 22H-0312 Балахна-Гидроторф-Бурцевский карьер км 3+023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км 5+600 в Балахнинском муниципальном округе Нин‹егородской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  <w:tr>
        <w:trPr>
          <w:trHeight w:val="1384" w:hRule="atLeast"/>
        </w:trPr>
        <w:tc>
          <w:tcPr>
            <w:tcW w:w="367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136" w:after="0"/>
              <w:ind w:firstLine="3" w:start="116" w:end="9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5 этап. Устройство линии наружного освещения участка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 дороги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22P-0152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Шопша-Иваново-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Н.Новгород км 347+900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км 348+906 </w:t>
            </w:r>
            <w:r>
              <w:rPr>
                <w:color w:val="0F0F0F"/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Балахнинском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муниципальном округе Нижегородской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  <w:tr>
        <w:trPr>
          <w:trHeight w:val="1548" w:hRule="atLeast"/>
        </w:trPr>
        <w:tc>
          <w:tcPr>
            <w:tcW w:w="3677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5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auto" w:line="230" w:before="138" w:after="0"/>
              <w:ind w:firstLine="2" w:start="117" w:end="9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6 этап. Устройство линии наружного освещения участка автомобильной дороги 22 ОП РЗ 22K-0026 Дзержинск-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Володарск-Ильино-а/д М-7"Волга" км 20+220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км 26+150 в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Володарском</w:t>
            </w:r>
            <w:r>
              <w:rPr>
                <w:spacing w:val="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муниципальном</w:t>
            </w:r>
            <w:r>
              <w:rPr>
                <w:spacing w:val="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округе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spacing w:val="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области</w:t>
            </w:r>
          </w:p>
        </w:tc>
      </w:tr>
    </w:tbl>
    <w:p>
      <w:pPr>
        <w:sectPr>
          <w:type w:val="nextPage"/>
          <w:pgSz w:w="11906" w:h="16838"/>
          <w:pgMar w:left="850" w:right="566" w:gutter="0" w:header="0" w:top="560" w:footer="0" w:bottom="280"/>
          <w:pgNumType w:fmt="decimal"/>
          <w:formProt w:val="false"/>
          <w:textDirection w:val="lrTb"/>
        </w:sectPr>
      </w:pPr>
    </w:p>
    <w:tbl>
      <w:tblPr>
        <w:tblStyle w:val="TableNormal"/>
        <w:tblW w:w="10305" w:type="dxa"/>
        <w:jc w:val="start"/>
        <w:tblInd w:w="125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86"/>
        <w:gridCol w:w="6619"/>
      </w:tblGrid>
      <w:tr>
        <w:trPr>
          <w:trHeight w:val="8025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8" w:leader="none"/>
                <w:tab w:val="left" w:pos="406" w:leader="none"/>
              </w:tabs>
              <w:suppressAutoHyphens w:val="true"/>
              <w:spacing w:lineRule="auto" w:line="233" w:before="0" w:after="0"/>
              <w:ind w:hanging="1" w:start="118" w:end="83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этап. Устройство линии наружного освещения участка автомобильной</w:t>
            </w:r>
            <w:r>
              <w:rPr>
                <w:spacing w:val="69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66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58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61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54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22H-1411</w:t>
            </w:r>
            <w:r>
              <w:rPr>
                <w:spacing w:val="66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68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>к</w:t>
            </w:r>
          </w:p>
          <w:p>
            <w:pPr>
              <w:pStyle w:val="TableParagraph"/>
              <w:suppressAutoHyphens w:val="true"/>
              <w:spacing w:lineRule="auto" w:line="228" w:before="0" w:after="0"/>
              <w:ind w:hanging="14" w:start="12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д.Ильина</w:t>
            </w:r>
            <w:r>
              <w:rPr>
                <w:spacing w:val="3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Гора-ж/д</w:t>
            </w:r>
            <w:r>
              <w:rPr>
                <w:spacing w:val="3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станция</w:t>
            </w:r>
            <w:r>
              <w:rPr>
                <w:spacing w:val="3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Ильино</w:t>
            </w:r>
            <w:r>
              <w:rPr>
                <w:spacing w:val="3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3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1+460</w:t>
            </w:r>
            <w:r>
              <w:rPr>
                <w:spacing w:val="3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2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2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4+500</w:t>
            </w:r>
            <w:r>
              <w:rPr>
                <w:spacing w:val="3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Володарском</w:t>
            </w:r>
            <w:r>
              <w:rPr>
                <w:spacing w:val="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муниципальном</w:t>
            </w:r>
            <w:r>
              <w:rPr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округе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406" w:leader="none"/>
              </w:tabs>
              <w:suppressAutoHyphens w:val="true"/>
              <w:spacing w:lineRule="auto" w:line="230" w:before="270" w:after="0"/>
              <w:ind w:firstLine="3" w:start="113" w:end="94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этап. Устройство линии наружного освещения участка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22K-0101 Западный подъезд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 г.Н.Новгород от а/д М-7 «Волга» км 5+000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км 6+000 в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городском округе город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Дзержинск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spacing w:val="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405" w:leader="none"/>
              </w:tabs>
              <w:suppressAutoHyphens w:val="true"/>
              <w:spacing w:lineRule="auto" w:line="230" w:before="283" w:after="0"/>
              <w:ind w:firstLine="3" w:start="113" w:end="94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этап. Устройство линии наружного освещения участка автомобильной дороги 22 ОП МЗ 22H-4915 Заревская объездная дорога г.Дзержинска </w:t>
            </w:r>
            <w:r>
              <w:rPr>
                <w:color w:val="0F0F0F"/>
                <w:kern w:val="0"/>
                <w:sz w:val="25"/>
                <w:szCs w:val="22"/>
                <w:lang w:eastAsia="en-US" w:bidi="ar-SA"/>
              </w:rPr>
              <w:t xml:space="preserve">км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0+000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км 3+650 в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городском округе город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Дзержинск Нижегородской</w:t>
            </w:r>
            <w:r>
              <w:rPr>
                <w:spacing w:val="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501" w:leader="none"/>
              </w:tabs>
              <w:suppressAutoHyphens w:val="true"/>
              <w:spacing w:lineRule="auto" w:line="233" w:before="271" w:after="0"/>
              <w:ind w:firstLine="3" w:start="113" w:end="103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этап. Устройство линии наружного освещения участка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22H-4914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Бабинское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кольцо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4+260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6+600 в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городском округе город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Дзержинск Нижегородской 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497" w:leader="none"/>
              </w:tabs>
              <w:suppressAutoHyphens w:val="true"/>
              <w:spacing w:lineRule="auto" w:line="230" w:before="275" w:after="0"/>
              <w:ind w:firstLine="3" w:start="108" w:end="10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этап. Устройство линии наружного освещения участка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22H-4914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Бабинское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кольцо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7+320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212121"/>
                <w:spacing w:val="-9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11+550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городском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округе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город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Дзержинск Нижегородской 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502" w:leader="none"/>
              </w:tabs>
              <w:suppressAutoHyphens w:val="true"/>
              <w:spacing w:lineRule="auto" w:line="233" w:before="276" w:after="0"/>
              <w:ind w:firstLine="3" w:start="113" w:end="10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этап. Устройство линии наружного освещения участка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4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2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2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2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2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22H-4916</w:t>
            </w:r>
            <w:r>
              <w:rPr>
                <w:spacing w:val="3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Южный</w:t>
            </w:r>
            <w:r>
              <w:rPr>
                <w:spacing w:val="2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обход</w:t>
            </w:r>
          </w:p>
          <w:p>
            <w:pPr>
              <w:pStyle w:val="TableParagraph"/>
              <w:suppressAutoHyphens w:val="true"/>
              <w:spacing w:lineRule="exact" w:line="274" w:before="0" w:after="0"/>
              <w:ind w:firstLine="4" w:start="114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г.Дзержинска</w:t>
            </w:r>
            <w:r>
              <w:rPr>
                <w:spacing w:val="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2+039</w:t>
            </w:r>
            <w:r>
              <w:rPr>
                <w:spacing w:val="-1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2+806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spacing w:val="-4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городском округе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город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Дзержинск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Нижегородской области</w:t>
            </w:r>
          </w:p>
        </w:tc>
      </w:tr>
      <w:tr>
        <w:trPr>
          <w:trHeight w:val="1103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33" w:before="0" w:after="0"/>
              <w:ind w:hanging="36" w:start="17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4"/>
                <w:kern w:val="0"/>
                <w:sz w:val="25"/>
                <w:szCs w:val="22"/>
                <w:lang w:eastAsia="en-US" w:bidi="ar-SA"/>
              </w:rPr>
              <w:t>2.</w:t>
            </w:r>
            <w:r>
              <w:rPr>
                <w:b/>
                <w:spacing w:val="2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5"/>
                <w:szCs w:val="22"/>
                <w:lang w:eastAsia="en-US" w:bidi="ar-SA"/>
              </w:rPr>
              <w:t>Основание</w:t>
            </w:r>
            <w:r>
              <w:rPr>
                <w:b/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5"/>
                <w:szCs w:val="22"/>
                <w:lang w:eastAsia="en-US" w:bidi="ar-SA"/>
              </w:rPr>
              <w:t xml:space="preserve">для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проектирования</w:t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1388" w:leader="none"/>
                <w:tab w:val="left" w:pos="3428" w:leader="none"/>
                <w:tab w:val="left" w:pos="4631" w:leader="none"/>
                <w:tab w:val="left" w:pos="6070" w:leader="none"/>
              </w:tabs>
              <w:suppressAutoHyphens w:val="true"/>
              <w:spacing w:lineRule="exact" w:line="253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Паспорт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ведомственного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проекта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«Развитие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сети</w:t>
            </w:r>
          </w:p>
          <w:p>
            <w:pPr>
              <w:pStyle w:val="TableParagraph"/>
              <w:tabs>
                <w:tab w:val="clear" w:pos="720"/>
                <w:tab w:val="left" w:pos="2279" w:leader="none"/>
                <w:tab w:val="left" w:pos="3420" w:leader="none"/>
                <w:tab w:val="left" w:pos="5590" w:leader="none"/>
              </w:tabs>
              <w:suppressAutoHyphens w:val="true"/>
              <w:spacing w:lineRule="exact" w:line="276" w:before="0" w:after="0"/>
              <w:ind w:hanging="6" w:start="118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автомобильных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области»</w:t>
            </w:r>
          </w:p>
          <w:p>
            <w:pPr>
              <w:pStyle w:val="TableParagraph"/>
              <w:tabs>
                <w:tab w:val="clear" w:pos="720"/>
                <w:tab w:val="left" w:pos="2199" w:leader="none"/>
                <w:tab w:val="left" w:pos="3719" w:leader="none"/>
                <w:tab w:val="left" w:pos="5108" w:leader="none"/>
              </w:tabs>
              <w:suppressAutoHyphens w:val="true"/>
              <w:spacing w:lineRule="auto" w:line="228" w:before="7" w:after="0"/>
              <w:ind w:firstLine="4" w:start="113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государственной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5"/>
                <w:kern w:val="0"/>
                <w:sz w:val="25"/>
                <w:szCs w:val="22"/>
                <w:lang w:eastAsia="en-US" w:bidi="ar-SA"/>
              </w:rPr>
              <w:t>программы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«Развитие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транспортной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системы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области»</w:t>
            </w:r>
          </w:p>
        </w:tc>
      </w:tr>
      <w:tr>
        <w:trPr>
          <w:trHeight w:val="546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start="13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w w:val="90"/>
                <w:kern w:val="0"/>
                <w:sz w:val="25"/>
                <w:szCs w:val="22"/>
                <w:lang w:eastAsia="en-US" w:bidi="ar-SA"/>
              </w:rPr>
              <w:t>3.</w:t>
            </w:r>
            <w:r>
              <w:rPr>
                <w:b/>
                <w:spacing w:val="5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90"/>
                <w:kern w:val="0"/>
                <w:sz w:val="25"/>
                <w:szCs w:val="22"/>
                <w:lang w:eastAsia="en-US" w:bidi="ar-SA"/>
              </w:rPr>
              <w:t>Организация</w:t>
            </w:r>
            <w:r>
              <w:rPr>
                <w:b/>
                <w:spacing w:val="1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b/>
                <w:bCs/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заказчик</w:t>
            </w:r>
          </w:p>
          <w:p>
            <w:pPr>
              <w:pStyle w:val="TableParagraph"/>
              <w:suppressAutoHyphens w:val="true"/>
              <w:spacing w:lineRule="exact" w:line="271" w:before="0" w:after="0"/>
              <w:ind w:start="17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8"/>
                <w:kern w:val="0"/>
                <w:sz w:val="25"/>
                <w:szCs w:val="22"/>
                <w:lang w:eastAsia="en-US" w:bidi="ar-SA"/>
              </w:rPr>
              <w:t>проектных</w:t>
            </w:r>
            <w:r>
              <w:rPr>
                <w:b/>
                <w:spacing w:val="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работ</w:t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ПАО «Ростелеком»</w:t>
            </w:r>
          </w:p>
        </w:tc>
      </w:tr>
      <w:tr>
        <w:trPr>
          <w:trHeight w:val="541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start="13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  <w:t>4.</w:t>
            </w:r>
            <w:r>
              <w:rPr>
                <w:b/>
                <w:spacing w:val="5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Стадийность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start="175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проектирования</w:t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60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Проектная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рабочая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документация</w:t>
            </w:r>
          </w:p>
        </w:tc>
      </w:tr>
      <w:tr>
        <w:trPr>
          <w:trHeight w:val="282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63" w:before="0" w:after="0"/>
              <w:ind w:start="14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5.</w:t>
            </w:r>
            <w:r>
              <w:rPr>
                <w:b/>
                <w:spacing w:val="3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Источник</w:t>
            </w:r>
            <w:r>
              <w:rPr>
                <w:b/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финансирования</w:t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  </w:t>
            </w: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Собственные средства Заказчика</w:t>
            </w:r>
          </w:p>
        </w:tc>
      </w:tr>
      <w:tr>
        <w:trPr>
          <w:trHeight w:val="4425" w:hRule="atLeast"/>
        </w:trPr>
        <w:tc>
          <w:tcPr>
            <w:tcW w:w="3686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53" w:before="0" w:after="0"/>
              <w:ind w:start="14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6.</w:t>
            </w:r>
            <w:r>
              <w:rPr>
                <w:b/>
                <w:spacing w:val="2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Исходные</w:t>
            </w:r>
            <w:r>
              <w:rPr>
                <w:b/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данные,</w:t>
            </w:r>
          </w:p>
          <w:p>
            <w:pPr>
              <w:pStyle w:val="TableParagraph"/>
              <w:suppressAutoHyphens w:val="true"/>
              <w:spacing w:lineRule="exact" w:line="281" w:before="0" w:after="0"/>
              <w:ind w:start="17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8"/>
                <w:kern w:val="0"/>
                <w:sz w:val="25"/>
                <w:szCs w:val="22"/>
                <w:lang w:eastAsia="en-US" w:bidi="ar-SA"/>
              </w:rPr>
              <w:t>передаваемые</w:t>
            </w:r>
            <w:r>
              <w:rPr>
                <w:b/>
                <w:spacing w:val="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заказчиком</w:t>
            </w:r>
          </w:p>
        </w:tc>
        <w:tc>
          <w:tcPr>
            <w:tcW w:w="661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01" w:leader="none"/>
              </w:tabs>
              <w:suppressAutoHyphens w:val="true"/>
              <w:spacing w:lineRule="exact" w:line="246" w:before="0" w:after="0"/>
              <w:ind w:hanging="184" w:start="30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8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0F0F0F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0F0F0F"/>
                <w:spacing w:val="-10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IV,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w w:val="90"/>
                <w:kern w:val="0"/>
                <w:sz w:val="25"/>
                <w:szCs w:val="22"/>
                <w:lang w:eastAsia="en-US" w:bidi="ar-SA"/>
              </w:rPr>
              <w:t>V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3998" w:leader="none"/>
                <w:tab w:val="left" w:pos="5046" w:leader="none"/>
                <w:tab w:val="left" w:pos="5502" w:leader="none"/>
              </w:tabs>
              <w:suppressAutoHyphens w:val="true"/>
              <w:spacing w:lineRule="auto" w:line="233" w:before="2" w:after="0"/>
              <w:ind w:firstLine="1" w:start="121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  <w:t>линии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освещения</w:t>
              <w:tab/>
            </w:r>
            <w:r>
              <w:rPr>
                <w:color w:val="0F0F0F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0F0F0F"/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0,647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23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-3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9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д.Липовка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05" w:leader="none"/>
              </w:tabs>
              <w:suppressAutoHyphens w:val="true"/>
              <w:spacing w:lineRule="exact" w:line="283" w:before="265" w:after="0"/>
              <w:ind w:hanging="184" w:start="305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6" w:before="0" w:after="0"/>
              <w:ind w:start="12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9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III,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tabs>
                <w:tab w:val="clear" w:pos="720"/>
                <w:tab w:val="left" w:pos="1906" w:leader="none"/>
                <w:tab w:val="left" w:pos="2720" w:leader="none"/>
                <w:tab w:val="left" w:pos="4003" w:leader="none"/>
                <w:tab w:val="left" w:pos="5051" w:leader="none"/>
              </w:tabs>
              <w:suppressAutoHyphens w:val="true"/>
              <w:spacing w:lineRule="auto" w:line="233" w:before="0" w:after="0"/>
              <w:ind w:firstLine="1" w:start="126" w:end="114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0,900</w:t>
              <w:tab/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6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80" w:before="0" w:after="0"/>
              <w:ind w:start="12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1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г.Балахна,</w:t>
            </w:r>
            <w:r>
              <w:rPr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ул.Вокзальная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05" w:leader="none"/>
              </w:tabs>
              <w:suppressAutoHyphens w:val="true"/>
              <w:spacing w:lineRule="exact" w:line="283" w:before="264" w:after="0"/>
              <w:ind w:hanging="184" w:start="305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8" w:before="0" w:after="0"/>
              <w:ind w:start="12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tabs>
                <w:tab w:val="clear" w:pos="720"/>
                <w:tab w:val="left" w:pos="1906" w:leader="none"/>
                <w:tab w:val="left" w:pos="2725" w:leader="none"/>
                <w:tab w:val="left" w:pos="4003" w:leader="none"/>
                <w:tab w:val="left" w:pos="5055" w:leader="none"/>
                <w:tab w:val="left" w:pos="5502" w:leader="none"/>
              </w:tabs>
              <w:suppressAutoHyphens w:val="true"/>
              <w:spacing w:lineRule="auto" w:line="228" w:before="7" w:after="0"/>
              <w:ind w:firstLine="1" w:start="12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color w:val="111111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111111"/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1,100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6"/>
                <w:w w:val="90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(уточнить проектом)</w:t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560" w:footer="0" w:bottom="28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10291" w:type="dxa"/>
        <w:jc w:val="start"/>
        <w:tblInd w:w="14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70"/>
        <w:gridCol w:w="6621"/>
      </w:tblGrid>
      <w:tr>
        <w:trPr>
          <w:trHeight w:val="12036" w:hRule="atLeast"/>
        </w:trPr>
        <w:tc>
          <w:tcPr>
            <w:tcW w:w="3670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21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65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п.Первое</w:t>
            </w:r>
            <w:r>
              <w:rPr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>Мая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00" w:leader="none"/>
              </w:tabs>
              <w:suppressAutoHyphens w:val="true"/>
              <w:spacing w:lineRule="exact" w:line="283" w:before="269" w:after="0"/>
              <w:ind w:hanging="182" w:start="30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6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 -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2715" w:leader="none"/>
                <w:tab w:val="left" w:pos="3997" w:leader="none"/>
                <w:tab w:val="left" w:pos="5041" w:leader="none"/>
                <w:tab w:val="left" w:pos="5502" w:leader="none"/>
              </w:tabs>
              <w:suppressAutoHyphens w:val="true"/>
              <w:spacing w:lineRule="auto" w:line="233" w:before="0" w:after="0"/>
              <w:ind w:firstLine="1" w:start="11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color w:val="383838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383838"/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2,577</w:t>
              <w:tab/>
            </w:r>
            <w:r>
              <w:rPr>
                <w:color w:val="181818"/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color w:val="181818"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80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3"/>
                <w:w w:val="8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р.п.Гидроторф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99" w:leader="none"/>
              </w:tabs>
              <w:suppressAutoHyphens w:val="true"/>
              <w:spacing w:lineRule="exact" w:line="281" w:before="265" w:after="0"/>
              <w:ind w:hanging="185" w:start="29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6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III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2715" w:leader="none"/>
                <w:tab w:val="left" w:pos="3993" w:leader="none"/>
                <w:tab w:val="left" w:pos="5041" w:leader="none"/>
                <w:tab w:val="left" w:pos="5502" w:leader="none"/>
              </w:tabs>
              <w:suppressAutoHyphens w:val="true"/>
              <w:spacing w:lineRule="auto" w:line="233" w:before="2" w:after="0"/>
              <w:ind w:firstLine="1" w:start="11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1,006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6"/>
                <w:w w:val="8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р.п.Лукино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17"/>
              <w:jc w:val="start"/>
              <w:rPr>
                <w:spacing w:val="-2"/>
                <w:w w:val="90"/>
                <w:sz w:val="25"/>
              </w:rPr>
            </w:pP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01" w:leader="none"/>
              </w:tabs>
              <w:suppressAutoHyphens w:val="true"/>
              <w:spacing w:before="269" w:after="0"/>
              <w:ind w:hanging="185" w:start="30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before="71" w:after="0"/>
              <w:ind w:start="11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4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color w:val="0E0E0E"/>
                <w:kern w:val="0"/>
                <w:sz w:val="16"/>
                <w:szCs w:val="22"/>
                <w:lang w:eastAsia="en-US" w:bidi="ar-SA"/>
              </w:rPr>
              <w:t>—</w:t>
            </w:r>
            <w:r>
              <w:rPr>
                <w:color w:val="0E0E0E"/>
                <w:spacing w:val="18"/>
                <w:w w:val="12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color w:val="0E0E0E"/>
                <w:spacing w:val="-6"/>
                <w:w w:val="120"/>
                <w:kern w:val="0"/>
                <w:sz w:val="25"/>
                <w:szCs w:val="22"/>
                <w:lang w:eastAsia="en-US" w:bidi="ar-SA"/>
              </w:rPr>
              <w:t>III,</w:t>
            </w:r>
            <w:r>
              <w:rPr>
                <w:spacing w:val="18"/>
                <w:w w:val="12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spacing w:val="-7"/>
                <w:w w:val="120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tabs>
                <w:tab w:val="clear" w:pos="720"/>
                <w:tab w:val="left" w:pos="1896" w:leader="none"/>
                <w:tab w:val="left" w:pos="3997" w:leader="none"/>
                <w:tab w:val="left" w:pos="5041" w:leader="none"/>
                <w:tab w:val="left" w:pos="5497" w:leader="none"/>
              </w:tabs>
              <w:suppressAutoHyphens w:val="true"/>
              <w:spacing w:lineRule="auto" w:line="228" w:before="22" w:after="0"/>
              <w:ind w:firstLine="5" w:start="111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  <w:t>линии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освещения</w:t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5,930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82" w:before="0" w:after="0"/>
              <w:ind w:start="113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-6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7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г.Володарск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95" w:leader="none"/>
              </w:tabs>
              <w:suppressAutoHyphens w:val="true"/>
              <w:spacing w:lineRule="exact" w:line="283" w:before="264" w:after="0"/>
              <w:ind w:hanging="178" w:start="295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8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0E0E0E"/>
                <w:spacing w:val="-6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color w:val="0E0E0E"/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tabs>
                <w:tab w:val="clear" w:pos="720"/>
                <w:tab w:val="left" w:pos="1896" w:leader="none"/>
                <w:tab w:val="left" w:pos="3997" w:leader="none"/>
                <w:tab w:val="left" w:pos="5041" w:leader="none"/>
                <w:tab w:val="left" w:pos="5497" w:leader="none"/>
              </w:tabs>
              <w:suppressAutoHyphens w:val="true"/>
              <w:spacing w:lineRule="auto" w:line="233" w:before="3" w:after="0"/>
              <w:ind w:firstLine="1" w:start="11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  <w:t>линии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освещения</w:t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3,040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2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4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д.Ильина</w:t>
            </w:r>
            <w:r>
              <w:rPr>
                <w:spacing w:val="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w w:val="90"/>
                <w:kern w:val="0"/>
                <w:sz w:val="25"/>
                <w:szCs w:val="22"/>
                <w:lang w:eastAsia="en-US" w:bidi="ar-SA"/>
              </w:rPr>
              <w:t>Гора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00" w:leader="none"/>
              </w:tabs>
              <w:suppressAutoHyphens w:val="true"/>
              <w:spacing w:lineRule="exact" w:line="281" w:before="264" w:after="0"/>
              <w:ind w:hanging="184" w:start="30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4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151515"/>
                <w:spacing w:val="-6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color w:val="151515"/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ІБ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2715" w:leader="none"/>
                <w:tab w:val="left" w:pos="3997" w:leader="none"/>
                <w:tab w:val="left" w:pos="5041" w:leader="none"/>
                <w:tab w:val="left" w:pos="5502" w:leader="none"/>
              </w:tabs>
              <w:suppressAutoHyphens w:val="true"/>
              <w:spacing w:lineRule="auto" w:line="238" w:before="0" w:after="0"/>
              <w:ind w:firstLine="1" w:start="11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color w:val="232323"/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232323"/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1,000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3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2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0E0E0E"/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color w:val="0E0E0E"/>
                <w:spacing w:val="5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г.Нижний</w:t>
            </w:r>
            <w:r>
              <w:rPr>
                <w:spacing w:val="1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Новгород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00" w:leader="none"/>
              </w:tabs>
              <w:suppressAutoHyphens w:val="true"/>
              <w:spacing w:lineRule="exact" w:line="283" w:before="260" w:after="0"/>
              <w:ind w:hanging="188" w:start="30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6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II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4002" w:leader="none"/>
                <w:tab w:val="left" w:pos="5041" w:leader="none"/>
                <w:tab w:val="left" w:pos="5502" w:leader="none"/>
              </w:tabs>
              <w:suppressAutoHyphens w:val="true"/>
              <w:spacing w:lineRule="auto" w:line="233" w:before="0" w:after="0"/>
              <w:ind w:firstLine="1" w:start="11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  <w:t>линии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освещения</w:t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3,650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80" w:before="0" w:after="0"/>
              <w:ind w:start="11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-3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9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г.Дзержинск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11" w:leader="none"/>
              </w:tabs>
              <w:suppressAutoHyphens w:val="true"/>
              <w:spacing w:lineRule="exact" w:line="281" w:before="265" w:after="0"/>
              <w:ind w:hanging="299" w:start="41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6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7"/>
                <w:w w:val="8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>III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2715" w:leader="none"/>
                <w:tab w:val="left" w:pos="4007" w:leader="none"/>
                <w:tab w:val="left" w:pos="5045" w:leader="none"/>
              </w:tabs>
              <w:suppressAutoHyphens w:val="true"/>
              <w:spacing w:lineRule="auto" w:line="233" w:before="2" w:after="0"/>
              <w:ind w:firstLine="1" w:start="121" w:end="10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2,340</w:t>
              <w:tab/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7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Населенный</w:t>
            </w:r>
            <w:r>
              <w:rPr>
                <w:spacing w:val="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пункт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3"/>
                <w:w w:val="8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п.Дачный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15" w:leader="none"/>
              </w:tabs>
              <w:suppressAutoHyphens w:val="true"/>
              <w:spacing w:lineRule="exact" w:line="281" w:before="269" w:after="0"/>
              <w:ind w:hanging="299" w:start="415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</w:p>
          <w:p>
            <w:pPr>
              <w:pStyle w:val="TableParagraph"/>
              <w:suppressAutoHyphens w:val="true"/>
              <w:spacing w:lineRule="exact" w:line="274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10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IV,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12"/>
                <w:w w:val="90"/>
                <w:kern w:val="0"/>
                <w:sz w:val="25"/>
                <w:szCs w:val="22"/>
                <w:lang w:eastAsia="en-US" w:bidi="ar-SA"/>
              </w:rPr>
              <w:t>V</w:t>
            </w:r>
          </w:p>
          <w:p>
            <w:pPr>
              <w:pStyle w:val="TableParagraph"/>
              <w:tabs>
                <w:tab w:val="clear" w:pos="720"/>
                <w:tab w:val="left" w:pos="1901" w:leader="none"/>
                <w:tab w:val="left" w:pos="4007" w:leader="none"/>
                <w:tab w:val="left" w:pos="5050" w:leader="none"/>
                <w:tab w:val="left" w:pos="5502" w:leader="none"/>
              </w:tabs>
              <w:suppressAutoHyphens w:val="true"/>
              <w:spacing w:lineRule="auto" w:line="233" w:before="0" w:after="0"/>
              <w:ind w:firstLine="1" w:start="126" w:end="12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  <w:t>линии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освещения</w:t>
              <w:tab/>
            </w:r>
            <w:r>
              <w:rPr>
                <w:w w:val="85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4,230</w:t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(уточнить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Населенные</w:t>
            </w:r>
            <w:r>
              <w:rPr>
                <w:spacing w:val="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пункты: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clear" w:pos="720"/>
                <w:tab w:val="left" w:pos="259" w:leader="none"/>
              </w:tabs>
              <w:suppressAutoHyphens w:val="true"/>
              <w:spacing w:lineRule="exact" w:line="276" w:before="0" w:after="0"/>
              <w:ind w:hanging="143" w:start="25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п.Колодкино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clear" w:pos="720"/>
                <w:tab w:val="left" w:pos="259" w:leader="none"/>
              </w:tabs>
              <w:suppressAutoHyphens w:val="true"/>
              <w:spacing w:lineRule="exact" w:line="281" w:before="0" w:after="0"/>
              <w:ind w:hanging="139" w:start="259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п.Бабино</w:t>
            </w:r>
          </w:p>
          <w:p>
            <w:pPr>
              <w:pStyle w:val="TableParagraph"/>
              <w:suppressAutoHyphens w:val="true"/>
              <w:spacing w:lineRule="exact" w:line="273" w:before="274" w:after="0"/>
              <w:ind w:start="122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этап:</w:t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Категория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-9"/>
                <w:w w:val="9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  <w:t>IV</w:t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tabs>
                <w:tab w:val="clear" w:pos="720"/>
                <w:tab w:val="left" w:pos="1910" w:leader="none"/>
                <w:tab w:val="left" w:pos="2719" w:leader="none"/>
                <w:tab w:val="left" w:pos="4007" w:leader="none"/>
                <w:tab w:val="left" w:pos="5050" w:leader="none"/>
                <w:tab w:val="left" w:pos="5506" w:leader="none"/>
              </w:tabs>
              <w:suppressAutoHyphens w:val="true"/>
              <w:spacing w:lineRule="auto" w:line="228" w:before="0" w:after="0"/>
              <w:ind w:firstLine="1" w:start="130" w:end="104"/>
              <w:jc w:val="start"/>
              <w:rPr>
                <w:sz w:val="25"/>
              </w:rPr>
            </w:pPr>
            <w:r>
              <w:rPr>
                <w:spacing w:val="-2"/>
                <w:w w:val="95"/>
                <w:kern w:val="0"/>
                <w:sz w:val="25"/>
                <w:szCs w:val="22"/>
                <w:lang w:eastAsia="en-US" w:bidi="ar-SA"/>
              </w:rPr>
              <w:t>Протяженность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5"/>
                <w:kern w:val="0"/>
                <w:sz w:val="25"/>
                <w:szCs w:val="22"/>
                <w:lang w:eastAsia="en-US" w:bidi="ar-SA"/>
              </w:rPr>
              <w:t>линии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5"/>
                <w:kern w:val="0"/>
                <w:sz w:val="25"/>
                <w:szCs w:val="22"/>
                <w:lang w:eastAsia="en-US" w:bidi="ar-SA"/>
              </w:rPr>
              <w:t>освещения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w w:val="90"/>
                <w:kern w:val="0"/>
                <w:sz w:val="25"/>
                <w:szCs w:val="22"/>
                <w:lang w:eastAsia="en-US" w:bidi="ar-SA"/>
              </w:rPr>
              <w:t>—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0,767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6"/>
                <w:w w:val="95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w w:val="95"/>
                <w:kern w:val="0"/>
                <w:sz w:val="25"/>
                <w:szCs w:val="22"/>
                <w:lang w:eastAsia="en-US" w:bidi="ar-SA"/>
              </w:rPr>
              <w:t>(уточнить проектом)</w:t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36"/>
              <w:jc w:val="start"/>
              <w:rPr>
                <w:sz w:val="2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Населенный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пункт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—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г.Дзержинск</w:t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exact" w:line="284" w:before="0" w:after="0"/>
              <w:ind w:start="127"/>
              <w:jc w:val="start"/>
              <w:rPr>
                <w:spacing w:val="-5"/>
                <w:w w:val="90"/>
                <w:sz w:val="25"/>
              </w:rPr>
            </w:pPr>
            <w:r>
              <w:rPr>
                <w:spacing w:val="-5"/>
                <w:w w:val="90"/>
                <w:kern w:val="0"/>
                <w:sz w:val="25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56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5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301" w:type="dxa"/>
        <w:jc w:val="start"/>
        <w:tblInd w:w="149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77"/>
        <w:gridCol w:w="6624"/>
      </w:tblGrid>
      <w:tr>
        <w:trPr>
          <w:trHeight w:val="9944" w:hRule="atLeast"/>
        </w:trPr>
        <w:tc>
          <w:tcPr>
            <w:tcW w:w="367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1798" w:leader="none"/>
              </w:tabs>
              <w:suppressAutoHyphens w:val="true"/>
              <w:spacing w:lineRule="exact" w:line="251" w:before="0" w:after="0"/>
              <w:ind w:start="161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  <w:t>7.</w:t>
            </w:r>
            <w:r>
              <w:rPr>
                <w:b/>
                <w:spacing w:val="2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Начало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проектируемого</w:t>
            </w:r>
          </w:p>
          <w:p>
            <w:pPr>
              <w:pStyle w:val="TableParagraph"/>
              <w:suppressAutoHyphens w:val="true"/>
              <w:spacing w:lineRule="exact" w:line="283" w:before="0" w:after="0"/>
              <w:ind w:start="154"/>
              <w:jc w:val="start"/>
              <w:rPr>
                <w:b/>
                <w:bCs/>
              </w:rPr>
            </w:pPr>
            <w:r>
              <w:rPr>
                <w:b/>
                <w:bCs/>
                <w:spacing w:val="-2"/>
                <w:w w:val="105"/>
                <w:kern w:val="0"/>
                <w:sz w:val="25"/>
                <w:szCs w:val="22"/>
                <w:lang w:eastAsia="en-US" w:bidi="ar-SA"/>
              </w:rPr>
              <w:t>участка</w:t>
            </w:r>
          </w:p>
        </w:tc>
        <w:tc>
          <w:tcPr>
            <w:tcW w:w="662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34" w:leader="none"/>
              </w:tabs>
              <w:suppressAutoHyphens w:val="true"/>
              <w:spacing w:lineRule="exact" w:line="248" w:before="0" w:after="0"/>
              <w:ind w:hanging="208" w:start="334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1+800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1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22H-0309</w:t>
            </w:r>
          </w:p>
          <w:p>
            <w:pPr>
              <w:pStyle w:val="TableParagraph"/>
              <w:suppressAutoHyphens w:val="true"/>
              <w:spacing w:lineRule="exact" w:line="281" w:before="0" w:after="0"/>
              <w:ind w:start="131"/>
              <w:jc w:val="both"/>
              <w:rPr>
                <w:sz w:val="25"/>
              </w:rPr>
            </w:pP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д.Галкино</w:t>
            </w:r>
            <w:r>
              <w:rPr>
                <w:spacing w:val="1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7" w:leader="none"/>
                <w:tab w:val="left" w:pos="329" w:leader="none"/>
              </w:tabs>
              <w:suppressAutoHyphens w:val="true"/>
              <w:spacing w:lineRule="auto" w:line="233" w:before="276" w:after="0"/>
              <w:ind w:hanging="1" w:start="127" w:end="108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161616"/>
                <w:spacing w:val="-2"/>
                <w:kern w:val="0"/>
                <w:sz w:val="25"/>
                <w:szCs w:val="22"/>
                <w:lang w:eastAsia="en-US" w:bidi="ar-SA"/>
              </w:rPr>
              <w:t>1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+300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22H-0312 Балахна-Гидроторф-Бурцевский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карьер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6" w:leader="none"/>
                <w:tab w:val="left" w:pos="328" w:leader="none"/>
              </w:tabs>
              <w:suppressAutoHyphens w:val="true"/>
              <w:spacing w:lineRule="auto" w:line="230" w:before="275" w:after="0"/>
              <w:ind w:hanging="1" w:start="126" w:end="82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0+000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22H-0307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Подъезд к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п.Алешино-р.п.М.Козино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328" w:leader="none"/>
              </w:tabs>
              <w:suppressAutoHyphens w:val="true"/>
              <w:spacing w:lineRule="auto" w:line="233" w:before="274" w:after="0"/>
              <w:ind w:hanging="5" w:start="122" w:end="108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3+023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 дороги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22H-0312 Балахна-Гидроторф-Бурцевский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карьер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4" w:leader="none"/>
                <w:tab w:val="left" w:pos="313" w:leader="none"/>
              </w:tabs>
              <w:suppressAutoHyphens w:val="true"/>
              <w:spacing w:lineRule="auto" w:line="228" w:before="277" w:after="0"/>
              <w:ind w:hanging="1" w:start="124" w:end="109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347+900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131313"/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color w:val="131313"/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22P-0152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24" w:leader="none"/>
              </w:tabs>
              <w:suppressAutoHyphens w:val="true"/>
              <w:spacing w:lineRule="auto" w:line="233" w:before="280" w:after="0"/>
              <w:ind w:firstLine="2" w:start="118" w:end="114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20+220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22K-0026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Дзержинск-Володарск-Ильино-а/д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М-7"Волга"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6" w:leader="none"/>
                <w:tab w:val="left" w:pos="337" w:leader="none"/>
              </w:tabs>
              <w:suppressAutoHyphens w:val="true"/>
              <w:spacing w:lineRule="auto" w:line="228" w:before="277" w:after="0"/>
              <w:ind w:hanging="5" w:start="126" w:end="108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1+460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автомобильной дороги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22H-1411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д.Ильина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Гора-ж/д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станция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Ильино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1" w:leader="none"/>
                <w:tab w:val="left" w:pos="328" w:leader="none"/>
              </w:tabs>
              <w:suppressAutoHyphens w:val="true"/>
              <w:spacing w:lineRule="auto" w:line="228" w:before="284" w:after="0"/>
              <w:ind w:hanging="1" w:start="121" w:end="114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5+000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22K-0101 Западный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г.Н,Новгород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М-7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«Волга»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6" w:leader="none"/>
                <w:tab w:val="left" w:pos="324" w:leader="none"/>
              </w:tabs>
              <w:suppressAutoHyphens w:val="true"/>
              <w:spacing w:lineRule="auto" w:line="228" w:before="280" w:after="0"/>
              <w:ind w:hanging="5" w:start="126" w:end="123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0+000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22H-4915 Заревская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объездная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дорога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г.Дзержинска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430" w:leader="none"/>
              </w:tabs>
              <w:suppressAutoHyphens w:val="true"/>
              <w:spacing w:lineRule="auto" w:line="228" w:before="279" w:after="0"/>
              <w:ind w:hanging="1" w:start="122" w:end="113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4+260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22H-4914 </w:t>
            </w:r>
            <w:r>
              <w:rPr>
                <w:kern w:val="0"/>
                <w:sz w:val="25"/>
                <w:szCs w:val="22"/>
                <w:lang w:eastAsia="en-US" w:bidi="ar-SA"/>
              </w:rPr>
              <w:t>Бабинское кольцо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430" w:leader="none"/>
              </w:tabs>
              <w:suppressAutoHyphens w:val="true"/>
              <w:spacing w:lineRule="auto" w:line="228" w:before="284" w:after="0"/>
              <w:ind w:hanging="1" w:start="122" w:end="118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7+320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22H-4914 </w:t>
            </w:r>
            <w:r>
              <w:rPr>
                <w:kern w:val="0"/>
                <w:sz w:val="25"/>
                <w:szCs w:val="22"/>
                <w:lang w:eastAsia="en-US" w:bidi="ar-SA"/>
              </w:rPr>
              <w:t>Бабинское кольцо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126" w:leader="none"/>
                <w:tab w:val="left" w:pos="428" w:leader="none"/>
              </w:tabs>
              <w:suppressAutoHyphens w:val="true"/>
              <w:spacing w:lineRule="auto" w:line="228" w:before="284" w:after="0"/>
              <w:ind w:hanging="6" w:start="126" w:end="113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2+039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22H-4916 </w:t>
            </w:r>
            <w:r>
              <w:rPr>
                <w:kern w:val="0"/>
                <w:sz w:val="25"/>
                <w:szCs w:val="22"/>
                <w:lang w:eastAsia="en-US" w:bidi="ar-SA"/>
              </w:rPr>
              <w:t>Южный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обход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г.Дзержинска</w:t>
            </w:r>
          </w:p>
        </w:tc>
      </w:tr>
      <w:tr>
        <w:trPr>
          <w:trHeight w:val="4156" w:hRule="atLeast"/>
        </w:trPr>
        <w:tc>
          <w:tcPr>
            <w:tcW w:w="367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1788" w:leader="none"/>
              </w:tabs>
              <w:suppressAutoHyphens w:val="true"/>
              <w:spacing w:lineRule="exact" w:line="260" w:before="0" w:after="0"/>
              <w:ind w:start="132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  <w:t>8.</w:t>
            </w:r>
            <w:r>
              <w:rPr>
                <w:b/>
                <w:spacing w:val="6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Конец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проектируемого</w:t>
            </w:r>
          </w:p>
          <w:p>
            <w:pPr>
              <w:pStyle w:val="TableParagraph"/>
              <w:suppressAutoHyphens w:val="true"/>
              <w:spacing w:lineRule="exact" w:line="283" w:before="0" w:after="0"/>
              <w:ind w:start="163"/>
              <w:jc w:val="star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участка</w:t>
            </w:r>
          </w:p>
        </w:tc>
        <w:tc>
          <w:tcPr>
            <w:tcW w:w="662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28" w:leader="none"/>
              </w:tabs>
              <w:suppressAutoHyphens w:val="true"/>
              <w:spacing w:lineRule="exact" w:line="253" w:before="0" w:after="0"/>
              <w:ind w:hanging="207" w:start="328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2+447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2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22H-0309</w:t>
            </w:r>
          </w:p>
          <w:p>
            <w:pPr>
              <w:pStyle w:val="TableParagraph"/>
              <w:suppressAutoHyphens w:val="true"/>
              <w:spacing w:lineRule="exact" w:line="281" w:before="0" w:after="0"/>
              <w:ind w:start="122"/>
              <w:jc w:val="both"/>
              <w:rPr>
                <w:sz w:val="25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д.Галкино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122" w:leader="none"/>
                <w:tab w:val="left" w:pos="324" w:leader="none"/>
              </w:tabs>
              <w:suppressAutoHyphens w:val="true"/>
              <w:spacing w:lineRule="auto" w:line="228" w:before="276" w:after="0"/>
              <w:ind w:hanging="1" w:start="122" w:end="118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2+220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22H-0312 Балахна-Гидроторф-Бурцевский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карьер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126" w:leader="none"/>
                <w:tab w:val="left" w:pos="328" w:leader="none"/>
              </w:tabs>
              <w:suppressAutoHyphens w:val="true"/>
              <w:spacing w:lineRule="auto" w:line="228" w:before="284" w:after="0"/>
              <w:ind w:hanging="6" w:start="126" w:end="96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1+100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22H-0307 Подъезд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п.Алешино-р.п.М.Козино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122" w:leader="none"/>
                <w:tab w:val="left" w:pos="323" w:leader="none"/>
              </w:tabs>
              <w:suppressAutoHyphens w:val="true"/>
              <w:spacing w:lineRule="auto" w:line="228" w:before="285" w:after="0"/>
              <w:ind w:hanging="5" w:start="122" w:end="128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5+600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 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22H-0312 Балахна-Гидроторф-Бурцевский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карьер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129" w:leader="none"/>
                <w:tab w:val="left" w:pos="314" w:leader="none"/>
              </w:tabs>
              <w:suppressAutoHyphens w:val="true"/>
              <w:spacing w:lineRule="auto" w:line="233" w:before="279" w:after="0"/>
              <w:ind w:hanging="5" w:start="129" w:end="123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348+906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22P-0152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Шопша-Иваново-Н.Новгород</w:t>
            </w:r>
          </w:p>
          <w:p>
            <w:pPr>
              <w:pStyle w:val="TableParagraph"/>
              <w:tabs>
                <w:tab w:val="clear" w:pos="720"/>
                <w:tab w:val="left" w:pos="129" w:leader="none"/>
                <w:tab w:val="left" w:pos="314" w:leader="none"/>
              </w:tabs>
              <w:suppressAutoHyphens w:val="true"/>
              <w:spacing w:lineRule="auto" w:line="233" w:before="279" w:after="0"/>
              <w:ind w:hanging="5" w:start="129" w:end="123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850" w:right="566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324" w:type="dxa"/>
        <w:jc w:val="start"/>
        <w:tblInd w:w="125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89"/>
        <w:gridCol w:w="6635"/>
      </w:tblGrid>
      <w:tr>
        <w:trPr>
          <w:trHeight w:val="5557" w:hRule="atLeast"/>
        </w:trPr>
        <w:tc>
          <w:tcPr>
            <w:tcW w:w="3689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35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39" w:leader="none"/>
              </w:tabs>
              <w:suppressAutoHyphens w:val="true"/>
              <w:spacing w:lineRule="auto" w:line="233" w:before="0" w:after="0"/>
              <w:ind w:firstLine="2" w:start="133" w:end="103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26+150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22K-0026 Дзержинск-Володарск-Ильино-а/д М-7"Волга"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7" w:leader="none"/>
              </w:tabs>
              <w:suppressAutoHyphens w:val="true"/>
              <w:spacing w:lineRule="auto" w:line="233" w:before="276" w:after="0"/>
              <w:ind w:hanging="0" w:start="136" w:end="113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4+500</w:t>
            </w:r>
            <w:r>
              <w:rPr>
                <w:spacing w:val="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2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РЗ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22H-1411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д.Ильина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Гора-ж/д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станция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Ильино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131" w:leader="none"/>
                <w:tab w:val="left" w:pos="338" w:leader="none"/>
              </w:tabs>
              <w:suppressAutoHyphens w:val="true"/>
              <w:spacing w:lineRule="auto" w:line="228" w:before="282" w:after="0"/>
              <w:ind w:hanging="1" w:start="131" w:end="108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 6+000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22K-0101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Западный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подъезд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г.Н.Новгород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а/д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М-7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«Волга»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33" w:leader="none"/>
              </w:tabs>
              <w:suppressAutoHyphens w:val="true"/>
              <w:spacing w:lineRule="auto" w:line="228" w:before="280" w:after="0"/>
              <w:ind w:hanging="0" w:start="126" w:end="117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3+650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 ОП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22H-4915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Заревская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объездная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дорога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г.Дзержинска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127" w:leader="none"/>
                <w:tab w:val="left" w:pos="430" w:leader="none"/>
              </w:tabs>
              <w:suppressAutoHyphens w:val="true"/>
              <w:spacing w:lineRule="auto" w:line="228" w:before="279" w:after="0"/>
              <w:ind w:hanging="6" w:start="127" w:end="112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6+600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22H-4914 </w:t>
            </w:r>
            <w:r>
              <w:rPr>
                <w:kern w:val="0"/>
                <w:sz w:val="25"/>
                <w:szCs w:val="22"/>
                <w:lang w:eastAsia="en-US" w:bidi="ar-SA"/>
              </w:rPr>
              <w:t>Бабинское кольцо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uppressAutoHyphens w:val="true"/>
              <w:spacing w:lineRule="auto" w:line="228" w:before="284" w:after="0"/>
              <w:ind w:firstLine="3" w:start="118" w:end="112"/>
              <w:jc w:val="start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1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161616"/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color w:val="161616"/>
                <w:spacing w:val="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11+550</w:t>
            </w:r>
            <w:r>
              <w:rPr>
                <w:spacing w:val="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3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2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2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</w:t>
            </w:r>
            <w:r>
              <w:rPr>
                <w:kern w:val="0"/>
                <w:sz w:val="25"/>
                <w:szCs w:val="22"/>
                <w:lang w:eastAsia="en-US" w:bidi="ar-SA"/>
              </w:rPr>
              <w:t>4914 Бабинское кольцо</w:t>
            </w:r>
          </w:p>
          <w:p>
            <w:pPr>
              <w:pStyle w:val="TableParagraph"/>
              <w:suppressAutoHyphens w:val="true"/>
              <w:spacing w:before="2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uppressAutoHyphens w:val="true"/>
              <w:spacing w:lineRule="auto" w:line="228" w:before="0" w:after="0"/>
              <w:ind w:firstLine="3" w:start="118" w:end="112"/>
              <w:jc w:val="start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этап:</w:t>
            </w:r>
            <w:r>
              <w:rPr>
                <w:spacing w:val="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км</w:t>
            </w:r>
            <w:r>
              <w:rPr>
                <w:spacing w:val="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2+0806</w:t>
            </w:r>
            <w:r>
              <w:rPr>
                <w:spacing w:val="2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spacing w:val="3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spacing w:val="2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</w:t>
            </w:r>
            <w:r>
              <w:rPr>
                <w:spacing w:val="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</w:t>
            </w:r>
            <w:r>
              <w:rPr>
                <w:spacing w:val="1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МЗ</w:t>
            </w:r>
            <w:r>
              <w:rPr>
                <w:spacing w:val="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22H-</w:t>
            </w:r>
            <w:r>
              <w:rPr>
                <w:kern w:val="0"/>
                <w:sz w:val="25"/>
                <w:szCs w:val="22"/>
                <w:lang w:eastAsia="en-US" w:bidi="ar-SA"/>
              </w:rPr>
              <w:t>4916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Южный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обход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г.Дзержинска</w:t>
            </w:r>
          </w:p>
        </w:tc>
      </w:tr>
      <w:tr>
        <w:trPr>
          <w:trHeight w:val="251" w:hRule="atLeast"/>
        </w:trPr>
        <w:tc>
          <w:tcPr>
            <w:tcW w:w="3689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847" w:leader="none"/>
              </w:tabs>
              <w:suppressAutoHyphens w:val="true"/>
              <w:spacing w:lineRule="exact" w:line="231" w:before="0" w:after="0"/>
              <w:ind w:start="143"/>
              <w:jc w:val="start"/>
              <w:rPr>
                <w:b/>
                <w:bCs/>
              </w:rPr>
            </w:pPr>
            <w:r>
              <w:rPr>
                <w:b/>
                <w:bCs/>
                <w:spacing w:val="-5"/>
                <w:kern w:val="0"/>
                <w:sz w:val="25"/>
                <w:szCs w:val="22"/>
                <w:lang w:eastAsia="en-US" w:bidi="ar-SA"/>
              </w:rPr>
              <w:t>9.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>Технико-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экономические</w:t>
            </w:r>
          </w:p>
        </w:tc>
        <w:tc>
          <w:tcPr>
            <w:tcW w:w="6635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start="175"/>
              <w:jc w:val="start"/>
              <w:rPr>
                <w:b/>
                <w:bCs/>
              </w:rPr>
            </w:pP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>показатели</w:t>
            </w:r>
            <w:r>
              <w:rPr>
                <w:b/>
                <w:bCs/>
                <w:spacing w:val="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объекта: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72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482" w:leader="none"/>
                <w:tab w:val="left" w:pos="1910" w:leader="none"/>
              </w:tabs>
              <w:suppressAutoHyphens w:val="true"/>
              <w:spacing w:lineRule="exact" w:line="278" w:before="0" w:after="0"/>
              <w:ind w:start="135"/>
              <w:jc w:val="start"/>
              <w:rPr>
                <w:b/>
                <w:bCs/>
              </w:rPr>
            </w:pPr>
            <w:r>
              <w:rPr>
                <w:b/>
                <w:bCs/>
                <w:spacing w:val="-10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освещение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автомобильной</w:t>
            </w:r>
          </w:p>
          <w:p>
            <w:pPr>
              <w:pStyle w:val="TableParagraph"/>
              <w:suppressAutoHyphens w:val="true"/>
              <w:spacing w:before="29" w:after="0"/>
              <w:ind w:start="166"/>
              <w:jc w:val="start"/>
              <w:rPr>
                <w:b/>
                <w:bCs/>
              </w:rPr>
            </w:pP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дороги</w:t>
            </w:r>
            <w:r>
              <w:rPr>
                <w:b/>
                <w:bCs/>
                <w:spacing w:val="3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(общая</w:t>
            </w:r>
            <w:r>
              <w:rPr>
                <w:b/>
                <w:bCs/>
                <w:spacing w:val="4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протяженность,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33" w:after="0"/>
              <w:ind w:start="112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27,187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(уточнить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проектом)</w:t>
            </w:r>
          </w:p>
        </w:tc>
      </w:tr>
      <w:tr>
        <w:trPr>
          <w:trHeight w:val="494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701" w:leader="none"/>
                <w:tab w:val="left" w:pos="1572" w:leader="none"/>
                <w:tab w:val="left" w:pos="3337" w:leader="none"/>
              </w:tabs>
              <w:suppressAutoHyphens w:val="true"/>
              <w:spacing w:before="167" w:after="0"/>
              <w:ind w:start="135"/>
              <w:jc w:val="start"/>
              <w:rPr>
                <w:b/>
                <w:bCs/>
              </w:rPr>
            </w:pPr>
            <w:r>
              <w:rPr>
                <w:b/>
                <w:bCs/>
                <w:spacing w:val="-10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5"/>
                <w:kern w:val="0"/>
                <w:sz w:val="25"/>
                <w:szCs w:val="22"/>
                <w:lang w:eastAsia="en-US" w:bidi="ar-SA"/>
              </w:rPr>
              <w:t>вид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ограждения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5"/>
                <w:kern w:val="0"/>
                <w:sz w:val="25"/>
                <w:szCs w:val="22"/>
                <w:lang w:eastAsia="en-US" w:bidi="ar-SA"/>
              </w:rPr>
              <w:t>на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68" w:before="206" w:after="0"/>
              <w:ind w:start="112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уточнить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проектом</w:t>
            </w:r>
          </w:p>
        </w:tc>
      </w:tr>
      <w:tr>
        <w:trPr>
          <w:trHeight w:val="343" w:hRule="atLeast"/>
        </w:trPr>
        <w:tc>
          <w:tcPr>
            <w:tcW w:w="3689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78" w:before="0" w:after="0"/>
              <w:ind w:start="170"/>
              <w:jc w:val="start"/>
              <w:rPr>
                <w:b/>
                <w:bCs/>
              </w:rPr>
            </w:pP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автомобильной</w:t>
            </w:r>
            <w:r>
              <w:rPr>
                <w:b/>
                <w:bCs/>
                <w:spacing w:val="2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дороге</w:t>
            </w:r>
          </w:p>
        </w:tc>
        <w:tc>
          <w:tcPr>
            <w:tcW w:w="6635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765" w:hRule="atLeast"/>
        </w:trPr>
        <w:tc>
          <w:tcPr>
            <w:tcW w:w="3689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491" w:leader="none"/>
              </w:tabs>
              <w:suppressAutoHyphens w:val="true"/>
              <w:spacing w:lineRule="exact" w:line="241" w:before="0" w:after="0"/>
              <w:ind w:hanging="360" w:start="491"/>
              <w:jc w:val="start"/>
              <w:rPr>
                <w:b/>
                <w:bCs/>
              </w:rPr>
            </w:pP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Особые</w:t>
            </w:r>
            <w:r>
              <w:rPr>
                <w:b/>
                <w:bCs/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>условия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clear" w:pos="720"/>
                <w:tab w:val="left" w:pos="619" w:leader="none"/>
                <w:tab w:val="left" w:pos="2838" w:leader="none"/>
                <w:tab w:val="left" w:pos="3452" w:leader="none"/>
              </w:tabs>
              <w:suppressAutoHyphens w:val="true"/>
              <w:spacing w:lineRule="auto" w:line="230" w:before="4" w:after="0"/>
              <w:ind w:firstLine="4" w:start="135" w:end="91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 xml:space="preserve">Требования </w:t>
            </w:r>
            <w:r>
              <w:rPr>
                <w:color w:val="161616"/>
                <w:spacing w:val="-10"/>
                <w:kern w:val="0"/>
                <w:sz w:val="25"/>
                <w:szCs w:val="22"/>
                <w:lang w:eastAsia="en-US" w:bidi="ar-SA"/>
              </w:rPr>
              <w:t xml:space="preserve">к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 xml:space="preserve">проектированию </w:t>
            </w:r>
            <w:r>
              <w:rPr>
                <w:b/>
                <w:bCs/>
                <w:color w:val="111111"/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 xml:space="preserve">составе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автомобильной дороги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искусственных</w:t>
            </w:r>
            <w:r>
              <w:rPr>
                <w:b/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сооружений</w:t>
            </w:r>
            <w:r>
              <w:rPr>
                <w:b/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61616"/>
                <w:kern w:val="0"/>
                <w:sz w:val="25"/>
                <w:szCs w:val="22"/>
                <w:lang w:eastAsia="en-US" w:bidi="ar-SA"/>
              </w:rPr>
              <w:t xml:space="preserve">(в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том числе мостовых)</w:t>
            </w:r>
          </w:p>
        </w:tc>
        <w:tc>
          <w:tcPr>
            <w:tcW w:w="6635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236" w:after="0"/>
              <w:ind w:start="118"/>
              <w:jc w:val="start"/>
              <w:rPr>
                <w:sz w:val="25"/>
              </w:rPr>
            </w:pP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660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3447" w:leader="none"/>
              </w:tabs>
              <w:suppressAutoHyphens w:val="true"/>
              <w:spacing w:lineRule="auto" w:line="230" w:before="136" w:after="0"/>
              <w:ind w:firstLine="10" w:start="157" w:end="88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10.2.Требования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color w:val="161616"/>
                <w:spacing w:val="-10"/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проектированию дороги в обход населенных пунктов, </w:t>
            </w:r>
            <w:r>
              <w:rPr>
                <w:b/>
                <w:bCs/>
                <w:color w:val="111111"/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проектированию подъездных дорог </w:t>
            </w:r>
            <w:r>
              <w:rPr>
                <w:b/>
                <w:bCs/>
                <w:color w:val="1A1A1A"/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объездов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7" w:after="0"/>
              <w:ind w:start="113"/>
              <w:jc w:val="start"/>
              <w:rPr>
                <w:sz w:val="25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379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3447" w:leader="none"/>
              </w:tabs>
              <w:suppressAutoHyphens w:val="true"/>
              <w:spacing w:lineRule="auto" w:line="230" w:before="136" w:after="0"/>
              <w:ind w:firstLine="10" w:start="152" w:end="96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10.3.Требования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color w:val="111111"/>
                <w:spacing w:val="-10"/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проектированию в составе дороги</w:t>
            </w:r>
            <w:r>
              <w:rPr>
                <w:b/>
                <w:bCs/>
                <w:spacing w:val="-1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транспортных</w:t>
            </w:r>
            <w:r>
              <w:rPr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развязок в разных уровнях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7" w:after="0"/>
              <w:ind w:start="108"/>
              <w:jc w:val="start"/>
              <w:rPr>
                <w:sz w:val="25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660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3447" w:leader="none"/>
              </w:tabs>
              <w:suppressAutoHyphens w:val="true"/>
              <w:spacing w:lineRule="auto" w:line="230" w:before="134" w:after="0"/>
              <w:ind w:firstLine="10" w:start="147" w:end="85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10.4.Требования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проектированию в составе дороги зданий </w:t>
            </w:r>
            <w:r>
              <w:rPr>
                <w:b/>
                <w:bCs/>
                <w:color w:val="0F0F0F"/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сооружений дорожной автотранспортной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службы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9" w:after="0"/>
              <w:ind w:start="108"/>
              <w:jc w:val="start"/>
              <w:rPr>
                <w:sz w:val="25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443" w:hRule="atLeast"/>
        </w:trPr>
        <w:tc>
          <w:tcPr>
            <w:tcW w:w="3689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323" w:before="100" w:after="0"/>
              <w:ind w:start="164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10.5.Требования</w:t>
            </w:r>
            <w:r>
              <w:rPr>
                <w:b/>
                <w:bCs/>
                <w:spacing w:val="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b/>
                <w:bCs/>
                <w:spacing w:val="5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разработке</w:t>
            </w:r>
          </w:p>
        </w:tc>
        <w:tc>
          <w:tcPr>
            <w:tcW w:w="6635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9" w:after="0"/>
              <w:ind w:start="108"/>
              <w:jc w:val="start"/>
              <w:rPr>
                <w:sz w:val="25"/>
              </w:rPr>
            </w:pP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654" w:hRule="atLeast"/>
        </w:trPr>
        <w:tc>
          <w:tcPr>
            <w:tcW w:w="3689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start="155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b/>
                <w:bCs/>
                <w:spacing w:val="4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рекультивации</w:t>
            </w:r>
            <w:r>
              <w:rPr>
                <w:b/>
                <w:bCs/>
                <w:spacing w:val="7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карьеров</w:t>
            </w:r>
            <w:r>
              <w:rPr>
                <w:b/>
                <w:bCs/>
                <w:spacing w:val="5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color w:val="161616"/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72" w:before="0" w:after="0"/>
              <w:ind w:start="159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kern w:val="0"/>
                <w:sz w:val="24"/>
                <w:szCs w:val="24"/>
                <w:lang w:eastAsia="en-US" w:bidi="ar-SA"/>
              </w:rPr>
              <w:t>временно</w:t>
            </w:r>
            <w:r>
              <w:rPr>
                <w:b/>
                <w:bCs/>
                <w:spacing w:val="10"/>
                <w:w w:val="10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w w:val="105"/>
                <w:kern w:val="0"/>
                <w:sz w:val="24"/>
                <w:szCs w:val="24"/>
                <w:lang w:eastAsia="en-US" w:bidi="ar-SA"/>
              </w:rPr>
              <w:t>занимаемых</w:t>
            </w:r>
            <w:r>
              <w:rPr>
                <w:b/>
                <w:bCs/>
                <w:spacing w:val="28"/>
                <w:w w:val="10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105"/>
                <w:kern w:val="0"/>
                <w:sz w:val="24"/>
                <w:szCs w:val="24"/>
                <w:lang w:eastAsia="en-US" w:bidi="ar-SA"/>
              </w:rPr>
              <w:t>земель</w:t>
            </w:r>
          </w:p>
        </w:tc>
        <w:tc>
          <w:tcPr>
            <w:tcW w:w="6635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62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77" w:type="dxa"/>
        <w:jc w:val="start"/>
        <w:tblInd w:w="13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85"/>
        <w:gridCol w:w="6592"/>
      </w:tblGrid>
      <w:tr>
        <w:trPr>
          <w:trHeight w:val="413" w:hRule="atLeast"/>
        </w:trPr>
        <w:tc>
          <w:tcPr>
            <w:tcW w:w="3685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exact" w:line="272" w:before="0" w:after="0"/>
              <w:ind w:start="159"/>
              <w:jc w:val="start"/>
              <w:rPr>
                <w:spacing w:val="-2"/>
                <w:w w:val="105"/>
                <w:sz w:val="24"/>
              </w:rPr>
            </w:pPr>
            <w:r>
              <w:rPr>
                <w:spacing w:val="-2"/>
                <w:w w:val="105"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592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217" w:hRule="atLeast"/>
        </w:trPr>
        <w:tc>
          <w:tcPr>
            <w:tcW w:w="368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734" w:leader="none"/>
                <w:tab w:val="left" w:pos="2923" w:leader="none"/>
                <w:tab w:val="left" w:pos="3457" w:leader="none"/>
              </w:tabs>
              <w:suppressAutoHyphens w:val="true"/>
              <w:spacing w:before="140" w:after="0"/>
              <w:ind w:firstLine="6" w:start="152" w:end="85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10.6.Требования </w:t>
            </w:r>
            <w:r>
              <w:rPr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выполнению научно-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исследовательеких</w:t>
            </w:r>
            <w:r>
              <w:rPr>
                <w:b/>
                <w:bCs/>
                <w:spacing w:val="8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b/>
                <w:bCs/>
                <w:spacing w:val="8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опытно-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конструкторских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работ, научно-технического сопровождения,</w:t>
            </w:r>
            <w:r>
              <w:rPr>
                <w:b/>
                <w:bCs/>
                <w:spacing w:val="80"/>
                <w:w w:val="15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использованию</w:t>
            </w:r>
            <w:r>
              <w:rPr>
                <w:b/>
                <w:bCs/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изобретений</w:t>
            </w:r>
          </w:p>
        </w:tc>
        <w:tc>
          <w:tcPr>
            <w:tcW w:w="659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130" w:after="0"/>
              <w:ind w:start="118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658" w:hRule="atLeast"/>
        </w:trPr>
        <w:tc>
          <w:tcPr>
            <w:tcW w:w="368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10.7.Требования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F0F0F"/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b/>
                <w:color w:val="0F0F0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применению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новых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строительных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материалов</w:t>
            </w:r>
            <w:r>
              <w:rPr>
                <w:b/>
                <w:bCs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bCs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технологий,</w:t>
            </w:r>
            <w:r>
              <w:rPr>
                <w:b/>
                <w:bCs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bCs/>
                <w:spacing w:val="80"/>
                <w:w w:val="1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 xml:space="preserve">том числе зарубежного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производства</w:t>
            </w:r>
          </w:p>
        </w:tc>
        <w:tc>
          <w:tcPr>
            <w:tcW w:w="659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130" w:after="0"/>
              <w:ind w:start="123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384" w:hRule="atLeast"/>
        </w:trPr>
        <w:tc>
          <w:tcPr>
            <w:tcW w:w="368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10.8.Требования</w:t>
              <w:tab/>
              <w:t>к мероприятиям по гражданской обороне и защите от чрезвычайных ситуаций</w:t>
            </w:r>
          </w:p>
        </w:tc>
        <w:tc>
          <w:tcPr>
            <w:tcW w:w="659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128" w:after="0"/>
              <w:ind w:start="118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106" w:hRule="atLeast"/>
        </w:trPr>
        <w:tc>
          <w:tcPr>
            <w:tcW w:w="368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10.9.Требования к обеспечению доступа маломобильных групп населения</w:t>
            </w:r>
          </w:p>
        </w:tc>
        <w:tc>
          <w:tcPr>
            <w:tcW w:w="659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130" w:after="0"/>
              <w:ind w:start="118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1106" w:hRule="atLeast"/>
        </w:trPr>
        <w:tc>
          <w:tcPr>
            <w:tcW w:w="3685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10.10.Требования к разработке природоохранных мероприятий</w:t>
            </w:r>
          </w:p>
        </w:tc>
        <w:tc>
          <w:tcPr>
            <w:tcW w:w="659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before="128" w:after="0"/>
              <w:ind w:start="123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7069" w:hRule="atLeast"/>
        </w:trPr>
        <w:tc>
          <w:tcPr>
            <w:tcW w:w="3685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10.11.Требования к разработке</w:t>
            </w:r>
          </w:p>
          <w:p>
            <w:pPr>
              <w:pStyle w:val="TableParagraph"/>
              <w:tabs>
                <w:tab w:val="clear" w:pos="720"/>
                <w:tab w:val="left" w:pos="2044" w:leader="none"/>
              </w:tabs>
              <w:suppressAutoHyphens w:val="true"/>
              <w:spacing w:before="135" w:after="0"/>
              <w:ind w:firstLine="4" w:start="154" w:end="7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смешной документации</w:t>
            </w:r>
          </w:p>
        </w:tc>
        <w:tc>
          <w:tcPr>
            <w:tcW w:w="6592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"/>
              <w:suppressAutoHyphens w:val="true"/>
              <w:spacing w:lineRule="exact" w:line="275" w:before="125" w:after="0"/>
              <w:ind w:start="123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составе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проектной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документации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разработать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раздел</w:t>
            </w:r>
          </w:p>
          <w:p>
            <w:pPr>
              <w:pStyle w:val="TableParagraph"/>
              <w:suppressAutoHyphens w:val="true"/>
              <w:spacing w:before="0" w:after="0"/>
              <w:ind w:firstLine="5" w:start="119" w:end="86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«Смета на строительство» в соответствии с требованиями Градостроительного кодекса РФ (от 29.12.2004 №190-ФЗ). </w:t>
            </w:r>
            <w:r>
              <w:rPr>
                <w:color w:val="1A1A1A"/>
                <w:kern w:val="0"/>
                <w:sz w:val="24"/>
                <w:szCs w:val="22"/>
                <w:lang w:eastAsia="en-US" w:bidi="ar-SA"/>
              </w:rPr>
              <w:t xml:space="preserve">В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 раздела включить сводную ведомость объёмов работ.</w:t>
            </w:r>
          </w:p>
          <w:p>
            <w:pPr>
              <w:pStyle w:val="TableParagraph"/>
              <w:suppressAutoHyphens w:val="true"/>
              <w:spacing w:before="2" w:after="0"/>
              <w:ind w:firstLine="1" w:start="121" w:end="84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Стоимость строительства определить ресурсно-индексным методом с применением Федеральной сметной нормативной базы ФСНБ-2022 (утверждена приказом Минстроя России от 30 декабря 2021 года №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1046/пp), действующей на момент выпуска сметной документации.</w:t>
            </w:r>
          </w:p>
          <w:p>
            <w:pPr>
              <w:pStyle w:val="TableParagraph"/>
              <w:suppressAutoHyphens w:val="true"/>
              <w:spacing w:before="2" w:after="0"/>
              <w:ind w:hanging="1" w:start="124" w:end="87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Стоимость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применяемых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материалов,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изделий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C0C0C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C0C0C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конструкций, отсутствующих в ФСНБ-2022, а также стоимость оборудования, мебели </w:t>
            </w:r>
            <w:r>
              <w:rPr>
                <w:color w:val="161616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инвентаря включать на основе конъюнктурного анализа, содержащего обосновывающие документы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(коммерческие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прайс-листы,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счета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т.д.) не менее трех поставщиков, согласованного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Заказчиком. Из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представленных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предложений (прайс-листов,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счетов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т.д.)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принимать наименьшее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131313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131313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стоимости.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этом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пересчет стоимости из текущего уровня цен в базовый уровень цен осуществлять с использованием индексов пересчета, рекомендуемых Минстроем России, на дату составления сметной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документации.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Обосновывающие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документы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должны содержать расшифровку включенных в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стоимость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затрат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условий поставки (НДС, тара, транспортные расходы, комплектация, гарантия, сервисные расходы, оптовая, розничная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поставка)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E0E0E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E0E0E"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текущем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уровне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цен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рублевом</w:t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62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301" w:type="dxa"/>
        <w:jc w:val="start"/>
        <w:tblInd w:w="13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72"/>
        <w:gridCol w:w="6629"/>
      </w:tblGrid>
      <w:tr>
        <w:trPr>
          <w:trHeight w:val="11195" w:hRule="atLeast"/>
        </w:trPr>
        <w:tc>
          <w:tcPr>
            <w:tcW w:w="3672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29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30" w:before="0" w:after="0"/>
              <w:ind w:firstLine="6" w:start="126" w:end="104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эквиваленте. Каждый обосновывающий документ должен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быть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оформлен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указанием даты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реквизитов организации,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его вьщавшей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(ИНН,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адрес,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банковские реквизиты).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8" w:start="123" w:end="85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Состав и формы сметной документации принять в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соответствии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«Методикой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определения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сметной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стоимости строительства, реконструкции,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капитального ремонта, сноса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объектов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капитального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строительства,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работ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по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сохранению объектов культурного наследия (памятников истории и культуры) народов Российской Федерации на территории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Российской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Федерации», утвержденной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приказом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Минстроя </w:t>
            </w:r>
            <w:r>
              <w:rPr>
                <w:kern w:val="0"/>
                <w:sz w:val="25"/>
                <w:szCs w:val="22"/>
                <w:lang w:eastAsia="en-US" w:bidi="ar-SA"/>
              </w:rPr>
              <w:t>России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04.08.2020 N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421/пp.</w:t>
            </w:r>
          </w:p>
          <w:p>
            <w:pPr>
              <w:pStyle w:val="TableParagraph"/>
              <w:suppressAutoHyphens w:val="true"/>
              <w:spacing w:lineRule="auto" w:line="230" w:before="4" w:after="0"/>
              <w:ind w:firstLine="9" w:start="152" w:end="109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Ведомость объемов работ и сметы оформить подписями руководителя организации и главного инженера проекта,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печатью проектной организации,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а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также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справкой проектной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организации о соответствии проектной документации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требованиям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действующего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законодательства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техническому </w:t>
            </w:r>
            <w:r>
              <w:rPr>
                <w:kern w:val="0"/>
                <w:sz w:val="25"/>
                <w:szCs w:val="22"/>
                <w:lang w:eastAsia="en-US" w:bidi="ar-SA"/>
              </w:rPr>
              <w:t>заданию на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проектирование.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9" w:start="146" w:end="98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В ведомости объемов работ указать при необходимости требования к техническим характеристикам материалов и работ и к их функциональным характеристикам (потребительским свойствам), также указать требование о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соответствии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материалов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131313"/>
                <w:spacing w:val="-2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color w:val="131313"/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работ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определенным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стандартам, техническим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регламентам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иным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отраслевым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нормативным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правовым</w:t>
            </w:r>
            <w:r>
              <w:rPr>
                <w:spacing w:val="4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актам. На устанавливаемое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электрооборудование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должны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иметься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сертификаты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color w:val="0F0F0F"/>
                <w:spacing w:val="-6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color w:val="0F0F0F"/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документы,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подтверждающие </w:t>
            </w:r>
            <w:r>
              <w:rPr>
                <w:kern w:val="0"/>
                <w:sz w:val="25"/>
                <w:szCs w:val="22"/>
                <w:lang w:eastAsia="en-US" w:bidi="ar-SA"/>
              </w:rPr>
              <w:t>его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соответствие нормативно-технической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документации и требованиям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изготовителя.</w:t>
            </w:r>
          </w:p>
          <w:p>
            <w:pPr>
              <w:pStyle w:val="TableParagraph"/>
              <w:suppressAutoHyphens w:val="true"/>
              <w:spacing w:lineRule="auto" w:line="230" w:before="10" w:after="0"/>
              <w:ind w:firstLine="8" w:start="147" w:end="105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Подготовить проект сметы и ведомость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технологически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законченных элементов и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комплексов работ,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соответствии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приказом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Минстроя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России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23.12.2019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N </w:t>
            </w:r>
            <w:r>
              <w:rPr>
                <w:kern w:val="0"/>
                <w:sz w:val="25"/>
                <w:szCs w:val="22"/>
                <w:lang w:eastAsia="en-US" w:bidi="ar-SA"/>
              </w:rPr>
              <w:t>841/пp «Об утверждении Порядка определения начальной (максимальной) цены контракта, цены контракта, заключаемого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единственным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поставщиком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строительства»</w:t>
            </w:r>
            <w:r>
              <w:rPr>
                <w:spacing w:val="-1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каждому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этапу отдельно.</w:t>
            </w:r>
          </w:p>
        </w:tc>
      </w:tr>
      <w:tr>
        <w:trPr>
          <w:trHeight w:val="3765" w:hRule="atLeast"/>
        </w:trPr>
        <w:tc>
          <w:tcPr>
            <w:tcW w:w="3672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421" w:leader="none"/>
                <w:tab w:val="left" w:pos="3430" w:leader="none"/>
              </w:tabs>
              <w:suppressAutoHyphens w:val="true"/>
              <w:spacing w:lineRule="auto" w:line="230" w:before="138" w:after="0"/>
              <w:ind w:firstLine="2" w:start="122" w:end="85"/>
              <w:jc w:val="both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  <w:t xml:space="preserve">10.12. Требования </w:t>
            </w:r>
            <w:r>
              <w:rPr>
                <w:b/>
                <w:color w:val="151515"/>
                <w:kern w:val="0"/>
                <w:sz w:val="25"/>
                <w:szCs w:val="22"/>
                <w:lang w:eastAsia="en-US" w:bidi="ar-SA"/>
              </w:rPr>
              <w:t xml:space="preserve">к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составу работ,</w:t>
            </w:r>
            <w:r>
              <w:rPr>
                <w:b/>
                <w:spacing w:val="80"/>
                <w:kern w:val="0"/>
                <w:sz w:val="25"/>
                <w:szCs w:val="22"/>
                <w:lang w:eastAsia="en-US" w:bidi="ar-SA"/>
              </w:rPr>
              <w:t xml:space="preserve">  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содержанию</w:t>
              <w:tab/>
            </w:r>
            <w:r>
              <w:rPr>
                <w:b/>
                <w:spacing w:val="-14"/>
                <w:kern w:val="0"/>
                <w:sz w:val="25"/>
                <w:szCs w:val="22"/>
                <w:lang w:eastAsia="en-US" w:bidi="ar-SA"/>
              </w:rPr>
              <w:t xml:space="preserve">и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оформлению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8"/>
                <w:kern w:val="0"/>
                <w:sz w:val="25"/>
                <w:szCs w:val="22"/>
                <w:lang w:eastAsia="en-US" w:bidi="ar-SA"/>
              </w:rPr>
              <w:t xml:space="preserve">проектной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документации</w:t>
            </w:r>
          </w:p>
        </w:tc>
        <w:tc>
          <w:tcPr>
            <w:tcW w:w="6629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30" w:before="138" w:after="0"/>
              <w:ind w:firstLine="4" w:start="113" w:end="118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Выполнить сбор исходных данных, необходимых для разработки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проектной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документации,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включая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технические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условия на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технологическое присоединение</w:t>
            </w:r>
            <w:r>
              <w:rPr>
                <w:spacing w:val="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электрическим сетям.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Оплата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получения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технические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условий,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согласований,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выписок, документов и т.д. возлагается на Подрядчика.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Оригиналы технических</w:t>
            </w:r>
            <w:r>
              <w:rPr>
                <w:spacing w:val="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условий передать Заказчику.</w:t>
            </w:r>
          </w:p>
          <w:p>
            <w:pPr>
              <w:pStyle w:val="TableParagraph"/>
              <w:suppressAutoHyphens w:val="true"/>
              <w:spacing w:lineRule="auto" w:line="233" w:before="0" w:after="0"/>
              <w:ind w:firstLine="5" w:start="111" w:end="123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Проектирование вести в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соответствии с</w:t>
            </w:r>
            <w:r>
              <w:rPr>
                <w:spacing w:val="-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требованиями "CП 34.13330.2021.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Свод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правил.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Автомобильные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дороги.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СНиП 2.05.02-85*”, ОДМ 218.4.005-2010 «Рекомендации по обеспечению безопасности движения на автомобильных дорогах», закона от 23.11.2009 № 261-ФЗ «Об энергосбережении </w:t>
            </w:r>
            <w:r>
              <w:rPr>
                <w:color w:val="151515"/>
                <w:kern w:val="0"/>
                <w:sz w:val="25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5"/>
                <w:szCs w:val="22"/>
                <w:lang w:eastAsia="en-US" w:bidi="ar-SA"/>
              </w:rPr>
              <w:t>о повышении энергетической эффективности,</w:t>
            </w:r>
            <w:r>
              <w:rPr>
                <w:spacing w:val="69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</w:t>
            </w:r>
            <w:r>
              <w:rPr>
                <w:spacing w:val="71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внесении</w:t>
            </w:r>
            <w:r>
              <w:rPr>
                <w:spacing w:val="80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изменений</w:t>
            </w:r>
            <w:r>
              <w:rPr>
                <w:spacing w:val="80"/>
                <w:w w:val="15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spacing w:val="8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отдельные</w:t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62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306" w:type="dxa"/>
        <w:jc w:val="start"/>
        <w:tblInd w:w="153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82"/>
        <w:gridCol w:w="6624"/>
      </w:tblGrid>
      <w:tr>
        <w:trPr>
          <w:trHeight w:val="3599" w:hRule="atLeast"/>
        </w:trPr>
        <w:tc>
          <w:tcPr>
            <w:tcW w:w="3682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0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26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auto" w:line="233" w:before="0" w:after="0"/>
              <w:ind w:firstLine="2" w:start="122" w:end="102"/>
              <w:jc w:val="start"/>
              <w:rPr>
                <w:b/>
                <w:sz w:val="25"/>
              </w:rPr>
            </w:pPr>
            <w:r>
              <w:rPr>
                <w:b/>
                <w:spacing w:val="-6"/>
                <w:kern w:val="0"/>
                <w:sz w:val="25"/>
                <w:szCs w:val="22"/>
                <w:lang w:eastAsia="en-US" w:bidi="ar-SA"/>
              </w:rPr>
              <w:t>10.13. Требования</w:t>
            </w:r>
            <w:r>
              <w:rPr>
                <w:b/>
                <w:spacing w:val="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6"/>
                <w:kern w:val="0"/>
                <w:sz w:val="25"/>
                <w:szCs w:val="22"/>
                <w:lang w:eastAsia="en-US" w:bidi="ar-SA"/>
              </w:rPr>
              <w:t xml:space="preserve">к разработке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технологической связи</w:t>
            </w:r>
          </w:p>
          <w:p>
            <w:pPr>
              <w:pStyle w:val="TableParagraph"/>
              <w:tabs>
                <w:tab w:val="clear" w:pos="720"/>
                <w:tab w:val="left" w:pos="2656" w:leader="none"/>
              </w:tabs>
              <w:suppressAutoHyphens w:val="true"/>
              <w:spacing w:lineRule="auto" w:line="230" w:before="275" w:after="0"/>
              <w:ind w:firstLine="12" w:start="117" w:end="102"/>
              <w:jc w:val="start"/>
              <w:rPr>
                <w:b/>
                <w:sz w:val="25"/>
              </w:rPr>
            </w:pPr>
            <w:r>
              <w:rPr>
                <w:b/>
                <w:spacing w:val="-6"/>
                <w:kern w:val="0"/>
                <w:sz w:val="25"/>
                <w:szCs w:val="22"/>
                <w:lang w:eastAsia="en-US" w:bidi="ar-SA"/>
              </w:rPr>
              <w:t>10.14.</w:t>
            </w:r>
            <w:r>
              <w:rPr>
                <w:b/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6"/>
                <w:kern w:val="0"/>
                <w:sz w:val="25"/>
                <w:szCs w:val="22"/>
                <w:lang w:eastAsia="en-US" w:bidi="ar-SA"/>
              </w:rPr>
              <w:t>Требования</w:t>
            </w:r>
            <w:r>
              <w:rPr>
                <w:b/>
                <w:spacing w:val="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6"/>
                <w:kern w:val="0"/>
                <w:sz w:val="25"/>
                <w:szCs w:val="22"/>
                <w:lang w:eastAsia="en-US" w:bidi="ar-SA"/>
              </w:rPr>
              <w:t xml:space="preserve">к разработке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интеллектуальной транспортной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11"/>
                <w:kern w:val="0"/>
                <w:sz w:val="25"/>
                <w:szCs w:val="22"/>
                <w:lang w:eastAsia="en-US" w:bidi="ar-SA"/>
              </w:rPr>
              <w:t>системы</w:t>
            </w:r>
          </w:p>
          <w:p>
            <w:pPr>
              <w:pStyle w:val="TableParagraph"/>
              <w:tabs>
                <w:tab w:val="clear" w:pos="720"/>
                <w:tab w:val="left" w:pos="2512" w:leader="none"/>
              </w:tabs>
              <w:suppressAutoHyphens w:val="true"/>
              <w:spacing w:lineRule="exact" w:line="274" w:before="0" w:after="0"/>
              <w:ind w:start="122" w:end="109"/>
              <w:jc w:val="start"/>
              <w:rPr>
                <w:b/>
                <w:sz w:val="25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организации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12"/>
                <w:kern w:val="0"/>
                <w:sz w:val="25"/>
                <w:szCs w:val="22"/>
                <w:lang w:eastAsia="en-US" w:bidi="ar-SA"/>
              </w:rPr>
              <w:t xml:space="preserve">движения 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>транспортных средств</w:t>
            </w:r>
          </w:p>
        </w:tc>
        <w:tc>
          <w:tcPr>
            <w:tcW w:w="6624" w:type="dxa"/>
            <w:tcBorders>
              <w:top w:val="single" w:sz="6" w:space="0" w:color="1F1F1F"/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33" w:before="0" w:after="0"/>
              <w:ind w:firstLine="7" w:start="120" w:end="100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законодательные акты Российской Федерации», TP TC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014/2011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"Безопасность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автомобильные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дорог",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ПУЭ,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ГОСТ, </w:t>
            </w:r>
            <w:r>
              <w:rPr>
                <w:kern w:val="0"/>
                <w:sz w:val="25"/>
                <w:szCs w:val="22"/>
                <w:lang w:eastAsia="en-US" w:bidi="ar-SA"/>
              </w:rPr>
              <w:t>национальных стандартов РФ и других действующих нормативных документов.</w:t>
            </w:r>
          </w:p>
          <w:p>
            <w:pPr>
              <w:pStyle w:val="TableParagraph"/>
              <w:suppressAutoHyphens w:val="true"/>
              <w:spacing w:before="254" w:after="0"/>
              <w:ind w:firstLine="4" w:start="122" w:end="5111"/>
              <w:jc w:val="start"/>
              <w:rPr>
                <w:sz w:val="25"/>
              </w:rPr>
            </w:pP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>требуется.</w:t>
            </w:r>
          </w:p>
          <w:p>
            <w:pPr>
              <w:pStyle w:val="TableParagraph"/>
              <w:suppressAutoHyphens w:val="true"/>
              <w:spacing w:before="250" w:after="0"/>
              <w:jc w:val="start"/>
              <w:rPr>
                <w:b/>
                <w:sz w:val="25"/>
              </w:rPr>
            </w:pPr>
            <w:r>
              <w:rPr>
                <w:b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start="122" w:end="5111"/>
              <w:jc w:val="start"/>
              <w:rPr>
                <w:sz w:val="25"/>
              </w:rPr>
            </w:pPr>
            <w:r>
              <w:rPr>
                <w:w w:val="95"/>
                <w:kern w:val="0"/>
                <w:sz w:val="25"/>
                <w:szCs w:val="22"/>
                <w:lang w:eastAsia="en-US" w:bidi="ar-SA"/>
              </w:rPr>
              <w:t>Не</w:t>
            </w:r>
            <w:r>
              <w:rPr>
                <w:spacing w:val="-4"/>
                <w:w w:val="9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7588" w:hRule="atLeast"/>
        </w:trPr>
        <w:tc>
          <w:tcPr>
            <w:tcW w:w="3682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441" w:leader="none"/>
              </w:tabs>
              <w:suppressAutoHyphens w:val="true"/>
              <w:spacing w:lineRule="auto" w:line="233" w:before="0" w:after="0"/>
              <w:ind w:firstLine="2" w:start="150" w:end="109"/>
              <w:jc w:val="start"/>
              <w:rPr>
                <w:b/>
                <w:sz w:val="25"/>
              </w:rPr>
            </w:pP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11.Разработка</w:t>
            </w:r>
            <w:r>
              <w:rPr>
                <w:b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spacing w:val="-2"/>
                <w:w w:val="90"/>
                <w:kern w:val="0"/>
                <w:sz w:val="25"/>
                <w:szCs w:val="22"/>
                <w:lang w:eastAsia="en-US" w:bidi="ar-SA"/>
              </w:rPr>
              <w:t xml:space="preserve">проектной </w:t>
            </w:r>
            <w:r>
              <w:rPr>
                <w:b/>
                <w:spacing w:val="-2"/>
                <w:kern w:val="0"/>
                <w:sz w:val="25"/>
                <w:szCs w:val="22"/>
                <w:lang w:eastAsia="en-US" w:bidi="ar-SA"/>
              </w:rPr>
              <w:t>документации</w:t>
            </w:r>
          </w:p>
        </w:tc>
        <w:tc>
          <w:tcPr>
            <w:tcW w:w="6624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1698" w:leader="none"/>
                <w:tab w:val="left" w:pos="2450" w:leader="none"/>
                <w:tab w:val="left" w:pos="3623" w:leader="none"/>
                <w:tab w:val="left" w:pos="4305" w:leader="none"/>
                <w:tab w:val="left" w:pos="4730" w:leader="none"/>
                <w:tab w:val="left" w:pos="5245" w:leader="none"/>
                <w:tab w:val="left" w:pos="5901" w:leader="none"/>
                <w:tab w:val="left" w:pos="6400" w:leader="none"/>
              </w:tabs>
              <w:suppressAutoHyphens w:val="true"/>
              <w:spacing w:lineRule="auto" w:line="230" w:before="0" w:after="0"/>
              <w:ind w:hanging="2" w:start="118" w:end="100"/>
              <w:jc w:val="start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Состав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проектной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документации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согласовать с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Заказчиком.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Проектную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документацию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согласовать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со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всеми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заинтересованными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организациями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соответствии</w:t>
            </w:r>
            <w:r>
              <w:rPr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с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действующим законодательством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Российской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Федерации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(при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необходимости).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4" w:start="113" w:end="100"/>
              <w:jc w:val="both"/>
              <w:rPr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Опоры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разместить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существующей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полосе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отвода.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Данные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 xml:space="preserve">о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существующей полосе отвода Подрядчик получает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самостоятельно.</w:t>
            </w:r>
          </w:p>
          <w:p>
            <w:pPr>
              <w:pStyle w:val="TableParagraph"/>
              <w:suppressAutoHyphens w:val="true"/>
              <w:spacing w:lineRule="auto" w:line="233" w:before="0" w:after="0"/>
              <w:ind w:hanging="4" w:start="120" w:end="119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Количество и тип oпop </w:t>
            </w:r>
            <w:r>
              <w:rPr>
                <w:color w:val="131313"/>
                <w:kern w:val="0"/>
                <w:sz w:val="25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светильников, марку и сечение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проводов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(кабелей)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определить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при</w:t>
            </w:r>
            <w:r>
              <w:rPr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проектировании.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4" w:start="113" w:end="116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Основные проектные решения (трассу линии освещения, трассу подводящей линии, тип oпop </w:t>
            </w:r>
            <w:r>
              <w:rPr>
                <w:color w:val="0C0C0C"/>
                <w:kern w:val="0"/>
                <w:sz w:val="25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5"/>
                <w:szCs w:val="22"/>
                <w:lang w:eastAsia="en-US" w:bidi="ar-SA"/>
              </w:rPr>
              <w:t>светильников) согласовать с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Заказчиком.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hanging="2" w:start="118" w:end="110"/>
              <w:jc w:val="both"/>
              <w:rPr>
                <w:sz w:val="25"/>
              </w:rPr>
            </w:pP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Согласовать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проектную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документацию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ПAO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>«MPCK</w:t>
            </w:r>
            <w:r>
              <w:rPr>
                <w:spacing w:val="-9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Центра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и Приволжья» в соответствии с действующим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законодательством.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9" w:start="113" w:end="100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 xml:space="preserve">Материалы проектной документации оформить </w:t>
            </w:r>
            <w:r>
              <w:rPr>
                <w:color w:val="0E0E0E"/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kern w:val="0"/>
                <w:sz w:val="25"/>
                <w:szCs w:val="22"/>
                <w:lang w:eastAsia="en-US" w:bidi="ar-SA"/>
              </w:rPr>
              <w:t>соответствии с ГОСТ Р 21.101-2020 «Система проектной документации для строительства. Основные требования к проектной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рабочей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документации».</w:t>
            </w:r>
          </w:p>
          <w:p>
            <w:pPr>
              <w:pStyle w:val="TableParagraph"/>
              <w:suppressAutoHyphens w:val="true"/>
              <w:spacing w:lineRule="auto" w:line="230" w:before="0" w:after="0"/>
              <w:ind w:firstLine="8" w:start="113" w:end="100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Проектную документацию оформить подписями руководителя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подрядной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проектной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организации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главного инженера проекта, печатью подрядной проектной организации, а также справкой проектной организации </w:t>
            </w:r>
            <w:r>
              <w:rPr>
                <w:color w:val="1A1A1A"/>
                <w:kern w:val="0"/>
                <w:sz w:val="25"/>
                <w:szCs w:val="22"/>
                <w:lang w:eastAsia="en-US" w:bidi="ar-SA"/>
              </w:rPr>
              <w:t xml:space="preserve">о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соответствии проектной документации требованиям действующего законодательства и заданию на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проектирование.</w:t>
            </w:r>
          </w:p>
        </w:tc>
      </w:tr>
      <w:tr>
        <w:trPr>
          <w:trHeight w:val="3758" w:hRule="atLeast"/>
        </w:trPr>
        <w:tc>
          <w:tcPr>
            <w:tcW w:w="3682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249" w:leader="none"/>
              </w:tabs>
              <w:suppressAutoHyphens w:val="true"/>
              <w:spacing w:lineRule="auto" w:line="230" w:before="141" w:after="0"/>
              <w:ind w:firstLine="1" w:start="151" w:end="83"/>
              <w:jc w:val="start"/>
              <w:rPr>
                <w:b/>
                <w:bCs/>
              </w:rPr>
            </w:pPr>
            <w:r>
              <w:rPr>
                <w:b/>
                <w:bCs/>
                <w:spacing w:val="-4"/>
                <w:kern w:val="0"/>
                <w:sz w:val="25"/>
                <w:szCs w:val="22"/>
                <w:lang w:eastAsia="en-US" w:bidi="ar-SA"/>
              </w:rPr>
              <w:t>11.1</w:t>
            </w:r>
            <w:r>
              <w:rPr>
                <w:b/>
                <w:bCs/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5"/>
                <w:szCs w:val="22"/>
                <w:lang w:eastAsia="en-US" w:bidi="ar-SA"/>
              </w:rPr>
              <w:t>Разработка</w:t>
            </w:r>
            <w:r>
              <w:rPr>
                <w:b/>
                <w:bCs/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b/>
                <w:bCs/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5"/>
                <w:szCs w:val="22"/>
                <w:lang w:eastAsia="en-US" w:bidi="ar-SA"/>
              </w:rPr>
              <w:t xml:space="preserve">согласование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 xml:space="preserve">с Заказчиком программы инженерных изысканий, а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также </w:t>
            </w: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>выполнение</w:t>
            </w:r>
          </w:p>
          <w:p>
            <w:pPr>
              <w:pStyle w:val="TableParagraph"/>
              <w:tabs>
                <w:tab w:val="clear" w:pos="720"/>
                <w:tab w:val="left" w:pos="631" w:leader="none"/>
                <w:tab w:val="left" w:pos="1999" w:leader="none"/>
                <w:tab w:val="left" w:pos="2037" w:leader="none"/>
                <w:tab w:val="left" w:pos="2316" w:leader="none"/>
                <w:tab w:val="left" w:pos="2767" w:leader="none"/>
                <w:tab w:val="left" w:pos="3329" w:leader="none"/>
              </w:tabs>
              <w:suppressAutoHyphens w:val="true"/>
              <w:spacing w:lineRule="auto" w:line="230" w:before="0" w:after="0"/>
              <w:ind w:start="156" w:end="85"/>
              <w:jc w:val="star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необходимых </w:t>
            </w: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>инженерно-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геодезических, </w:t>
            </w: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>инженерно-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геологических, гидрометеорологических, </w:t>
            </w:r>
            <w:r>
              <w:rPr>
                <w:b/>
                <w:bCs/>
                <w:spacing w:val="-6"/>
                <w:kern w:val="0"/>
                <w:sz w:val="25"/>
                <w:szCs w:val="22"/>
                <w:lang w:eastAsia="en-US" w:bidi="ar-SA"/>
              </w:rPr>
              <w:t>экономических,</w:t>
            </w:r>
            <w:r>
              <w:rPr>
                <w:b/>
                <w:bCs/>
                <w:spacing w:val="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6"/>
                <w:kern w:val="0"/>
                <w:sz w:val="25"/>
                <w:szCs w:val="22"/>
                <w:lang w:eastAsia="en-US" w:bidi="ar-SA"/>
              </w:rPr>
              <w:t xml:space="preserve">экологических </w:t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изысканий </w:t>
            </w:r>
            <w:r>
              <w:rPr>
                <w:b/>
                <w:bCs/>
                <w:spacing w:val="-10"/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b/>
                <w:bCs/>
                <w:spacing w:val="-8"/>
                <w:kern w:val="0"/>
                <w:sz w:val="25"/>
                <w:szCs w:val="22"/>
                <w:lang w:eastAsia="en-US" w:bidi="ar-SA"/>
              </w:rPr>
              <w:t xml:space="preserve">объеме,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необходимое</w:t>
            </w:r>
            <w:r>
              <w:rPr>
                <w:b/>
                <w:bCs/>
                <w:spacing w:val="4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для</w:t>
            </w:r>
            <w:r>
              <w:rPr>
                <w:b/>
                <w:bCs/>
                <w:spacing w:val="4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 xml:space="preserve">обоснования </w:t>
            </w:r>
            <w:r>
              <w:rPr>
                <w:b/>
                <w:bCs/>
                <w:spacing w:val="-10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5"/>
                <w:szCs w:val="22"/>
                <w:lang w:eastAsia="en-US" w:bidi="ar-SA"/>
              </w:rPr>
              <w:t xml:space="preserve">принятия решений </w:t>
            </w:r>
            <w:r>
              <w:rPr>
                <w:b/>
                <w:bCs/>
                <w:spacing w:val="-14"/>
                <w:kern w:val="0"/>
                <w:sz w:val="25"/>
                <w:szCs w:val="22"/>
                <w:lang w:eastAsia="en-US" w:bidi="ar-SA"/>
              </w:rPr>
              <w:t xml:space="preserve">по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проектной</w:t>
            </w:r>
            <w:r>
              <w:rPr>
                <w:b/>
                <w:bCs/>
                <w:spacing w:val="-1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5"/>
                <w:szCs w:val="22"/>
                <w:lang w:eastAsia="en-US" w:bidi="ar-SA"/>
              </w:rPr>
              <w:t>документации</w:t>
            </w:r>
          </w:p>
        </w:tc>
        <w:tc>
          <w:tcPr>
            <w:tcW w:w="6624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30" w:before="136" w:after="0"/>
              <w:ind w:firstLine="4" w:start="117" w:end="105"/>
              <w:jc w:val="both"/>
              <w:rPr>
                <w:sz w:val="25"/>
              </w:rPr>
            </w:pP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Выполнить комплекс инженерно-геодезических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изысканий в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объеме,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необходимом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для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обоснования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принятия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решений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проектной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документации.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Требования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точности,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 xml:space="preserve">составу,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сдаче отчетов о выполненных изыскательских работах принять в соответствии с действующими нормативными документами Российской Федерации. Инженерно-геодезические изыскания выполнить в действующей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государственной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системе</w:t>
            </w:r>
            <w:r>
              <w:rPr>
                <w:spacing w:val="-10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координат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высот.</w:t>
            </w:r>
          </w:p>
          <w:p>
            <w:pPr>
              <w:pStyle w:val="TableParagraph"/>
              <w:suppressAutoHyphens w:val="true"/>
              <w:spacing w:lineRule="auto" w:line="230" w:before="5" w:after="0"/>
              <w:ind w:firstLine="7" w:start="119" w:end="105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Выполнить</w:t>
            </w:r>
            <w:r>
              <w:rPr>
                <w:spacing w:val="-3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топографическую</w:t>
            </w:r>
            <w:r>
              <w:rPr>
                <w:spacing w:val="-1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съемку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местности</w:t>
            </w:r>
            <w:r>
              <w:rPr>
                <w:spacing w:val="-5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объектов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 xml:space="preserve">в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местной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системе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координат</w:t>
            </w:r>
            <w:r>
              <w:rPr>
                <w:spacing w:val="-11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Нижегородской</w:t>
            </w:r>
            <w:r>
              <w:rPr>
                <w:spacing w:val="-7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области</w:t>
            </w:r>
            <w:r>
              <w:rPr>
                <w:spacing w:val="-12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5"/>
                <w:szCs w:val="22"/>
                <w:lang w:eastAsia="en-US" w:bidi="ar-SA"/>
              </w:rPr>
              <w:t>(MCK—</w:t>
            </w:r>
            <w:r>
              <w:rPr>
                <w:kern w:val="0"/>
                <w:sz w:val="25"/>
                <w:szCs w:val="22"/>
                <w:lang w:eastAsia="en-US" w:bidi="ar-SA"/>
              </w:rPr>
              <w:t>52),</w:t>
            </w:r>
            <w:r>
              <w:rPr>
                <w:spacing w:val="-14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для</w:t>
            </w:r>
            <w:r>
              <w:rPr>
                <w:spacing w:val="-1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осуществления процедуры</w:t>
            </w:r>
            <w:r>
              <w:rPr>
                <w:spacing w:val="-8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передачи</w:t>
            </w:r>
            <w:r>
              <w:rPr>
                <w:spacing w:val="-6"/>
                <w:kern w:val="0"/>
                <w:sz w:val="25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5"/>
                <w:szCs w:val="22"/>
                <w:lang w:eastAsia="en-US" w:bidi="ar-SA"/>
              </w:rPr>
              <w:t>геодезической разбивочной основы.</w:t>
            </w:r>
          </w:p>
          <w:p>
            <w:pPr>
              <w:pStyle w:val="TableParagraph"/>
              <w:suppressAutoHyphens w:val="true"/>
              <w:spacing w:lineRule="exact" w:line="278" w:before="0" w:after="0"/>
              <w:ind w:start="126"/>
              <w:jc w:val="both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  <w:t>Пункты</w:t>
            </w:r>
            <w:r>
              <w:rPr>
                <w:spacing w:val="47"/>
                <w:kern w:val="0"/>
                <w:sz w:val="25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5"/>
                <w:szCs w:val="22"/>
                <w:lang w:eastAsia="en-US" w:bidi="ar-SA"/>
              </w:rPr>
              <w:t>планово-высотного</w:t>
            </w:r>
            <w:r>
              <w:rPr>
                <w:spacing w:val="42"/>
                <w:kern w:val="0"/>
                <w:sz w:val="25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5"/>
                <w:szCs w:val="22"/>
                <w:lang w:eastAsia="en-US" w:bidi="ar-SA"/>
              </w:rPr>
              <w:t>обоснования,</w:t>
            </w:r>
            <w:r>
              <w:rPr>
                <w:spacing w:val="52"/>
                <w:kern w:val="0"/>
                <w:sz w:val="25"/>
                <w:szCs w:val="22"/>
                <w:lang w:eastAsia="en-US" w:bidi="ar-SA"/>
              </w:rPr>
              <w:t xml:space="preserve">  </w:t>
            </w: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  <w:t>позволяющие</w:t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89" w:type="dxa"/>
        <w:jc w:val="start"/>
        <w:tblInd w:w="14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 w:noHBand="0" w:noVBand="0" w:firstColumn="1" w:lastRow="1" w:lastColumn="1" w:firstRow="1"/>
      </w:tblPr>
      <w:tblGrid>
        <w:gridCol w:w="3688"/>
        <w:gridCol w:w="6601"/>
      </w:tblGrid>
      <w:tr>
        <w:trPr>
          <w:trHeight w:val="3043" w:hRule="atLeast"/>
        </w:trPr>
        <w:tc>
          <w:tcPr>
            <w:tcW w:w="3688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pageBreakBefore/>
              <w:suppressAutoHyphens w:val="true"/>
              <w:spacing w:before="0" w:after="0"/>
              <w:jc w:val="start"/>
              <w:rPr>
                <w:sz w:val="24"/>
              </w:rPr>
            </w:pPr>
            <w:r>
              <w:br w:type="page"/>
            </w: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601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lineRule="auto" w:line="242" w:before="0" w:after="0"/>
              <w:ind w:firstLine="2" w:start="110" w:end="91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вынести на местность объект передать по акту до окончания проектирования.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пункты планово-высотной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пункт.</w:t>
            </w:r>
          </w:p>
          <w:p>
            <w:pPr>
              <w:pStyle w:val="TableParagraph"/>
              <w:suppressAutoHyphens w:val="true"/>
              <w:spacing w:before="0" w:after="0"/>
              <w:ind w:firstLine="6" w:start="108" w:end="7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Выявить все подземные и надземные коммуникации, попадающие в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зону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проектирования.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Проверить и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согласовать полноту планов подземных </w:t>
            </w:r>
            <w:r>
              <w:rPr>
                <w:color w:val="111111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надземных коммуникаций с владельцами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  </w:t>
            </w:r>
            <w:r>
              <w:rPr>
                <w:kern w:val="0"/>
                <w:sz w:val="24"/>
                <w:szCs w:val="22"/>
                <w:lang w:eastAsia="en-US" w:bidi="ar-SA"/>
              </w:rPr>
              <w:t>(балансодержателями)</w:t>
            </w:r>
            <w:r>
              <w:rPr>
                <w:spacing w:val="76"/>
                <w:w w:val="150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коммуникаций,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 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suppressAutoHyphens w:val="true"/>
              <w:spacing w:lineRule="exact" w:line="262" w:before="0" w:after="0"/>
              <w:ind w:start="110"/>
              <w:jc w:val="both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эксплуатирующих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организациях.</w:t>
            </w:r>
          </w:p>
        </w:tc>
      </w:tr>
      <w:tr>
        <w:trPr>
          <w:trHeight w:val="1245" w:hRule="atLeast"/>
        </w:trPr>
        <w:tc>
          <w:tcPr>
            <w:tcW w:w="3688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1130" w:leader="none"/>
                <w:tab w:val="left" w:pos="2790" w:leader="none"/>
              </w:tabs>
              <w:suppressAutoHyphens w:val="true"/>
              <w:spacing w:before="0" w:after="0"/>
              <w:ind w:firstLine="11" w:start="138" w:end="105"/>
              <w:jc w:val="start"/>
              <w:rPr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11.2.Выполнение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археологических</w:t>
            </w:r>
            <w:r>
              <w:rPr>
                <w:b/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обследований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района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прохождения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трассы дороги</w:t>
            </w:r>
          </w:p>
        </w:tc>
        <w:tc>
          <w:tcPr>
            <w:tcW w:w="6601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265" w:after="0"/>
              <w:ind w:start="109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</w:t>
            </w:r>
          </w:p>
        </w:tc>
      </w:tr>
      <w:tr>
        <w:trPr>
          <w:trHeight w:val="2122" w:hRule="atLeast"/>
        </w:trPr>
        <w:tc>
          <w:tcPr>
            <w:tcW w:w="3688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1233" w:leader="none"/>
                <w:tab w:val="left" w:pos="1954" w:leader="none"/>
                <w:tab w:val="left" w:pos="2137" w:leader="none"/>
                <w:tab w:val="left" w:pos="2509" w:leader="none"/>
              </w:tabs>
              <w:suppressAutoHyphens w:val="true"/>
              <w:spacing w:before="133" w:after="0"/>
              <w:ind w:hanging="2" w:start="143" w:end="104"/>
              <w:jc w:val="star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11.3.Разработка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 xml:space="preserve">необходимых правоустанавливающих документов, земельно-кадастровой документации,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необходимой</w:t>
            </w:r>
            <w:r>
              <w:rPr>
                <w:b/>
                <w:bCs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b/>
                <w:bCs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приобретения (в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числе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изъятия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путем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 xml:space="preserve">выкупа)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земельных</w:t>
            </w:r>
            <w:r>
              <w:rPr>
                <w:b/>
                <w:bCs/>
                <w:spacing w:val="79"/>
                <w:w w:val="1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участков для строительства/реконструкции объектов</w:t>
            </w:r>
          </w:p>
        </w:tc>
        <w:tc>
          <w:tcPr>
            <w:tcW w:w="6601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5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start="114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1653" w:hRule="atLeast"/>
        </w:trPr>
        <w:tc>
          <w:tcPr>
            <w:tcW w:w="3688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378" w:leader="none"/>
              </w:tabs>
              <w:suppressAutoHyphens w:val="true"/>
              <w:spacing w:before="133" w:after="0"/>
              <w:ind w:hanging="10" w:start="146" w:end="83"/>
              <w:jc w:val="both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11.4.Разработка</w:t>
            </w:r>
            <w:r>
              <w:rPr>
                <w:b/>
                <w:bCs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bCs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утверждение</w:t>
            </w:r>
            <w:r>
              <w:rPr>
                <w:b/>
                <w:bCs/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в установленном законом порядке проекта</w:t>
            </w:r>
            <w:r>
              <w:rPr>
                <w:b/>
                <w:bCs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планировки</w:t>
            </w:r>
            <w:r>
              <w:rPr>
                <w:b/>
                <w:bCs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проекта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межевания территории</w:t>
            </w:r>
          </w:p>
        </w:tc>
        <w:tc>
          <w:tcPr>
            <w:tcW w:w="6601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5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start="109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830" w:hRule="atLeast"/>
        </w:trPr>
        <w:tc>
          <w:tcPr>
            <w:tcW w:w="3688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523" w:leader="none"/>
              </w:tabs>
              <w:suppressAutoHyphens w:val="true"/>
              <w:spacing w:lineRule="exact" w:line="275" w:before="135" w:after="0"/>
              <w:ind w:start="130"/>
              <w:jc w:val="star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11.5.Выделение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пусковых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31"/>
              <w:jc w:val="start"/>
              <w:rPr>
                <w:b/>
                <w:bCs/>
              </w:rPr>
            </w:pPr>
            <w:r>
              <w:rPr>
                <w:b/>
                <w:bCs/>
                <w:w w:val="105"/>
                <w:kern w:val="0"/>
                <w:sz w:val="24"/>
                <w:szCs w:val="22"/>
                <w:lang w:eastAsia="en-US" w:bidi="ar-SA"/>
              </w:rPr>
              <w:t>комплексов</w:t>
            </w:r>
            <w:r>
              <w:rPr>
                <w:b/>
                <w:bCs/>
                <w:spacing w:val="13"/>
                <w:w w:val="10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105"/>
                <w:kern w:val="0"/>
                <w:sz w:val="24"/>
                <w:szCs w:val="22"/>
                <w:lang w:eastAsia="en-US" w:bidi="ar-SA"/>
              </w:rPr>
              <w:t>(очередей)</w:t>
            </w:r>
          </w:p>
        </w:tc>
        <w:tc>
          <w:tcPr>
            <w:tcW w:w="6601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start="109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1620" w:hRule="atLeast"/>
        </w:trPr>
        <w:tc>
          <w:tcPr>
            <w:tcW w:w="3688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tabs>
                <w:tab w:val="clear" w:pos="720"/>
                <w:tab w:val="left" w:pos="2719" w:leader="none"/>
                <w:tab w:val="left" w:pos="3447" w:leader="none"/>
              </w:tabs>
              <w:suppressAutoHyphens w:val="true"/>
              <w:spacing w:before="135" w:after="0"/>
              <w:ind w:hanging="16" w:start="152" w:end="91"/>
              <w:jc w:val="both"/>
              <w:rPr>
                <w:b/>
                <w:bCs/>
              </w:rPr>
            </w:pPr>
            <w:r>
              <w:rPr>
                <w:b/>
                <w:bCs/>
                <w:spacing w:val="-2"/>
                <w:w w:val="105"/>
                <w:kern w:val="0"/>
                <w:sz w:val="24"/>
                <w:szCs w:val="22"/>
                <w:lang w:eastAsia="en-US" w:bidi="ar-SA"/>
              </w:rPr>
              <w:t xml:space="preserve">11.6.Составление </w:t>
            </w:r>
            <w:r>
              <w:rPr>
                <w:b/>
                <w:bCs/>
                <w:spacing w:val="-10"/>
                <w:w w:val="105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b/>
                <w:bCs/>
                <w:w w:val="105"/>
                <w:kern w:val="0"/>
                <w:sz w:val="24"/>
                <w:szCs w:val="22"/>
                <w:lang w:eastAsia="en-US" w:bidi="ar-SA"/>
              </w:rPr>
              <w:t xml:space="preserve">оформление акта </w:t>
            </w:r>
            <w:r>
              <w:rPr>
                <w:b/>
                <w:bCs/>
                <w:color w:val="131313"/>
                <w:w w:val="105"/>
                <w:kern w:val="0"/>
                <w:sz w:val="24"/>
                <w:szCs w:val="22"/>
                <w:lang w:eastAsia="en-US" w:bidi="ar-SA"/>
              </w:rPr>
              <w:t xml:space="preserve">о </w:t>
            </w:r>
            <w:r>
              <w:rPr>
                <w:b/>
                <w:bCs/>
                <w:w w:val="105"/>
                <w:kern w:val="0"/>
                <w:sz w:val="24"/>
                <w:szCs w:val="22"/>
                <w:lang w:eastAsia="en-US" w:bidi="ar-SA"/>
              </w:rPr>
              <w:t xml:space="preserve">выборе земельного участка для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 xml:space="preserve">строительства объекта </w:t>
            </w:r>
            <w:r>
              <w:rPr>
                <w:b/>
                <w:bCs/>
                <w:w w:val="105"/>
                <w:kern w:val="0"/>
                <w:sz w:val="24"/>
                <w:szCs w:val="22"/>
                <w:lang w:eastAsia="en-US" w:bidi="ar-SA"/>
              </w:rPr>
              <w:t>капитального строительства</w:t>
            </w:r>
          </w:p>
        </w:tc>
        <w:tc>
          <w:tcPr>
            <w:tcW w:w="6601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start="109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требуется.</w:t>
            </w:r>
          </w:p>
        </w:tc>
      </w:tr>
      <w:tr>
        <w:trPr>
          <w:trHeight w:val="14127" w:hRule="atLeast"/>
        </w:trPr>
        <w:tc>
          <w:tcPr>
            <w:tcW w:w="3688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b/>
                <w:sz w:val="24"/>
              </w:rPr>
            </w:pPr>
            <w:r>
              <w:rPr>
                <w:b/>
                <w:color w:val="000000"/>
                <w:kern w:val="0"/>
                <w:sz w:val="24"/>
                <w:szCs w:val="20"/>
                <w:lang w:eastAsia="en-US" w:bidi="ar-SA"/>
              </w:rPr>
              <w:t>12.Требования к сдаче проектной</w:t>
            </w:r>
          </w:p>
          <w:p>
            <w:pPr>
              <w:pStyle w:val="Normal"/>
              <w:suppressAutoHyphens w:val="true"/>
              <w:spacing w:before="0" w:after="0"/>
              <w:jc w:val="star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0"/>
                <w:lang w:eastAsia="en-US" w:bidi="ar-SA"/>
              </w:rPr>
              <w:t>документации</w:t>
            </w:r>
          </w:p>
        </w:tc>
        <w:tc>
          <w:tcPr>
            <w:tcW w:w="6601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Normal"/>
              <w:tabs>
                <w:tab w:val="clear" w:pos="720"/>
                <w:tab w:val="left" w:pos="560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Подрядчик обязуется выполнить работы по </w:t>
            </w:r>
            <w:r>
              <w:rPr>
                <w:color w:val="000099"/>
                <w:kern w:val="0"/>
                <w:sz w:val="24"/>
                <w:szCs w:val="24"/>
                <w:lang w:eastAsia="en-US" w:bidi="ar-SA"/>
              </w:rPr>
              <w:t xml:space="preserve">разработке проектной документации на устройство линий наружного освещения на автомобильных дорогах общего пользования межмуниципального и регионального значения в Балахнинском, Володарском муниципальных округах и городском округе город Дзержинск Нижегородской области </w:t>
            </w:r>
            <w:r>
              <w:rPr>
                <w:kern w:val="0"/>
                <w:sz w:val="24"/>
                <w:szCs w:val="24"/>
                <w:lang w:eastAsia="en-US" w:bidi="ar-SA"/>
              </w:rPr>
              <w:t>в соответствии с Заданием на разработку проектной документации, Графиком выполнения работ (Приложение 1 к Заданию).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Разработать и согласовать с Заказчиком график работ по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pacing w:val="-2"/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разработке и выпуску проектной документации по этапам в течении 5 рабочих дней после заключения Договора. </w:t>
            </w:r>
            <w:r>
              <w:rPr>
                <w:color w:val="000000"/>
                <w:spacing w:val="-4"/>
                <w:kern w:val="0"/>
                <w:sz w:val="24"/>
                <w:szCs w:val="20"/>
                <w:lang w:eastAsia="en-US" w:bidi="ar-SA"/>
              </w:rPr>
              <w:t>Проектную</w:t>
            </w:r>
            <w:r>
              <w:rPr>
                <w:color w:val="000000"/>
                <w:spacing w:val="-11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  <w:lang w:eastAsia="en-US" w:bidi="ar-SA"/>
              </w:rPr>
              <w:t xml:space="preserve">документацию (разделы документации) </w:t>
            </w: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 представлять на согласование Заказчику в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соответствии</w:t>
            </w:r>
            <w:r>
              <w:rPr>
                <w:color w:val="000000"/>
                <w:spacing w:val="-1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с</w:t>
            </w:r>
            <w:r>
              <w:rPr>
                <w:color w:val="000000"/>
                <w:spacing w:val="-10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графиком</w:t>
            </w: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работ по</w:t>
            </w:r>
            <w:r>
              <w:rPr>
                <w:color w:val="000000"/>
                <w:spacing w:val="-8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>разработке и выпуску</w:t>
            </w: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 </w:t>
            </w:r>
            <w:r>
              <w:rPr>
                <w:color w:val="000000"/>
                <w:spacing w:val="-6"/>
                <w:kern w:val="0"/>
                <w:sz w:val="24"/>
                <w:szCs w:val="20"/>
                <w:lang w:eastAsia="en-US" w:bidi="ar-SA"/>
              </w:rPr>
              <w:t xml:space="preserve">проектной </w:t>
            </w:r>
            <w:r>
              <w:rPr>
                <w:color w:val="000000"/>
                <w:spacing w:val="-2"/>
                <w:kern w:val="0"/>
                <w:sz w:val="24"/>
                <w:szCs w:val="20"/>
                <w:lang w:eastAsia="en-US" w:bidi="ar-SA"/>
              </w:rPr>
              <w:t>документации этапов.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pacing w:val="-2"/>
                <w:sz w:val="25"/>
              </w:rPr>
            </w:pPr>
            <w:r>
              <w:rPr>
                <w:spacing w:val="-2"/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00000"/>
                <w:sz w:val="24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0"/>
                <w:lang w:eastAsia="en-US" w:bidi="ar-SA"/>
              </w:rPr>
              <w:t>Не позднее 14 октября 2026</w:t>
            </w: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 xml:space="preserve"> года Подрядчик направляет результаты выполненных работ Заказчику на утверждение, в полном объеме, в соответствии с Заданием на разработку проектной документации, в электронном виде в формате согласно Заданию на разработку проектной документации, подготовленную для направления ее на рассмотрение в ГБУ НО «Нижегородсмета».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Подрядчик обязан подготовить и предоставить Заказчику ведомость объемов работ для согласования в Министерстве транспорта и автомобильных дорог Нижегородской области, проектную документацию на координационный совет по импортозамещению, в ГБУ НО «Нижегородсмета» и согласовать документацию в указанных организациях.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Проектную документацию передать заказчику по каждому этапу в переплетенном виде в 4 экземплярах, ведомость объемов работ выделить в отдельный том.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Дополнительно предоставить на электронном (магнитном) носителе в 2-х экземплярах (электронный вариант должен соответствовать бумажному):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чертежи в формате *.dwg,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пояснительные записки в формате *.doc;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ведомость объемов работ - в формате *.doc или *.xls;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сметную документацию передать в электронном виде в формате используемого программного продукта (программы), выходные формы сметной документации - в формате *.doc или *.x1s.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После получения положительного заключения ГБУ НО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  <w:lang w:eastAsia="en-US" w:bidi="ar-SA"/>
              </w:rPr>
              <w:t>«Нижегородсмета», предоставить исправленную проектную документацию по каждому этапу, дополнительно передать в отдел предпроектной подготовки всю проектную документацию в электронном виде в формате *.pdf, размером не более 50 Мб каждый файл.</w:t>
            </w:r>
          </w:p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12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06" w:h="16838"/>
          <w:pgMar w:left="850" w:right="566" w:gutter="0" w:header="0" w:top="3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5" w:after="0"/>
        <w:rPr>
          <w:b/>
          <w:sz w:val="2"/>
        </w:rPr>
      </w:pPr>
      <w:r>
        <w:rPr>
          <w:b/>
          <w:sz w:val="2"/>
        </w:rPr>
      </w:r>
    </w:p>
    <w:sectPr>
      <w:type w:val="nextPage"/>
      <w:pgSz w:w="11906" w:h="16838"/>
      <w:pgMar w:left="850" w:right="566" w:gutter="0" w:header="0" w:top="6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."/>
      <w:lvlJc w:val="start"/>
      <w:pPr>
        <w:tabs>
          <w:tab w:val="num" w:pos="0"/>
        </w:tabs>
        <w:ind w:start="492" w:hanging="362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9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5" w:hanging="481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96"/>
        <w:sz w:val="23"/>
        <w:szCs w:val="23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52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205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558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911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264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617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970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6"/>
      <w:numFmt w:val="decimal"/>
      <w:lvlText w:val="%1"/>
      <w:lvlJc w:val="start"/>
      <w:pPr>
        <w:tabs>
          <w:tab w:val="num" w:pos="0"/>
        </w:tabs>
        <w:ind w:start="133" w:hanging="205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94"/>
        <w:sz w:val="25"/>
        <w:szCs w:val="25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87" w:hanging="2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435" w:hanging="2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083" w:hanging="2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731" w:hanging="2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379" w:hanging="2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026" w:hanging="2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674" w:hanging="2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322" w:hanging="20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329" w:hanging="209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79"/>
        <w:sz w:val="25"/>
        <w:szCs w:val="25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948" w:hanging="2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577" w:hanging="2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206" w:hanging="2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835" w:hanging="2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464" w:hanging="2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093" w:hanging="2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722" w:hanging="2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351" w:hanging="209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"/>
      <w:lvlJc w:val="start"/>
      <w:pPr>
        <w:tabs>
          <w:tab w:val="num" w:pos="0"/>
        </w:tabs>
        <w:ind w:start="334" w:hanging="209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94"/>
        <w:sz w:val="25"/>
        <w:szCs w:val="25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966" w:hanging="2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593" w:hanging="2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220" w:hanging="2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847" w:hanging="2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474" w:hanging="2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101" w:hanging="2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728" w:hanging="2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355" w:hanging="20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4"/>
      <w:numFmt w:val="decimal"/>
      <w:lvlText w:val="%1"/>
      <w:lvlJc w:val="start"/>
      <w:pPr>
        <w:tabs>
          <w:tab w:val="num" w:pos="0"/>
        </w:tabs>
        <w:ind w:start="301" w:hanging="18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96"/>
        <w:sz w:val="25"/>
        <w:szCs w:val="25"/>
        <w:lang w:val="ru-RU" w:eastAsia="en-US" w:bidi="ar-SA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260" w:hanging="144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000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700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401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101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802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502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203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"/>
      <w:lvlJc w:val="start"/>
      <w:pPr>
        <w:tabs>
          <w:tab w:val="num" w:pos="0"/>
        </w:tabs>
        <w:ind w:start="301" w:hanging="185"/>
      </w:pPr>
      <w:rPr>
        <w:spacing w:val="0"/>
        <w:w w:val="94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930" w:hanging="1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560" w:hanging="1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191" w:hanging="1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821" w:hanging="1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452" w:hanging="1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082" w:hanging="1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712" w:hanging="1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343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7"/>
      <w:numFmt w:val="decimal"/>
      <w:lvlText w:val="%1"/>
      <w:lvlJc w:val="start"/>
      <w:pPr>
        <w:tabs>
          <w:tab w:val="num" w:pos="0"/>
        </w:tabs>
        <w:ind w:start="118" w:hanging="29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94"/>
        <w:sz w:val="25"/>
        <w:szCs w:val="25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68" w:hanging="29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416" w:hanging="29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065" w:hanging="29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713" w:hanging="29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362" w:hanging="29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010" w:hanging="29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658" w:hanging="29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5307" w:hanging="29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5"/>
      <w:szCs w:val="25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"/>
    <w:qFormat/>
    <w:pPr>
      <w:ind w:firstLine="2" w:start="265" w:end="82"/>
      <w:jc w:val="both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user1" w:customStyle="1">
    <w:name w:val="Содержимое врезки (user)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2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LibreOffice/25.8.7.3$Linux_X86_64 LibreOffice_project/30742500f2d3eb4366ac312fa33d3dcabdb3eba5</Application>
  <AppVersion>15.0000</AppVersion>
  <DocSecurity>4</DocSecurity>
  <Pages>11</Pages>
  <Words>2274</Words>
  <Characters>16385</Characters>
  <CharactersWithSpaces>18471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2026-08-14T06:30:00Z</dcterms:created>
  <dc:creator>Адушева Мария Викторовна</dc:creator>
  <dc:description/>
  <dc:language>ru-RU</dc:language>
  <cp:lastModifiedBy/>
  <dcterms:modified xsi:type="dcterms:W3CDTF">2026-08-14T14:43:21Z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LastSaved">
    <vt:filetime>2026-02-04T00:00:00Z</vt:filetime>
  </property>
</Properties>
</file>