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media/image1.png" ContentType="image/png"/>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jc w:val="center"/>
        <w:rPr>
          <w:b/>
          <w:sz w:val="24"/>
          <w:szCs w:val="24"/>
        </w:rPr>
      </w:pPr>
      <w:r>
        <w:rPr>
          <w:b/>
          <w:bCs/>
          <w:sz w:val="24"/>
          <w:szCs w:val="24"/>
        </w:rPr>
        <w:t xml:space="preserve">Договор поставки № </w:t>
      </w:r>
    </w:p>
    <w:p>
      <w:pPr>
        <w:pStyle w:val="Normal"/>
        <w:shd w:val="clear" w:color="auto" w:fill="FFFFFF"/>
        <w:tabs>
          <w:tab w:val="clear" w:pos="708"/>
          <w:tab w:val="left" w:pos="6926" w:leader="none"/>
        </w:tabs>
        <w:jc w:val="center"/>
        <w:rPr>
          <w:b/>
          <w:sz w:val="24"/>
          <w:szCs w:val="24"/>
        </w:rPr>
      </w:pPr>
      <w:r>
        <w:rPr>
          <w:b/>
          <w:sz w:val="24"/>
          <w:szCs w:val="24"/>
        </w:rPr>
      </w:r>
    </w:p>
    <w:p>
      <w:pPr>
        <w:pStyle w:val="Normal"/>
        <w:shd w:val="clear" w:color="auto" w:fill="FFFFFF"/>
        <w:tabs>
          <w:tab w:val="clear" w:pos="708"/>
          <w:tab w:val="right" w:pos="10200" w:leader="none"/>
        </w:tabs>
        <w:rPr>
          <w:bCs/>
          <w:sz w:val="24"/>
          <w:szCs w:val="24"/>
        </w:rPr>
      </w:pPr>
      <w:r>
        <w:rPr>
          <w:bCs/>
          <w:sz w:val="24"/>
          <w:szCs w:val="24"/>
        </w:rPr>
        <w:t>г. Хабаровск</w:t>
        <w:tab/>
        <w:t>«</w:t>
      </w:r>
      <w:r>
        <w:rPr>
          <w:bCs/>
          <w:sz w:val="24"/>
          <w:szCs w:val="24"/>
        </w:rPr>
        <w:t>______»___________202__г.</w:t>
      </w:r>
    </w:p>
    <w:p>
      <w:pPr>
        <w:pStyle w:val="Normal"/>
        <w:shd w:val="clear" w:color="auto" w:fill="FFFFFF"/>
        <w:tabs>
          <w:tab w:val="clear" w:pos="708"/>
          <w:tab w:val="right" w:pos="9639" w:leader="none"/>
        </w:tabs>
        <w:ind w:firstLine="709"/>
        <w:jc w:val="right"/>
        <w:rPr>
          <w:bCs/>
          <w:sz w:val="24"/>
          <w:szCs w:val="24"/>
        </w:rPr>
      </w:pPr>
      <w:r>
        <w:rPr>
          <w:bCs/>
          <w:sz w:val="24"/>
          <w:szCs w:val="24"/>
        </w:rPr>
      </w:r>
    </w:p>
    <w:p>
      <w:pPr>
        <w:pStyle w:val="Normal"/>
        <w:widowControl/>
        <w:ind w:firstLine="709"/>
        <w:jc w:val="both"/>
        <w:rPr>
          <w:bCs/>
          <w:sz w:val="24"/>
          <w:szCs w:val="24"/>
          <w:lang w:eastAsia="x-none"/>
        </w:rPr>
      </w:pPr>
      <w:r>
        <w:rPr>
          <w:b/>
          <w:bCs/>
          <w:sz w:val="24"/>
          <w:szCs w:val="24"/>
          <w:lang w:val="ru-RU" w:eastAsia="x-none"/>
        </w:rPr>
        <w:t xml:space="preserve">Акционерное общество «Сервисная Компания РусГидро» (АО «СК РусГидро») </w:t>
      </w:r>
      <w:r>
        <w:rPr>
          <w:b w:val="false"/>
          <w:bCs w:val="false"/>
          <w:sz w:val="24"/>
          <w:szCs w:val="24"/>
          <w:lang w:val="ru-RU" w:eastAsia="x-none"/>
        </w:rPr>
        <w:t>именуемое в дальнейшем «</w:t>
      </w:r>
      <w:r>
        <w:rPr>
          <w:b/>
          <w:bCs/>
          <w:sz w:val="24"/>
          <w:szCs w:val="24"/>
          <w:lang w:val="ru-RU" w:eastAsia="x-none"/>
        </w:rPr>
        <w:t>Заказчик</w:t>
      </w:r>
      <w:r>
        <w:rPr>
          <w:b w:val="false"/>
          <w:bCs w:val="false"/>
          <w:sz w:val="24"/>
          <w:szCs w:val="24"/>
          <w:lang w:val="ru-RU" w:eastAsia="x-none"/>
        </w:rPr>
        <w:t xml:space="preserve">», в лице Заместителя Генерального директора по управлению ресурсами Клочкова Николая Николаевича, действующего на основании машиночитаемой доверенности № </w:t>
      </w:r>
      <w:r>
        <w:rPr>
          <w:rStyle w:val="Fontstyle01"/>
          <w:b w:val="false"/>
          <w:bCs w:val="false"/>
          <w:sz w:val="24"/>
          <w:szCs w:val="24"/>
          <w:lang w:val="ru-RU" w:eastAsia="x-none"/>
        </w:rPr>
        <w:t>f8a9625c-8e17-4b33-9c41-a1dff6d90045 от 17.04.2024</w:t>
      </w:r>
      <w:bookmarkStart w:id="0" w:name="_GoBack_Копия_1"/>
      <w:bookmarkEnd w:id="0"/>
      <w:r>
        <w:rPr>
          <w:rStyle w:val="Fontstyle01"/>
          <w:b w:val="false"/>
          <w:bCs w:val="false"/>
          <w:sz w:val="24"/>
          <w:szCs w:val="24"/>
          <w:lang w:val="ru-RU" w:eastAsia="x-none"/>
        </w:rPr>
        <w:t xml:space="preserve"> г.,</w:t>
      </w:r>
      <w:r>
        <w:rPr>
          <w:bCs/>
          <w:sz w:val="24"/>
          <w:szCs w:val="24"/>
          <w:lang w:eastAsia="x-none"/>
        </w:rPr>
        <w:t xml:space="preserve"> с одной стороны, и </w:t>
      </w:r>
      <w:r>
        <w:rPr>
          <w:b/>
          <w:sz w:val="24"/>
          <w:szCs w:val="24"/>
          <w:lang w:eastAsia="x-none"/>
        </w:rPr>
        <w:t>_________________________________________________________________________</w:t>
      </w:r>
      <w:r>
        <w:rPr>
          <w:bCs/>
          <w:sz w:val="24"/>
          <w:szCs w:val="24"/>
          <w:lang w:eastAsia="x-none"/>
        </w:rPr>
        <w:t xml:space="preserve">, именуемый в дальнейшем </w:t>
      </w:r>
      <w:r>
        <w:rPr>
          <w:b/>
          <w:sz w:val="24"/>
          <w:szCs w:val="24"/>
          <w:lang w:eastAsia="x-none"/>
        </w:rPr>
        <w:t>«Поставщик»</w:t>
      </w:r>
      <w:r>
        <w:rPr>
          <w:bCs/>
          <w:sz w:val="24"/>
          <w:szCs w:val="24"/>
          <w:lang w:eastAsia="x-none"/>
        </w:rPr>
        <w:t xml:space="preserve">, в лице ________________________ действующего на основании _______________________________, с другой стороны, совместно далее именуемые - </w:t>
      </w:r>
      <w:r>
        <w:rPr>
          <w:b/>
          <w:sz w:val="24"/>
          <w:szCs w:val="24"/>
          <w:lang w:eastAsia="x-none"/>
        </w:rPr>
        <w:t>«Стороны»</w:t>
      </w:r>
      <w:r>
        <w:rPr>
          <w:bCs/>
          <w:sz w:val="24"/>
          <w:szCs w:val="24"/>
          <w:lang w:eastAsia="x-none"/>
        </w:rPr>
        <w:t xml:space="preserve">, а по отдельности – </w:t>
      </w:r>
      <w:r>
        <w:rPr>
          <w:b/>
          <w:sz w:val="24"/>
          <w:szCs w:val="24"/>
          <w:lang w:eastAsia="x-none"/>
        </w:rPr>
        <w:t>«Сторона»</w:t>
      </w:r>
      <w:r>
        <w:rPr>
          <w:bCs/>
          <w:sz w:val="24"/>
          <w:szCs w:val="24"/>
          <w:lang w:eastAsia="x-none"/>
        </w:rPr>
        <w:t>,  заключили настоящий Договор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567" w:leader="none"/>
          <w:tab w:val="left" w:pos="1134" w:leader="none"/>
        </w:tabs>
        <w:overflowPunct w:val="true"/>
        <w:ind w:left="0" w:firstLine="709"/>
        <w:jc w:val="both"/>
        <w:textAlignment w:val="baseline"/>
        <w:rPr>
          <w:sz w:val="24"/>
          <w:szCs w:val="24"/>
          <w:lang w:eastAsia="en-US"/>
        </w:rPr>
      </w:pPr>
      <w:r>
        <w:rPr>
          <w:b/>
          <w:sz w:val="24"/>
          <w:szCs w:val="24"/>
          <w:highlight w:val="lightGray"/>
          <w:lang w:eastAsia="en-US"/>
        </w:rPr>
        <w:t>«Гарантийный срок»</w:t>
      </w:r>
      <w:r>
        <w:rPr>
          <w:sz w:val="24"/>
          <w:szCs w:val="24"/>
          <w:highlight w:val="lightGray"/>
        </w:rPr>
        <w:t xml:space="preserve"> </w:t>
      </w:r>
      <w:r>
        <w:rPr>
          <w:sz w:val="24"/>
          <w:szCs w:val="24"/>
          <w:highlight w:val="lightGray"/>
          <w:lang w:eastAsia="en-US"/>
        </w:rPr>
        <w:t>– период, в течение которого качество поставленного Товара должно соответствовать требованиям Договора и Применимого права, и Поставщик и/или изготовитель Товара обязуется устранять все выявленные Покупателем недостатки, несоответствия и/или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Normal"/>
        <w:tabs>
          <w:tab w:val="clear" w:pos="708"/>
          <w:tab w:val="left" w:pos="0" w:leader="none"/>
        </w:tabs>
        <w:ind w:firstLine="709"/>
        <w:jc w:val="both"/>
        <w:rPr>
          <w:b w:val="false"/>
          <w:bCs w:val="false"/>
        </w:rPr>
      </w:pPr>
      <w:r>
        <w:rPr>
          <w:b/>
          <w:bCs/>
          <w:sz w:val="24"/>
          <w:szCs w:val="24"/>
          <w:lang w:val="ru-RU" w:eastAsia="en-US"/>
        </w:rPr>
        <w:t>«Универсальный передаточный документ (УПД)»</w:t>
      </w:r>
      <w:r>
        <w:rPr>
          <w:b w:val="false"/>
          <w:bCs w:val="false"/>
          <w:sz w:val="24"/>
          <w:szCs w:val="24"/>
          <w:lang w:val="ru-RU" w:eastAsia="en-US"/>
        </w:rPr>
        <w:t xml:space="preserve"> – документ, предусмотренный Письмом ФНС России от 21.10.2013 No ММВ-20-3/96@ «Об отсутствии налоговых рисков при применении налогоплательщиком первичного документа, составленного на основе счет-фактуры» и подписываемый Сторонами по завершении оказания Услуг.</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false"/>
          <w:color w:val="auto"/>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auto"/>
          <w:sz w:val="24"/>
          <w:szCs w:val="24"/>
          <w:lang w:val="ru-RU" w:eastAsia="en-US"/>
        </w:rPr>
        <w:t>характеристики</w:t>
      </w:r>
      <w:r>
        <w:rPr>
          <w:rFonts w:ascii="Times New Roman" w:hAnsi="Times New Roman"/>
          <w:b w:val="false"/>
          <w:color w:val="auto"/>
          <w:sz w:val="24"/>
          <w:szCs w:val="24"/>
          <w:lang w:eastAsia="en-US"/>
        </w:rPr>
        <w:t xml:space="preserve"> которой </w:t>
      </w:r>
      <w:r>
        <w:rPr>
          <w:rFonts w:ascii="Times New Roman" w:hAnsi="Times New Roman"/>
          <w:b w:val="false"/>
          <w:color w:val="auto"/>
          <w:sz w:val="24"/>
          <w:szCs w:val="24"/>
          <w:lang w:val="ru-RU" w:eastAsia="en-US"/>
        </w:rPr>
        <w:t>определяются</w:t>
      </w:r>
      <w:r>
        <w:rPr>
          <w:rFonts w:ascii="Times New Roman" w:hAnsi="Times New Roman"/>
          <w:b w:val="false"/>
          <w:color w:val="auto"/>
          <w:sz w:val="24"/>
          <w:szCs w:val="24"/>
          <w:lang w:eastAsia="en-US"/>
        </w:rPr>
        <w:t xml:space="preserve"> </w:t>
      </w:r>
      <w:r>
        <w:rPr>
          <w:rFonts w:ascii="Times New Roman" w:hAnsi="Times New Roman"/>
          <w:b w:val="false"/>
          <w:color w:val="auto"/>
          <w:sz w:val="24"/>
          <w:szCs w:val="24"/>
          <w:lang w:val="ru-RU" w:eastAsia="en-US"/>
        </w:rPr>
        <w:t xml:space="preserve">Заявкой Покупателя в соответствии со </w:t>
      </w:r>
      <w:r>
        <w:rPr>
          <w:rFonts w:ascii="Times New Roman" w:hAnsi="Times New Roman"/>
          <w:b w:val="false"/>
          <w:color w:val="auto"/>
          <w:sz w:val="24"/>
          <w:szCs w:val="24"/>
          <w:lang w:eastAsia="en-US"/>
        </w:rPr>
        <w:t>Спецификацией, являющейся приложением к Договору.</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tabs>
          <w:tab w:val="clear" w:pos="708"/>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bCs/>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8"/>
          <w:tab w:val="left" w:pos="1134" w:leader="none"/>
        </w:tabs>
        <w:ind w:left="0" w:firstLine="709"/>
        <w:jc w:val="both"/>
        <w:rPr>
          <w:sz w:val="24"/>
          <w:szCs w:val="24"/>
        </w:rPr>
      </w:pPr>
      <w:r>
        <w:rPr>
          <w:bCs/>
          <w:sz w:val="24"/>
          <w:szCs w:val="24"/>
        </w:rPr>
        <w:t xml:space="preserve">Поставщик обязуется в порядке и сроки, установленные Договором, передать в собственность </w:t>
      </w:r>
      <w:r>
        <w:rPr>
          <w:bCs/>
          <w:i w:val="false"/>
          <w:iCs w:val="false"/>
          <w:sz w:val="24"/>
          <w:szCs w:val="24"/>
          <w:shd w:fill="auto" w:val="clear"/>
        </w:rPr>
        <w:t>Заказчику</w:t>
      </w:r>
      <w:r>
        <w:rPr>
          <w:rFonts w:eastAsia="Calibri"/>
          <w:bCs/>
          <w:i w:val="false"/>
          <w:iCs w:val="false"/>
          <w:sz w:val="24"/>
          <w:szCs w:val="24"/>
          <w:shd w:fill="auto" w:val="clear"/>
          <w:lang w:eastAsia="en-US"/>
        </w:rPr>
        <w:t xml:space="preserve"> канцелярские товары</w:t>
      </w:r>
      <w:r>
        <w:rPr>
          <w:bCs/>
          <w:i w:val="false"/>
          <w:iCs w:val="false"/>
          <w:sz w:val="24"/>
          <w:szCs w:val="24"/>
          <w:shd w:fill="auto" w:val="clear"/>
        </w:rPr>
        <w:t xml:space="preserve"> (далее – «Т</w:t>
      </w:r>
      <w:r>
        <w:rPr>
          <w:bCs/>
          <w:sz w:val="24"/>
          <w:szCs w:val="24"/>
        </w:rPr>
        <w:t xml:space="preserve">овар») в соответствии со Спецификацией (Приложение № 1 к Договору) </w:t>
      </w:r>
      <w:r>
        <w:rPr>
          <w:bCs/>
          <w:sz w:val="24"/>
          <w:szCs w:val="24"/>
        </w:rPr>
        <w:t>и Техническими требованиями (Приложение №2)</w:t>
      </w:r>
      <w:r>
        <w:rPr>
          <w:bCs/>
          <w:sz w:val="24"/>
          <w:szCs w:val="24"/>
        </w:rPr>
        <w:t xml:space="preserve">, а </w:t>
      </w:r>
      <w:r>
        <w:rPr>
          <w:bCs/>
          <w:sz w:val="24"/>
          <w:szCs w:val="24"/>
        </w:rPr>
        <w:t>Заказчик</w:t>
      </w:r>
      <w:r>
        <w:rPr>
          <w:bCs/>
          <w:sz w:val="24"/>
          <w:szCs w:val="24"/>
        </w:rPr>
        <w:t xml:space="preserve"> обязуется принять Товар и уплатить Цену Договора.</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w:t>
      </w:r>
      <w:r>
        <w:rPr>
          <w:sz w:val="24"/>
          <w:szCs w:val="24"/>
        </w:rPr>
        <w:t>Заказчика</w:t>
      </w:r>
      <w:r>
        <w:rPr>
          <w:sz w:val="24"/>
          <w:szCs w:val="24"/>
        </w:rPr>
        <w:t xml:space="preserve">,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w:t>
      </w:r>
      <w:r>
        <w:rPr>
          <w:sz w:val="24"/>
          <w:szCs w:val="24"/>
        </w:rPr>
        <w:t xml:space="preserve">3 </w:t>
      </w:r>
      <w:r>
        <w:rPr>
          <w:sz w:val="24"/>
          <w:szCs w:val="24"/>
        </w:rPr>
        <w:t xml:space="preserve">к Договору (далее – «Заявка») и направляемой Поставщику в порядке и сроки, установленные пунктом 3.1 Договора. </w:t>
      </w:r>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Поставка Товара по Договору осуществляется для нужд АО «СК РусГидро» </w:t>
      </w:r>
      <w:r>
        <w:rPr>
          <w:bCs/>
          <w:sz w:val="24"/>
          <w:szCs w:val="24"/>
        </w:rPr>
        <w:t>по адресу: г. Хабаровск, ул. Тургенева,80</w:t>
      </w:r>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8"/>
          <w:tab w:val="left" w:pos="0" w:leader="none"/>
          <w:tab w:val="left" w:pos="540" w:leader="none"/>
          <w:tab w:val="left" w:pos="1134" w:leader="none"/>
          <w:tab w:val="left" w:pos="1567" w:leader="none"/>
          <w:tab w:val="left" w:pos="1850" w:leader="none"/>
        </w:tabs>
        <w:ind w:left="0" w:firstLine="709"/>
        <w:jc w:val="both"/>
        <w:rPr/>
      </w:pPr>
      <w:r>
        <w:rPr>
          <w:bCs/>
          <w:sz w:val="24"/>
          <w:szCs w:val="24"/>
        </w:rPr>
        <w:t xml:space="preserve">Общий срок поставки Товара: в </w:t>
      </w:r>
      <w:r>
        <w:rPr>
          <w:bCs/>
          <w:color w:val="000000"/>
          <w:sz w:val="24"/>
          <w:szCs w:val="24"/>
        </w:rPr>
        <w:t xml:space="preserve">течение 12 (Двенадцати) календарных месяцев с даты </w:t>
      </w:r>
      <w:r>
        <w:rPr>
          <w:bCs/>
          <w:color w:val="000000"/>
          <w:sz w:val="24"/>
          <w:szCs w:val="24"/>
        </w:rPr>
        <w:t>подписания</w:t>
      </w:r>
      <w:r>
        <w:rPr>
          <w:bCs/>
          <w:color w:val="000000"/>
          <w:sz w:val="24"/>
          <w:szCs w:val="24"/>
        </w:rPr>
        <w:t xml:space="preserve"> Договора, либо до исчерпания предельной стоимости Договора в зависимости от того, какое из событий наступит ранее. </w:t>
      </w:r>
    </w:p>
    <w:p>
      <w:pPr>
        <w:pStyle w:val="Normal"/>
        <w:numPr>
          <w:ilvl w:val="2"/>
          <w:numId w:val="2"/>
        </w:numPr>
        <w:shd w:val="clear" w:color="auto" w:fill="FFFFFF"/>
        <w:tabs>
          <w:tab w:val="clear" w:pos="708"/>
          <w:tab w:val="left" w:pos="1134" w:leader="none"/>
          <w:tab w:val="left" w:pos="1418" w:leader="none"/>
          <w:tab w:val="left" w:pos="1855" w:leader="none"/>
        </w:tabs>
        <w:ind w:left="0" w:firstLine="709"/>
        <w:jc w:val="both"/>
        <w:rPr>
          <w:sz w:val="24"/>
          <w:szCs w:val="24"/>
        </w:rPr>
      </w:pPr>
      <w:r>
        <w:rPr>
          <w:rFonts w:eastAsia="Times New Roman" w:cs="Times New Roman"/>
          <w:bCs/>
          <w:color w:val="auto"/>
          <w:kern w:val="0"/>
          <w:sz w:val="24"/>
          <w:szCs w:val="24"/>
          <w:lang w:val="ru-RU" w:eastAsia="ru-RU" w:bidi="ar-SA"/>
        </w:rPr>
        <w:t>Срок поставки Товара по заявке Заказчика не может превышать 7 (семь) рабочих дней с даты согласования Заявки сторонами.</w:t>
      </w:r>
    </w:p>
    <w:p>
      <w:pPr>
        <w:pStyle w:val="Normal"/>
        <w:shd w:val="clear" w:color="auto" w:fill="FFFFFF"/>
        <w:tabs>
          <w:tab w:val="clear" w:pos="708"/>
          <w:tab w:val="left" w:pos="540" w:leader="none"/>
        </w:tabs>
        <w:ind w:firstLine="709"/>
        <w:jc w:val="both"/>
        <w:rPr>
          <w:sz w:val="24"/>
          <w:szCs w:val="24"/>
        </w:rPr>
      </w:pPr>
      <w:r>
        <w:rPr>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8"/>
          <w:tab w:val="left" w:pos="0" w:leader="none"/>
          <w:tab w:val="left" w:pos="1134" w:leader="none"/>
        </w:tabs>
        <w:ind w:left="0" w:firstLine="709"/>
        <w:jc w:val="both"/>
        <w:rPr>
          <w:sz w:val="24"/>
          <w:szCs w:val="24"/>
        </w:rPr>
      </w:pPr>
      <w:r>
        <w:rPr>
          <w:sz w:val="24"/>
          <w:szCs w:val="24"/>
        </w:rPr>
        <w:t xml:space="preserve">Цена Договора </w:t>
      </w:r>
      <w:r>
        <w:rPr>
          <w:bCs/>
          <w:sz w:val="24"/>
          <w:szCs w:val="24"/>
        </w:rPr>
        <w:t xml:space="preserve">является предельной и составляет </w:t>
      </w:r>
      <w:r>
        <w:rPr>
          <w:b/>
          <w:bCs/>
          <w:sz w:val="24"/>
          <w:szCs w:val="24"/>
        </w:rPr>
        <w:t>_______ (_______________) рублей ___ копеек,</w:t>
      </w:r>
      <w:r>
        <w:rPr>
          <w:bCs/>
          <w:sz w:val="24"/>
          <w:szCs w:val="24"/>
        </w:rPr>
        <w:t xml:space="preserve"> </w:t>
      </w:r>
      <w:r>
        <w:rPr>
          <w:bCs/>
          <w:sz w:val="24"/>
          <w:szCs w:val="24"/>
          <w:highlight w:val="lightGray"/>
        </w:rPr>
        <w:t>в соответствии с _____________________</w:t>
      </w:r>
      <w:r>
        <w:rPr>
          <w:bCs/>
          <w:i/>
          <w:iCs/>
          <w:sz w:val="24"/>
          <w:szCs w:val="24"/>
          <w:highlight w:val="lightGray"/>
        </w:rPr>
        <w:t xml:space="preserve">(указываются основания освобождения от НДС) </w:t>
      </w:r>
      <w:r>
        <w:rPr>
          <w:bCs/>
          <w:sz w:val="24"/>
          <w:szCs w:val="24"/>
          <w:highlight w:val="lightGray"/>
        </w:rPr>
        <w:t xml:space="preserve">НДС не предусмотрен / при этом НДС исчисляется дополнительно по ставке, установленной статьей 164 Налогового кодекса РФ </w:t>
      </w:r>
      <w:r>
        <w:rPr>
          <w:bCs/>
          <w:i/>
          <w:iCs/>
          <w:sz w:val="24"/>
          <w:szCs w:val="24"/>
          <w:highlight w:val="lightGray"/>
        </w:rPr>
        <w:t>(в случае уплаты НДС)</w:t>
      </w:r>
      <w:r>
        <w:rPr>
          <w:bCs/>
          <w:sz w:val="24"/>
          <w:szCs w:val="24"/>
          <w:highlight w:val="lightGray"/>
        </w:rPr>
        <w:t>.</w:t>
      </w:r>
    </w:p>
    <w:p>
      <w:pPr>
        <w:pStyle w:val="Normal"/>
        <w:numPr>
          <w:ilvl w:val="1"/>
          <w:numId w:val="2"/>
        </w:numPr>
        <w:shd w:val="clear" w:color="auto" w:fill="FFFFFF"/>
        <w:tabs>
          <w:tab w:val="clear" w:pos="708"/>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8"/>
          <w:tab w:val="left" w:pos="1418" w:leader="none"/>
        </w:tabs>
        <w:ind w:left="0" w:firstLine="709"/>
        <w:jc w:val="both"/>
        <w:rPr>
          <w:highlight w:val="none"/>
          <w:shd w:fill="auto" w:val="clear"/>
        </w:rPr>
      </w:pPr>
      <w:r>
        <w:rPr>
          <w:bCs/>
          <w:sz w:val="24"/>
          <w:szCs w:val="24"/>
          <w:shd w:fill="auto" w:val="clear"/>
        </w:rPr>
        <w:t>Производство и/или приобретение Товара;</w:t>
      </w:r>
    </w:p>
    <w:p>
      <w:pPr>
        <w:pStyle w:val="ListParagraph"/>
        <w:numPr>
          <w:ilvl w:val="2"/>
          <w:numId w:val="8"/>
        </w:numPr>
        <w:shd w:val="clear" w:color="auto" w:fill="FFFFFF"/>
        <w:tabs>
          <w:tab w:val="clear" w:pos="708"/>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p>
    <w:p>
      <w:pPr>
        <w:pStyle w:val="Normal"/>
        <w:numPr>
          <w:ilvl w:val="1"/>
          <w:numId w:val="2"/>
        </w:numPr>
        <w:shd w:val="clear" w:color="auto" w:fill="FFFFFF"/>
        <w:tabs>
          <w:tab w:val="clear" w:pos="708"/>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8"/>
          <w:tab w:val="left" w:pos="568" w:leader="none"/>
          <w:tab w:val="left" w:pos="1134" w:leader="none"/>
        </w:tabs>
        <w:ind w:left="0" w:firstLine="709"/>
        <w:jc w:val="both"/>
        <w:rPr>
          <w:sz w:val="24"/>
          <w:szCs w:val="24"/>
        </w:rPr>
      </w:pPr>
      <w:r>
        <w:rPr>
          <w:sz w:val="24"/>
          <w:szCs w:val="24"/>
        </w:rPr>
        <w:t xml:space="preserve">Оплата по Договору осуществляется </w:t>
      </w:r>
      <w:r>
        <w:rPr>
          <w:sz w:val="24"/>
          <w:szCs w:val="24"/>
        </w:rPr>
        <w:t>Заказчиком</w:t>
      </w:r>
      <w:r>
        <w:rPr>
          <w:sz w:val="24"/>
          <w:szCs w:val="24"/>
        </w:rPr>
        <w:t xml:space="preserve"> в течен</w:t>
      </w:r>
      <w:r>
        <w:rPr>
          <w:sz w:val="24"/>
          <w:szCs w:val="24"/>
          <w:shd w:fill="auto" w:val="clear"/>
        </w:rPr>
        <w:t xml:space="preserve">ие 7 (семи) рабочих дней с даты подписания Сторонами УПД </w:t>
      </w:r>
      <w:r>
        <w:rPr>
          <w:sz w:val="24"/>
          <w:szCs w:val="24"/>
          <w:shd w:fill="auto" w:val="clear"/>
        </w:rPr>
        <w:t>и</w:t>
      </w:r>
      <w:r>
        <w:rPr>
          <w:sz w:val="24"/>
          <w:szCs w:val="24"/>
          <w:shd w:fill="auto" w:val="clear"/>
        </w:rPr>
        <w:t xml:space="preserve"> на основании счета, выставленного Поставщиком, и с учетом пункта 2.6 Договора.</w:t>
      </w:r>
    </w:p>
    <w:p>
      <w:pPr>
        <w:pStyle w:val="ListParagraph"/>
        <w:widowControl/>
        <w:numPr>
          <w:ilvl w:val="1"/>
          <w:numId w:val="2"/>
        </w:numPr>
        <w:shd w:val="clear" w:color="auto" w:fill="FFFFFF"/>
        <w:tabs>
          <w:tab w:val="clear" w:pos="708"/>
          <w:tab w:val="left" w:pos="0" w:leader="none"/>
          <w:tab w:val="left" w:pos="1134" w:leader="none"/>
          <w:tab w:val="left" w:pos="1276" w:leader="none"/>
        </w:tabs>
        <w:ind w:left="0" w:firstLine="709"/>
        <w:jc w:val="both"/>
        <w:rPr>
          <w:sz w:val="24"/>
          <w:szCs w:val="24"/>
        </w:rPr>
      </w:pPr>
      <w:r>
        <w:rPr>
          <w:sz w:val="24"/>
          <w:szCs w:val="24"/>
          <w:shd w:fill="auto" w:val="clear"/>
        </w:rPr>
        <w:t>В случае выставления Поставщиком счета на сумму менее размера предусмотренног</w:t>
      </w:r>
      <w:r>
        <w:rPr>
          <w:sz w:val="24"/>
          <w:szCs w:val="24"/>
        </w:rPr>
        <w:t xml:space="preserve">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Pr>
          <w:sz w:val="24"/>
          <w:szCs w:val="24"/>
        </w:rPr>
        <w:t>Заказчиком</w:t>
      </w:r>
      <w:r>
        <w:rPr>
          <w:sz w:val="24"/>
          <w:szCs w:val="24"/>
        </w:rPr>
        <w:t xml:space="preserve"> не принимается и подлежит замене Поставщиком независимо от его фактического вручения </w:t>
      </w:r>
      <w:r>
        <w:rPr>
          <w:sz w:val="24"/>
          <w:szCs w:val="24"/>
        </w:rPr>
        <w:t>Заказчику</w:t>
      </w:r>
      <w:r>
        <w:rPr>
          <w:sz w:val="24"/>
          <w:szCs w:val="24"/>
        </w:rPr>
        <w:t xml:space="preserve">.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Pr>
          <w:sz w:val="24"/>
          <w:szCs w:val="24"/>
        </w:rPr>
        <w:t>Заказчиком</w:t>
      </w:r>
      <w:r>
        <w:rPr>
          <w:sz w:val="24"/>
          <w:szCs w:val="24"/>
        </w:rPr>
        <w:t>.</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Расчеты по Договору осуществляются в валюте Российской Федерации. Оплата производится </w:t>
      </w:r>
      <w:r>
        <w:rPr>
          <w:bCs/>
          <w:sz w:val="24"/>
          <w:szCs w:val="24"/>
        </w:rPr>
        <w:t>Заказчиком</w:t>
      </w:r>
      <w:r>
        <w:rPr>
          <w:bCs/>
          <w:sz w:val="24"/>
          <w:szCs w:val="24"/>
        </w:rPr>
        <w:t xml:space="preserve"> путем перечисления денежных средств на расчетный счет Поставщика, указанный в Договоре. Обязательство </w:t>
      </w:r>
      <w:r>
        <w:rPr>
          <w:bCs/>
          <w:sz w:val="24"/>
          <w:szCs w:val="24"/>
        </w:rPr>
        <w:t>Заказчика</w:t>
      </w:r>
      <w:r>
        <w:rPr>
          <w:bCs/>
          <w:sz w:val="24"/>
          <w:szCs w:val="24"/>
        </w:rPr>
        <w:t xml:space="preserve"> по осуществлению платежа считается исполненным с даты списания денежных средств с расчетного счета </w:t>
      </w:r>
      <w:r>
        <w:rPr>
          <w:bCs/>
          <w:sz w:val="24"/>
          <w:szCs w:val="24"/>
        </w:rPr>
        <w:t>Заказчика</w:t>
      </w:r>
      <w:r>
        <w:rPr>
          <w:bCs/>
          <w:sz w:val="24"/>
          <w:szCs w:val="24"/>
        </w:rPr>
        <w:t>.</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left="0" w:firstLine="709"/>
        <w:jc w:val="both"/>
        <w:rPr>
          <w:highlight w:val="none"/>
          <w:shd w:fill="auto" w:val="clear"/>
        </w:rPr>
      </w:pPr>
      <w:r>
        <w:rPr>
          <w:sz w:val="24"/>
          <w:szCs w:val="24"/>
          <w:shd w:fill="auto" w:val="clear"/>
        </w:rPr>
        <w:t xml:space="preserve">Поставщик обязан представить </w:t>
      </w:r>
      <w:r>
        <w:rPr>
          <w:sz w:val="24"/>
          <w:szCs w:val="24"/>
          <w:shd w:fill="auto" w:val="clear"/>
        </w:rPr>
        <w:t>Заказчику</w:t>
      </w:r>
      <w:r>
        <w:rPr>
          <w:sz w:val="24"/>
          <w:szCs w:val="24"/>
          <w:shd w:fill="auto" w:val="clear"/>
        </w:rPr>
        <w:t xml:space="preserve"> </w:t>
      </w:r>
      <w:r>
        <w:rPr>
          <w:sz w:val="24"/>
          <w:szCs w:val="24"/>
          <w:shd w:fill="auto" w:val="clear"/>
        </w:rPr>
        <w:t>УПД</w:t>
      </w:r>
      <w:r>
        <w:rPr>
          <w:sz w:val="24"/>
          <w:szCs w:val="24"/>
          <w:shd w:fill="auto" w:val="clear"/>
        </w:rPr>
        <w:t xml:space="preserve">,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w:t>
      </w:r>
      <w:r>
        <w:rPr>
          <w:sz w:val="24"/>
          <w:szCs w:val="24"/>
          <w:shd w:fill="auto" w:val="clear"/>
        </w:rPr>
        <w:t>УПД</w:t>
      </w:r>
      <w:r>
        <w:rPr>
          <w:sz w:val="24"/>
          <w:szCs w:val="24"/>
          <w:shd w:fill="auto" w:val="clear"/>
        </w:rPr>
        <w:t xml:space="preserve"> в течение 3 (трех) рабочих дней с даты получения соответствующего письменного требования Покупателя </w:t>
      </w:r>
      <w:r>
        <w:rPr>
          <w:i/>
          <w:iCs/>
          <w:sz w:val="24"/>
          <w:szCs w:val="24"/>
          <w:shd w:fill="auto" w:val="clear"/>
        </w:rPr>
        <w:t>(если предусмотрен НДС)</w:t>
      </w:r>
      <w:r>
        <w:rPr>
          <w:sz w:val="24"/>
          <w:szCs w:val="24"/>
          <w:shd w:fill="auto" w:val="clear"/>
        </w:rPr>
        <w:t>.</w:t>
      </w:r>
    </w:p>
    <w:p>
      <w:pPr>
        <w:pStyle w:val="Normal"/>
        <w:shd w:val="clear" w:color="auto" w:fill="FFFFFF"/>
        <w:tabs>
          <w:tab w:val="clear" w:pos="708"/>
          <w:tab w:val="left" w:pos="567" w:leader="none"/>
          <w:tab w:val="left" w:pos="716" w:leader="none"/>
          <w:tab w:val="left" w:pos="1134" w:leader="none"/>
          <w:tab w:val="left" w:pos="1708" w:leader="none"/>
        </w:tabs>
        <w:ind w:left="709" w:hanging="0"/>
        <w:jc w:val="both"/>
        <w:rPr>
          <w:sz w:val="24"/>
          <w:szCs w:val="24"/>
          <w:highlight w:val="lightGray"/>
        </w:rPr>
      </w:pPr>
      <w:r>
        <w:rPr>
          <w:sz w:val="24"/>
          <w:szCs w:val="24"/>
          <w:highlight w:val="lightGray"/>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Поставка Товара (партии Товара) осуществляется по Заявке в следующем порядке:</w:t>
      </w:r>
    </w:p>
    <w:p>
      <w:pPr>
        <w:pStyle w:val="ListParagraph"/>
        <w:widowControl/>
        <w:numPr>
          <w:ilvl w:val="2"/>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Заказчик</w:t>
      </w:r>
      <w:r>
        <w:rPr>
          <w:sz w:val="24"/>
          <w:szCs w:val="24"/>
        </w:rPr>
        <w:t xml:space="preserve"> в срок не позднее </w:t>
      </w:r>
      <w:r>
        <w:rPr>
          <w:sz w:val="24"/>
          <w:szCs w:val="24"/>
          <w:highlight w:val="lightGray"/>
        </w:rPr>
        <w:t>15 (пятнадцати) рабочих дней</w:t>
      </w:r>
      <w:r>
        <w:rPr>
          <w:sz w:val="24"/>
          <w:szCs w:val="24"/>
        </w:rPr>
        <w:t xml:space="preserve"> до предполагаемой даты поставки Товара (партии Товара) направляет Поставщику Заявку по электронной почте на адрес: _______________ </w:t>
      </w:r>
      <w:r>
        <w:rPr>
          <w:sz w:val="24"/>
          <w:szCs w:val="24"/>
          <w:highlight w:val="lightGray"/>
        </w:rPr>
        <w:t>с последующим направлением оригинала Заявки по адресу, указанному в разделе 15 Договора</w:t>
      </w:r>
      <w:r>
        <w:rPr>
          <w:sz w:val="24"/>
          <w:szCs w:val="24"/>
        </w:rPr>
        <w:t>.</w:t>
      </w:r>
    </w:p>
    <w:p>
      <w:pPr>
        <w:pStyle w:val="ListParagraph"/>
        <w:widowControl/>
        <w:numPr>
          <w:ilvl w:val="2"/>
          <w:numId w:val="2"/>
        </w:numPr>
        <w:tabs>
          <w:tab w:val="clear" w:pos="708"/>
          <w:tab w:val="left" w:pos="993" w:leader="none"/>
          <w:tab w:val="left" w:pos="1418" w:leader="none"/>
        </w:tabs>
        <w:ind w:left="0" w:firstLine="709"/>
        <w:jc w:val="both"/>
        <w:rPr>
          <w:sz w:val="24"/>
          <w:szCs w:val="24"/>
        </w:rPr>
      </w:pPr>
      <w:r>
        <w:rPr>
          <w:sz w:val="24"/>
          <w:szCs w:val="24"/>
        </w:rPr>
        <w:t xml:space="preserve">Поставщик в течение </w:t>
      </w:r>
      <w:r>
        <w:rPr>
          <w:sz w:val="24"/>
          <w:szCs w:val="24"/>
          <w:highlight w:val="lightGray"/>
        </w:rPr>
        <w:t>1 (одного) рабочего дня</w:t>
      </w:r>
      <w:r>
        <w:rPr>
          <w:sz w:val="24"/>
          <w:szCs w:val="24"/>
        </w:rPr>
        <w:t xml:space="preserve"> с даты получения Заявки подтверждает поставку Товара (партии Товара), указанного </w:t>
      </w:r>
      <w:r>
        <w:rPr>
          <w:sz w:val="24"/>
          <w:szCs w:val="24"/>
        </w:rPr>
        <w:t>Заказчиком</w:t>
      </w:r>
      <w:r>
        <w:rPr>
          <w:sz w:val="24"/>
          <w:szCs w:val="24"/>
        </w:rPr>
        <w:t xml:space="preserve"> в Заявке, по электронной почте на адрес: </w:t>
      </w:r>
      <w:hyperlink r:id="rId2">
        <w:r>
          <w:rPr>
            <w:rStyle w:val="Hyperlink"/>
            <w:sz w:val="24"/>
            <w:szCs w:val="24"/>
          </w:rPr>
          <w:t>MasterchukOV@rushydro.ru</w:t>
        </w:r>
      </w:hyperlink>
      <w:r>
        <w:rPr>
          <w:sz w:val="24"/>
          <w:szCs w:val="24"/>
          <w:shd w:fill="auto" w:val="clear"/>
        </w:rPr>
        <w:t>, с последующим направлением письменного ответа по адресу, указанному в разделе 15 Договора.</w:t>
      </w:r>
    </w:p>
    <w:p>
      <w:pPr>
        <w:pStyle w:val="ListParagraph"/>
        <w:widowControl/>
        <w:numPr>
          <w:ilvl w:val="2"/>
          <w:numId w:val="2"/>
        </w:numPr>
        <w:tabs>
          <w:tab w:val="clear" w:pos="708"/>
          <w:tab w:val="left" w:pos="993" w:leader="none"/>
          <w:tab w:val="left" w:pos="1418" w:leader="none"/>
        </w:tabs>
        <w:ind w:left="0" w:firstLine="709"/>
        <w:jc w:val="both"/>
        <w:rPr>
          <w:sz w:val="24"/>
          <w:szCs w:val="24"/>
        </w:rPr>
      </w:pPr>
      <w:r>
        <w:rPr>
          <w:sz w:val="24"/>
          <w:szCs w:val="24"/>
        </w:rPr>
        <w:t>Заказчик</w:t>
      </w:r>
      <w:r>
        <w:rPr>
          <w:sz w:val="24"/>
          <w:szCs w:val="24"/>
        </w:rPr>
        <w:t xml:space="preserve"> не позднее</w:t>
      </w:r>
      <w:r>
        <w:rPr>
          <w:sz w:val="24"/>
          <w:szCs w:val="24"/>
          <w:shd w:fill="auto" w:val="clear"/>
        </w:rPr>
        <w:t xml:space="preserve"> 7 (семи) рабочих дней д</w:t>
      </w:r>
      <w:r>
        <w:rPr>
          <w:sz w:val="24"/>
          <w:szCs w:val="24"/>
        </w:rPr>
        <w:t xml:space="preserve">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w:t>
      </w:r>
      <w:r>
        <w:rPr>
          <w:sz w:val="24"/>
          <w:szCs w:val="24"/>
        </w:rPr>
        <w:t>Заказчика</w:t>
      </w:r>
      <w:r>
        <w:rPr>
          <w:sz w:val="24"/>
          <w:szCs w:val="24"/>
        </w:rPr>
        <w:t xml:space="preserve"> и подтверждает поставку Товара (партии Товара) в соответствии с измененной Заявкой в порядке, указанном в пункте 3.1.2 Договора.</w:t>
      </w:r>
    </w:p>
    <w:p>
      <w:pPr>
        <w:pStyle w:val="ListParagraph"/>
        <w:numPr>
          <w:ilvl w:val="2"/>
          <w:numId w:val="2"/>
        </w:numPr>
        <w:tabs>
          <w:tab w:val="clear" w:pos="708"/>
          <w:tab w:val="left" w:pos="993" w:leader="none"/>
          <w:tab w:val="left" w:pos="1418" w:leader="none"/>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w:t>
      </w:r>
      <w:r>
        <w:rPr>
          <w:sz w:val="24"/>
          <w:szCs w:val="24"/>
        </w:rPr>
        <w:t>Заказчика</w:t>
      </w:r>
      <w:r>
        <w:rPr>
          <w:sz w:val="24"/>
          <w:szCs w:val="24"/>
        </w:rPr>
        <w:t xml:space="preserve"> с указанием причин невозможности выполнения поставки Товара и сроков их устранения. </w:t>
      </w:r>
    </w:p>
    <w:p>
      <w:pPr>
        <w:pStyle w:val="ListParagraph"/>
        <w:numPr>
          <w:ilvl w:val="2"/>
          <w:numId w:val="2"/>
        </w:numPr>
        <w:tabs>
          <w:tab w:val="clear" w:pos="708"/>
          <w:tab w:val="left" w:pos="993" w:leader="none"/>
          <w:tab w:val="left" w:pos="1418" w:leader="none"/>
        </w:tabs>
        <w:ind w:left="0" w:firstLine="709"/>
        <w:jc w:val="both"/>
        <w:rPr>
          <w:sz w:val="24"/>
          <w:szCs w:val="24"/>
        </w:rPr>
      </w:pPr>
      <w:r>
        <w:rPr>
          <w:sz w:val="24"/>
          <w:szCs w:val="24"/>
        </w:rPr>
        <w:t xml:space="preserve">В случае, указанном в пункте 3.1.4 Договора, </w:t>
      </w:r>
      <w:r>
        <w:rPr>
          <w:sz w:val="24"/>
          <w:szCs w:val="24"/>
        </w:rPr>
        <w:t>Заказчик</w:t>
      </w:r>
      <w:r>
        <w:rPr>
          <w:sz w:val="24"/>
          <w:szCs w:val="24"/>
        </w:rPr>
        <w:t xml:space="preserve"> вправе по своему усмотрению:</w:t>
      </w:r>
    </w:p>
    <w:p>
      <w:pPr>
        <w:pStyle w:val="Normal"/>
        <w:tabs>
          <w:tab w:val="clear" w:pos="708"/>
          <w:tab w:val="left" w:pos="993" w:leader="none"/>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pPr>
        <w:pStyle w:val="Normal"/>
        <w:tabs>
          <w:tab w:val="clear" w:pos="708"/>
          <w:tab w:val="left" w:pos="1134" w:leader="none"/>
        </w:tabs>
        <w:ind w:firstLine="709"/>
        <w:jc w:val="both"/>
        <w:rPr>
          <w:sz w:val="24"/>
          <w:szCs w:val="24"/>
        </w:rPr>
      </w:pPr>
      <w:r>
        <w:rPr>
          <w:sz w:val="24"/>
          <w:szCs w:val="24"/>
        </w:rPr>
        <w:t>3.1.5.2. Расторгнуть Договор в порядке, установленном пунктом 12.2 Договора.</w:t>
      </w:r>
    </w:p>
    <w:p>
      <w:pPr>
        <w:pStyle w:val="ListParagraph"/>
        <w:widowControl/>
        <w:numPr>
          <w:ilvl w:val="2"/>
          <w:numId w:val="2"/>
        </w:numPr>
        <w:tabs>
          <w:tab w:val="clear" w:pos="708"/>
          <w:tab w:val="left" w:pos="993" w:leader="none"/>
          <w:tab w:val="left" w:pos="1418" w:leader="none"/>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pPr>
        <w:pStyle w:val="ListParagraph"/>
        <w:numPr>
          <w:ilvl w:val="1"/>
          <w:numId w:val="2"/>
        </w:numPr>
        <w:shd w:val="clear" w:color="auto" w:fill="FFFFFF"/>
        <w:tabs>
          <w:tab w:val="clear" w:pos="708"/>
          <w:tab w:val="left" w:pos="1134" w:leader="none"/>
          <w:tab w:val="left" w:pos="1418" w:leader="none"/>
        </w:tabs>
        <w:ind w:left="0" w:firstLine="709"/>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 а также Применимого права.</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w:t>
      </w:r>
      <w:r>
        <w:rPr>
          <w:bCs/>
          <w:sz w:val="24"/>
          <w:szCs w:val="24"/>
        </w:rPr>
        <w:t>Заказчику</w:t>
      </w:r>
      <w:r>
        <w:rPr>
          <w:bCs/>
          <w:sz w:val="24"/>
          <w:szCs w:val="24"/>
        </w:rPr>
        <w:t xml:space="preserve"> оригиналы следующих относящихся к Товару документов: </w:t>
      </w:r>
    </w:p>
    <w:p>
      <w:pPr>
        <w:pStyle w:val="Normal"/>
        <w:numPr>
          <w:ilvl w:val="0"/>
          <w:numId w:val="3"/>
        </w:numPr>
        <w:tabs>
          <w:tab w:val="clear" w:pos="708"/>
          <w:tab w:val="left" w:pos="1418" w:leader="none"/>
        </w:tabs>
        <w:ind w:left="0" w:firstLine="709"/>
        <w:jc w:val="both"/>
        <w:rPr>
          <w:sz w:val="24"/>
          <w:szCs w:val="24"/>
        </w:rPr>
      </w:pPr>
      <w:r>
        <w:rPr>
          <w:sz w:val="24"/>
          <w:szCs w:val="24"/>
        </w:rPr>
        <w:t>сертификат качества в 1 (одном) экз.;</w:t>
      </w:r>
    </w:p>
    <w:p>
      <w:pPr>
        <w:pStyle w:val="Normal"/>
        <w:numPr>
          <w:ilvl w:val="0"/>
          <w:numId w:val="3"/>
        </w:numPr>
        <w:tabs>
          <w:tab w:val="clear" w:pos="708"/>
          <w:tab w:val="left" w:pos="1418" w:leader="none"/>
        </w:tabs>
        <w:ind w:left="0" w:firstLine="709"/>
        <w:jc w:val="both"/>
        <w:rPr>
          <w:sz w:val="24"/>
          <w:szCs w:val="24"/>
        </w:rPr>
      </w:pPr>
      <w:r>
        <w:rPr>
          <w:sz w:val="24"/>
          <w:szCs w:val="24"/>
        </w:rPr>
        <w:t>технический паспорт на русском языке в 1 (одном) экз.;</w:t>
      </w:r>
    </w:p>
    <w:p>
      <w:pPr>
        <w:pStyle w:val="Normal"/>
        <w:numPr>
          <w:ilvl w:val="0"/>
          <w:numId w:val="3"/>
        </w:numPr>
        <w:tabs>
          <w:tab w:val="clear" w:pos="708"/>
          <w:tab w:val="left" w:pos="1418" w:leader="none"/>
        </w:tabs>
        <w:ind w:left="0" w:firstLine="709"/>
        <w:jc w:val="both"/>
        <w:rPr>
          <w:sz w:val="24"/>
          <w:szCs w:val="24"/>
        </w:rPr>
      </w:pPr>
      <w:r>
        <w:rPr>
          <w:sz w:val="24"/>
          <w:szCs w:val="24"/>
        </w:rPr>
        <w:t>инструкция по эксплуатации на русском языке в 1 (одном) экз.;</w:t>
      </w:r>
    </w:p>
    <w:p>
      <w:pPr>
        <w:pStyle w:val="Normal"/>
        <w:numPr>
          <w:ilvl w:val="0"/>
          <w:numId w:val="3"/>
        </w:numPr>
        <w:tabs>
          <w:tab w:val="clear" w:pos="708"/>
          <w:tab w:val="left" w:pos="1418" w:leader="none"/>
        </w:tabs>
        <w:ind w:left="0" w:firstLine="709"/>
        <w:jc w:val="both"/>
        <w:rPr>
          <w:sz w:val="24"/>
          <w:szCs w:val="24"/>
        </w:rPr>
      </w:pPr>
      <w:r>
        <w:rPr>
          <w:sz w:val="24"/>
          <w:szCs w:val="24"/>
        </w:rPr>
        <w:t>упаковочный лист в 1 (одном) экз.;</w:t>
      </w:r>
    </w:p>
    <w:p>
      <w:pPr>
        <w:pStyle w:val="Normal"/>
        <w:numPr>
          <w:ilvl w:val="0"/>
          <w:numId w:val="3"/>
        </w:numPr>
        <w:tabs>
          <w:tab w:val="clear" w:pos="708"/>
          <w:tab w:val="left" w:pos="1418" w:leader="none"/>
        </w:tabs>
        <w:ind w:left="0" w:firstLine="709"/>
        <w:jc w:val="both"/>
        <w:rPr>
          <w:sz w:val="24"/>
          <w:szCs w:val="24"/>
        </w:rPr>
      </w:pPr>
      <w:r>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w:t>
      </w:r>
      <w:r>
        <w:rPr>
          <w:sz w:val="24"/>
          <w:szCs w:val="24"/>
          <w:shd w:fill="auto" w:val="clear"/>
        </w:rPr>
        <w:t>Товара;</w:t>
      </w:r>
    </w:p>
    <w:p>
      <w:pPr>
        <w:pStyle w:val="Normal"/>
        <w:numPr>
          <w:ilvl w:val="0"/>
          <w:numId w:val="3"/>
        </w:numPr>
        <w:shd w:val="clear" w:color="auto" w:fill="FFFFFF"/>
        <w:tabs>
          <w:tab w:val="clear" w:pos="708"/>
          <w:tab w:val="left" w:pos="1418" w:leader="none"/>
        </w:tabs>
        <w:ind w:left="0" w:firstLine="709"/>
        <w:jc w:val="both"/>
        <w:rPr>
          <w:highlight w:val="none"/>
          <w:shd w:fill="auto" w:val="clear"/>
        </w:rPr>
      </w:pPr>
      <w:r>
        <w:rPr>
          <w:sz w:val="24"/>
          <w:szCs w:val="24"/>
          <w:shd w:fill="auto" w:val="clear"/>
        </w:rPr>
        <w:t xml:space="preserve">УПД в </w:t>
      </w:r>
      <w:r>
        <w:rPr>
          <w:sz w:val="24"/>
          <w:szCs w:val="24"/>
          <w:shd w:fill="auto" w:val="clear"/>
        </w:rPr>
        <w:t>2</w:t>
      </w:r>
      <w:r>
        <w:rPr>
          <w:sz w:val="24"/>
          <w:szCs w:val="24"/>
          <w:shd w:fill="auto" w:val="clear"/>
        </w:rPr>
        <w:t xml:space="preserve"> (</w:t>
      </w:r>
      <w:r>
        <w:rPr>
          <w:sz w:val="24"/>
          <w:szCs w:val="24"/>
          <w:shd w:fill="auto" w:val="clear"/>
        </w:rPr>
        <w:t>двух</w:t>
      </w:r>
      <w:r>
        <w:rPr>
          <w:sz w:val="24"/>
          <w:szCs w:val="24"/>
          <w:shd w:fill="auto" w:val="clear"/>
        </w:rPr>
        <w:t>) экз.</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w:t>
      </w:r>
      <w:r>
        <w:rPr>
          <w:bCs/>
          <w:sz w:val="24"/>
          <w:szCs w:val="24"/>
        </w:rPr>
        <w:t>Заказчику</w:t>
      </w:r>
      <w:r>
        <w:rPr>
          <w:bCs/>
          <w:sz w:val="24"/>
          <w:szCs w:val="24"/>
        </w:rPr>
        <w:t xml:space="preserve">,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w:t>
      </w:r>
      <w:r>
        <w:rPr>
          <w:bCs/>
          <w:sz w:val="24"/>
          <w:szCs w:val="24"/>
        </w:rPr>
        <w:t>Заказчик</w:t>
      </w:r>
      <w:r>
        <w:rPr>
          <w:bCs/>
          <w:sz w:val="24"/>
          <w:szCs w:val="24"/>
        </w:rPr>
        <w:t xml:space="preserve"> вправе отказаться от приемки Товара, при этом такой отказ не будет являться нарушением обязательств </w:t>
      </w:r>
      <w:r>
        <w:rPr>
          <w:bCs/>
          <w:sz w:val="24"/>
          <w:szCs w:val="24"/>
        </w:rPr>
        <w:t>Заказчика</w:t>
      </w:r>
      <w:r>
        <w:rPr>
          <w:bCs/>
          <w:sz w:val="24"/>
          <w:szCs w:val="24"/>
        </w:rPr>
        <w:t xml:space="preserve"> по Договору. Стороны будут рассматривать неявку представителя Поставщика как просрочку поставки. </w:t>
      </w:r>
    </w:p>
    <w:p>
      <w:pPr>
        <w:pStyle w:val="ListParagraph"/>
        <w:widowControl/>
        <w:shd w:val="clear" w:color="auto" w:fill="FFFFFF"/>
        <w:tabs>
          <w:tab w:val="clear" w:pos="708"/>
          <w:tab w:val="left" w:pos="1134" w:leader="none"/>
          <w:tab w:val="left" w:pos="1418" w:leader="none"/>
        </w:tabs>
        <w:ind w:left="709" w:hanging="0"/>
        <w:jc w:val="both"/>
        <w:rPr>
          <w:bCs/>
          <w:sz w:val="24"/>
          <w:szCs w:val="24"/>
        </w:rPr>
      </w:pPr>
      <w:r>
        <w:rPr>
          <w:bCs/>
          <w:sz w:val="24"/>
          <w:szCs w:val="24"/>
        </w:rPr>
        <w:t xml:space="preserve">Оригинал доверенности представителя Поставщика подлежит передаче </w:t>
      </w:r>
      <w:r>
        <w:rPr>
          <w:bCs/>
          <w:sz w:val="24"/>
          <w:szCs w:val="24"/>
        </w:rPr>
        <w:t>Заказчику</w:t>
      </w:r>
      <w:r>
        <w:rPr>
          <w:bCs/>
          <w:sz w:val="24"/>
          <w:szCs w:val="24"/>
        </w:rPr>
        <w:t>.</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r>
        <w:rPr>
          <w:bCs/>
          <w:sz w:val="24"/>
          <w:szCs w:val="24"/>
        </w:rPr>
        <w:t xml:space="preserve">В случае неявки представителя Поставщика и/или его отказа от подписания Акта рекламации при приемке Товара, составленный и подписанный </w:t>
      </w:r>
      <w:r>
        <w:rPr>
          <w:bCs/>
          <w:sz w:val="24"/>
          <w:szCs w:val="24"/>
        </w:rPr>
        <w:t>Заказчиком</w:t>
      </w:r>
      <w:r>
        <w:rPr>
          <w:bCs/>
          <w:sz w:val="24"/>
          <w:szCs w:val="24"/>
        </w:rPr>
        <w:t xml:space="preserve">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w:t>
      </w:r>
      <w:r>
        <w:rPr>
          <w:bCs/>
          <w:sz w:val="24"/>
          <w:szCs w:val="24"/>
        </w:rPr>
        <w:t>Заказчику</w:t>
      </w:r>
      <w:r>
        <w:rPr>
          <w:bCs/>
          <w:sz w:val="24"/>
          <w:szCs w:val="24"/>
        </w:rPr>
        <w:t xml:space="preserve">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8"/>
          <w:tab w:val="left" w:pos="1418" w:leader="none"/>
        </w:tabs>
        <w:ind w:left="0" w:firstLine="709"/>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ListParagraph"/>
        <w:shd w:val="clear" w:color="auto" w:fill="FFFFFF"/>
        <w:tabs>
          <w:tab w:val="clear" w:pos="708"/>
          <w:tab w:val="left" w:pos="1418" w:leader="none"/>
        </w:tabs>
        <w:ind w:left="0" w:firstLine="709"/>
        <w:jc w:val="both"/>
        <w:rPr>
          <w:highlight w:val="none"/>
          <w:shd w:fill="auto" w:val="clear"/>
        </w:rPr>
      </w:pPr>
      <w:r>
        <w:rPr>
          <w:bCs/>
          <w:sz w:val="24"/>
          <w:szCs w:val="24"/>
          <w:shd w:fill="auto" w:val="clear"/>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 xml:space="preserve">Погрузка, доставка, разгрузка </w:t>
      </w:r>
      <w:r>
        <w:rPr>
          <w:bCs/>
          <w:sz w:val="24"/>
          <w:szCs w:val="24"/>
        </w:rPr>
        <w:t>осуществляется</w:t>
      </w:r>
      <w:r>
        <w:rPr>
          <w:sz w:val="24"/>
          <w:szCs w:val="24"/>
        </w:rPr>
        <w:t xml:space="preserve"> Поставщиком. Стоимость погрузки, доставки, разгрузки  включена в Цену Договора.</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w:t>
      </w:r>
      <w:r>
        <w:rPr>
          <w:sz w:val="24"/>
          <w:szCs w:val="24"/>
        </w:rPr>
        <w:t>Заказчика</w:t>
      </w:r>
      <w:r>
        <w:rPr>
          <w:sz w:val="24"/>
          <w:szCs w:val="24"/>
        </w:rPr>
        <w:t xml:space="preserve">.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bookmarkStart w:id="2" w:name="_Ref361396594"/>
      <w:r>
        <w:rPr>
          <w:sz w:val="24"/>
          <w:szCs w:val="24"/>
        </w:rPr>
        <w:t>Датой поставки Товара является дата подписания Сторонами УПД.</w:t>
      </w:r>
      <w:bookmarkEnd w:id="2"/>
      <w:r>
        <w:rPr>
          <w:sz w:val="24"/>
          <w:szCs w:val="24"/>
        </w:rPr>
        <w:t xml:space="preserve">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Приемка Товара осуществляется </w:t>
      </w:r>
      <w:r>
        <w:rPr>
          <w:sz w:val="24"/>
          <w:szCs w:val="24"/>
        </w:rPr>
        <w:t>Заказчиком</w:t>
      </w:r>
      <w:r>
        <w:rPr>
          <w:sz w:val="24"/>
          <w:szCs w:val="24"/>
        </w:rPr>
        <w:t xml:space="preserve"> в дату поставки Товара в присутствии представителя Поставщика. </w:t>
      </w:r>
    </w:p>
    <w:p>
      <w:pPr>
        <w:pStyle w:val="ListParagraph"/>
        <w:numPr>
          <w:ilvl w:val="1"/>
          <w:numId w:val="2"/>
        </w:numPr>
        <w:tabs>
          <w:tab w:val="clear" w:pos="708"/>
          <w:tab w:val="left" w:pos="1418" w:leader="none"/>
        </w:tabs>
        <w:ind w:left="0" w:firstLine="709"/>
        <w:jc w:val="both"/>
        <w:rPr>
          <w:sz w:val="24"/>
          <w:szCs w:val="24"/>
        </w:rPr>
      </w:pPr>
      <w:r>
        <w:rPr>
          <w:sz w:val="24"/>
          <w:szCs w:val="24"/>
        </w:rPr>
        <w:t xml:space="preserve">Если при передаче Товара </w:t>
      </w:r>
      <w:r>
        <w:rPr>
          <w:sz w:val="24"/>
          <w:szCs w:val="24"/>
        </w:rPr>
        <w:t>Заказчику</w:t>
      </w:r>
      <w:r>
        <w:rPr>
          <w:sz w:val="24"/>
          <w:szCs w:val="24"/>
        </w:rPr>
        <w:t xml:space="preserve"> будет обнаружено несоответствие Товара требованиям Заявки и Договора, </w:t>
      </w:r>
      <w:r>
        <w:rPr>
          <w:sz w:val="24"/>
          <w:szCs w:val="24"/>
        </w:rPr>
        <w:t>Заказчик</w:t>
      </w:r>
      <w:r>
        <w:rPr>
          <w:sz w:val="24"/>
          <w:szCs w:val="24"/>
        </w:rPr>
        <w:t xml:space="preserve"> вправе отказаться от получения Товара, сделав соответствующую отметку в УПД.</w:t>
      </w:r>
    </w:p>
    <w:p>
      <w:pPr>
        <w:pStyle w:val="ListParagraph"/>
        <w:numPr>
          <w:ilvl w:val="1"/>
          <w:numId w:val="2"/>
        </w:numPr>
        <w:tabs>
          <w:tab w:val="clear" w:pos="708"/>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Заказчик</w:t>
      </w:r>
      <w:bookmarkStart w:id="3" w:name="_Ref361408232"/>
      <w:r>
        <w:rPr>
          <w:sz w:val="24"/>
          <w:szCs w:val="24"/>
        </w:rPr>
        <w:t xml:space="preserve"> вправе не производить любые платежи, предусмотренные Договором, до исполнения Поставщиком своих обязательств по Договору, при этом </w:t>
      </w:r>
      <w:r>
        <w:rPr>
          <w:sz w:val="24"/>
          <w:szCs w:val="24"/>
        </w:rPr>
        <w:t>Заказчик</w:t>
      </w:r>
      <w:r>
        <w:rPr>
          <w:sz w:val="24"/>
          <w:szCs w:val="24"/>
        </w:rPr>
        <w:t xml:space="preserve"> не считается просрочившим, а Поставщик лишается права ссылаться на отсутствие платежа при просрочке поставки Товара по Заявке.</w:t>
      </w:r>
      <w:bookmarkEnd w:id="3"/>
    </w:p>
    <w:p>
      <w:pPr>
        <w:pStyle w:val="ListParagraph"/>
        <w:numPr>
          <w:ilvl w:val="1"/>
          <w:numId w:val="2"/>
        </w:numPr>
        <w:shd w:val="clear" w:color="auto" w:fill="FFFFFF"/>
        <w:tabs>
          <w:tab w:val="clear" w:pos="708"/>
          <w:tab w:val="left" w:pos="1418" w:leader="none"/>
          <w:tab w:val="left" w:pos="1851" w:leader="none"/>
        </w:tabs>
        <w:ind w:left="0" w:firstLine="709"/>
        <w:jc w:val="both"/>
        <w:rPr>
          <w:sz w:val="24"/>
          <w:szCs w:val="24"/>
        </w:rPr>
      </w:pPr>
      <w:r>
        <w:rPr>
          <w:sz w:val="24"/>
          <w:szCs w:val="24"/>
        </w:rPr>
        <w:t xml:space="preserve">В случае неисполнения Поставщиком обязательств по устранению выявленных недостатков, несоответствий и/или дефектов Товара в порядке, предусмотренном пунктом 3.14 Договора, </w:t>
      </w:r>
      <w:r>
        <w:rPr>
          <w:sz w:val="24"/>
          <w:szCs w:val="24"/>
        </w:rPr>
        <w:t>Заказчик</w:t>
      </w:r>
      <w:r>
        <w:rPr>
          <w:sz w:val="24"/>
          <w:szCs w:val="24"/>
        </w:rPr>
        <w:t xml:space="preserve">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w:t>
      </w:r>
      <w:r>
        <w:rPr>
          <w:sz w:val="24"/>
          <w:szCs w:val="24"/>
        </w:rPr>
        <w:t>Заказчик</w:t>
      </w:r>
      <w:r>
        <w:rPr>
          <w:sz w:val="24"/>
          <w:szCs w:val="24"/>
        </w:rPr>
        <w:t xml:space="preserve">, возвратить ее стоимость, а также возместить убытки, причиненные </w:t>
      </w:r>
      <w:r>
        <w:rPr>
          <w:sz w:val="24"/>
          <w:szCs w:val="24"/>
        </w:rPr>
        <w:t>Заказчику</w:t>
      </w:r>
      <w:r>
        <w:rPr>
          <w:sz w:val="24"/>
          <w:szCs w:val="24"/>
        </w:rPr>
        <w:t xml:space="preserve">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 xml:space="preserve">Если Поставщик не вывезет Товар в указанный срок, </w:t>
      </w:r>
      <w:r>
        <w:rPr>
          <w:sz w:val="24"/>
          <w:szCs w:val="24"/>
        </w:rPr>
        <w:t>Заказчик</w:t>
      </w:r>
      <w:r>
        <w:rPr>
          <w:sz w:val="24"/>
          <w:szCs w:val="24"/>
        </w:rPr>
        <w:t xml:space="preserve"> вправе самостоятельно возвратить Товар Поставщику. Расходы, понесенные </w:t>
      </w:r>
      <w:r>
        <w:rPr>
          <w:sz w:val="24"/>
          <w:szCs w:val="24"/>
        </w:rPr>
        <w:t>Заказчиком</w:t>
      </w:r>
      <w:r>
        <w:rPr>
          <w:sz w:val="24"/>
          <w:szCs w:val="24"/>
        </w:rPr>
        <w:t xml:space="preserve"> в связи с возвратом Товара, подлежат возмещению Поставщиком.</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 xml:space="preserve">Право собственности на Товар, а также риск его случайной гибели или случайного повреждения переходит от Поставщика к </w:t>
      </w:r>
      <w:r>
        <w:rPr>
          <w:sz w:val="24"/>
          <w:szCs w:val="24"/>
        </w:rPr>
        <w:t>Заказчику</w:t>
      </w:r>
      <w:r>
        <w:rPr>
          <w:sz w:val="24"/>
          <w:szCs w:val="24"/>
        </w:rPr>
        <w:t xml:space="preserve"> с момента подписания Сторонами УПД.</w:t>
      </w:r>
    </w:p>
    <w:p>
      <w:pPr>
        <w:pStyle w:val="Normal"/>
        <w:widowControl/>
        <w:shd w:val="clear" w:color="auto" w:fill="FFFFFF"/>
        <w:tabs>
          <w:tab w:val="clear" w:pos="708"/>
          <w:tab w:val="left" w:pos="1134" w:leader="none"/>
          <w:tab w:val="left" w:pos="1418" w:leader="none"/>
        </w:tabs>
        <w:ind w:firstLine="709"/>
        <w:jc w:val="both"/>
        <w:rPr>
          <w:sz w:val="24"/>
          <w:szCs w:val="24"/>
          <w:highlight w:val="none"/>
          <w:shd w:fill="auto" w:val="clear"/>
        </w:rPr>
      </w:pPr>
      <w:r>
        <w:rPr>
          <w:sz w:val="24"/>
          <w:szCs w:val="24"/>
          <w:shd w:fill="auto" w:val="clear"/>
        </w:rPr>
      </w:r>
    </w:p>
    <w:p>
      <w:pPr>
        <w:pStyle w:val="ListParagraph"/>
        <w:numPr>
          <w:ilvl w:val="0"/>
          <w:numId w:val="2"/>
        </w:numPr>
        <w:shd w:val="clear" w:color="auto" w:fill="FFFFFF"/>
        <w:ind w:left="0" w:hanging="0"/>
        <w:jc w:val="center"/>
        <w:rPr>
          <w:highlight w:val="none"/>
          <w:shd w:fill="auto" w:val="clear"/>
        </w:rPr>
      </w:pPr>
      <w:r>
        <w:rPr>
          <w:b/>
          <w:sz w:val="24"/>
          <w:szCs w:val="24"/>
          <w:shd w:fill="auto" w:val="clear"/>
        </w:rPr>
        <w:t>Гарантийный срок</w:t>
      </w:r>
    </w:p>
    <w:p>
      <w:pPr>
        <w:pStyle w:val="ListParagraph"/>
        <w:numPr>
          <w:ilvl w:val="1"/>
          <w:numId w:val="2"/>
        </w:numPr>
        <w:tabs>
          <w:tab w:val="clear" w:pos="708"/>
          <w:tab w:val="left" w:pos="1134" w:leader="none"/>
        </w:tabs>
        <w:ind w:left="0" w:firstLine="709"/>
        <w:jc w:val="both"/>
        <w:rPr>
          <w:highlight w:val="none"/>
          <w:shd w:fill="auto" w:val="clear"/>
        </w:rPr>
      </w:pPr>
      <w:r>
        <w:rPr>
          <w:sz w:val="24"/>
          <w:szCs w:val="24"/>
          <w:shd w:fill="auto" w:val="clear"/>
        </w:rPr>
        <w:t xml:space="preserve">Гарантийный срок на Товар, поставленный по Договору, составляет 12 (двенадцать) месяцев и начинает течь с даты подписания Сторонами УПД. 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и/или дефекты Товара, если не докажет, что такие недостатки, несоответствия и/или дефекты явились следствием несоблюдения </w:t>
      </w:r>
      <w:r>
        <w:rPr>
          <w:sz w:val="24"/>
          <w:szCs w:val="24"/>
        </w:rPr>
        <w:t>Заказчиком</w:t>
      </w:r>
      <w:r>
        <w:rPr>
          <w:sz w:val="24"/>
          <w:szCs w:val="24"/>
        </w:rPr>
        <w:t xml:space="preserve"> требований по использованию Товара, установленных в инструкциях и иных документах, переданных </w:t>
      </w:r>
      <w:r>
        <w:rPr>
          <w:sz w:val="24"/>
          <w:szCs w:val="24"/>
        </w:rPr>
        <w:t>Заказчику</w:t>
      </w:r>
      <w:r>
        <w:rPr>
          <w:sz w:val="24"/>
          <w:szCs w:val="24"/>
        </w:rPr>
        <w:t xml:space="preserve"> в соответствии с пунктом 3.5 Договора. </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и/или (дефектов) Товара </w:t>
      </w:r>
      <w:r>
        <w:rPr>
          <w:sz w:val="24"/>
          <w:szCs w:val="24"/>
        </w:rPr>
        <w:t>Заказчик</w:t>
      </w:r>
      <w:r>
        <w:rPr>
          <w:sz w:val="24"/>
          <w:szCs w:val="24"/>
        </w:rPr>
        <w:t xml:space="preserve">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w:t>
      </w:r>
      <w:r>
        <w:rPr>
          <w:sz w:val="24"/>
          <w:szCs w:val="24"/>
        </w:rPr>
        <w:t>Заказчика</w:t>
      </w:r>
      <w:r>
        <w:rPr>
          <w:sz w:val="24"/>
          <w:szCs w:val="24"/>
        </w:rPr>
        <w:t xml:space="preserve">, направляет своего уполномоченного представителя для составления Акта о недостатках, несоответствиях и/или дефектах. Если к указанному в настоящем пункте сроку представитель Поставщика не прибудет, Акт о недостатках, несоответствиях и/или дефектах будет составлен </w:t>
      </w:r>
      <w:r>
        <w:rPr>
          <w:sz w:val="24"/>
          <w:szCs w:val="24"/>
        </w:rPr>
        <w:t>Заказчиком</w:t>
      </w:r>
      <w:r>
        <w:rPr>
          <w:sz w:val="24"/>
          <w:szCs w:val="24"/>
        </w:rPr>
        <w:t xml:space="preserve"> в одностороннем порядке и будет признан Сторонами действительным.</w:t>
      </w:r>
    </w:p>
    <w:p>
      <w:pPr>
        <w:pStyle w:val="Normal"/>
        <w:widowControl/>
        <w:numPr>
          <w:ilvl w:val="1"/>
          <w:numId w:val="2"/>
        </w:numPr>
        <w:shd w:val="clear" w:color="auto" w:fill="FFFFFF"/>
        <w:tabs>
          <w:tab w:val="clear" w:pos="708"/>
          <w:tab w:val="left" w:pos="1134" w:leader="none"/>
          <w:tab w:val="left" w:pos="1276"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и/или дефекты Товара, обнаруженные </w:t>
      </w:r>
      <w:r>
        <w:rPr>
          <w:sz w:val="24"/>
          <w:szCs w:val="24"/>
        </w:rPr>
        <w:t>Заказчиком</w:t>
      </w:r>
      <w:r>
        <w:rPr>
          <w:sz w:val="24"/>
          <w:szCs w:val="24"/>
        </w:rPr>
        <w:t xml:space="preserve"> в течение Гарантийного срока, в срок, указанный </w:t>
      </w:r>
      <w:r>
        <w:rPr>
          <w:sz w:val="24"/>
          <w:szCs w:val="24"/>
        </w:rPr>
        <w:t>Заказчиком</w:t>
      </w:r>
      <w:bookmarkStart w:id="4" w:name="OLE_LINK6"/>
      <w:bookmarkStart w:id="5" w:name="OLE_LINK5"/>
      <w:r>
        <w:rPr>
          <w:sz w:val="24"/>
          <w:szCs w:val="24"/>
        </w:rPr>
        <w:t xml:space="preserve"> в соответствии с пунктом 4.3 Договора</w:t>
      </w:r>
      <w:bookmarkEnd w:id="4"/>
      <w:bookmarkEnd w:id="5"/>
      <w:r>
        <w:rPr>
          <w:sz w:val="24"/>
          <w:szCs w:val="24"/>
        </w:rPr>
        <w:t xml:space="preserve">, путем замены  Товара. </w:t>
      </w:r>
    </w:p>
    <w:p>
      <w:pPr>
        <w:pStyle w:val="Normal"/>
        <w:widowControl/>
        <w:shd w:val="clear" w:color="auto" w:fill="FFFFFF"/>
        <w:tabs>
          <w:tab w:val="clear" w:pos="708"/>
          <w:tab w:val="left" w:pos="1134" w:leader="none"/>
        </w:tabs>
        <w:ind w:firstLine="709"/>
        <w:jc w:val="both"/>
        <w:rPr>
          <w:sz w:val="24"/>
          <w:szCs w:val="24"/>
        </w:rPr>
      </w:pPr>
      <w:r>
        <w:rPr>
          <w:sz w:val="24"/>
          <w:szCs w:val="24"/>
        </w:rPr>
        <w:t xml:space="preserve">Поставщик вправе по согласованию с </w:t>
      </w:r>
      <w:r>
        <w:rPr>
          <w:sz w:val="24"/>
          <w:szCs w:val="24"/>
        </w:rPr>
        <w:t>Заказчиком</w:t>
      </w:r>
      <w:r>
        <w:rPr>
          <w:sz w:val="24"/>
          <w:szCs w:val="24"/>
        </w:rPr>
        <w:t xml:space="preserve"> вместо замены Товара возвратить </w:t>
      </w:r>
      <w:r>
        <w:rPr>
          <w:sz w:val="24"/>
          <w:szCs w:val="24"/>
        </w:rPr>
        <w:t>последнему</w:t>
      </w:r>
      <w:r>
        <w:rPr>
          <w:sz w:val="24"/>
          <w:szCs w:val="24"/>
        </w:rPr>
        <w:t xml:space="preserve">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2"/>
        </w:numPr>
        <w:shd w:val="clear" w:color="auto" w:fill="FFFFFF"/>
        <w:tabs>
          <w:tab w:val="clear" w:pos="708"/>
          <w:tab w:val="left" w:pos="1134" w:leader="none"/>
          <w:tab w:val="left" w:pos="1276" w:leader="none"/>
        </w:tabs>
        <w:ind w:left="0" w:firstLine="709"/>
        <w:jc w:val="both"/>
        <w:rPr>
          <w:sz w:val="24"/>
          <w:szCs w:val="24"/>
        </w:rPr>
      </w:pPr>
      <w:r>
        <w:rPr>
          <w:sz w:val="24"/>
          <w:szCs w:val="24"/>
        </w:rPr>
        <w:t xml:space="preserve">Если Поставщик не устранит недостатки (дефекты) Товара в установленный </w:t>
      </w:r>
      <w:r>
        <w:rPr>
          <w:sz w:val="24"/>
          <w:szCs w:val="24"/>
        </w:rPr>
        <w:t>Заказчиком</w:t>
      </w:r>
      <w:r>
        <w:rPr>
          <w:sz w:val="24"/>
          <w:szCs w:val="24"/>
        </w:rPr>
        <w:t xml:space="preserve"> срок, </w:t>
      </w:r>
      <w:r>
        <w:rPr>
          <w:sz w:val="24"/>
          <w:szCs w:val="24"/>
        </w:rPr>
        <w:t>Заказчик</w:t>
      </w:r>
      <w:r>
        <w:rPr>
          <w:sz w:val="24"/>
          <w:szCs w:val="24"/>
        </w:rPr>
        <w:t xml:space="preserve">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w:t>
      </w:r>
      <w:r>
        <w:rPr>
          <w:sz w:val="24"/>
          <w:szCs w:val="24"/>
        </w:rPr>
        <w:t>Заказчика</w:t>
      </w:r>
      <w:r>
        <w:rPr>
          <w:sz w:val="24"/>
          <w:szCs w:val="24"/>
        </w:rPr>
        <w:t xml:space="preserve"> на устранение недостатков, несоответствий и/или дефектов Товара в течение 10 (десяти) рабочих дней с даты получения соответствующего письменного требования </w:t>
      </w:r>
      <w:r>
        <w:rPr>
          <w:sz w:val="24"/>
          <w:szCs w:val="24"/>
        </w:rPr>
        <w:t>Заказчика</w:t>
      </w:r>
      <w:r>
        <w:rPr>
          <w:sz w:val="24"/>
          <w:szCs w:val="24"/>
        </w:rPr>
        <w:t>.</w:t>
      </w:r>
    </w:p>
    <w:p>
      <w:pPr>
        <w:pStyle w:val="ListParagraph"/>
        <w:widowControl/>
        <w:numPr>
          <w:ilvl w:val="1"/>
          <w:numId w:val="2"/>
        </w:numPr>
        <w:shd w:val="clear" w:color="auto" w:fill="FFFFFF"/>
        <w:tabs>
          <w:tab w:val="clear" w:pos="708"/>
          <w:tab w:val="left" w:pos="1134" w:leader="none"/>
          <w:tab w:val="left" w:pos="1276" w:leader="none"/>
        </w:tabs>
        <w:ind w:left="0" w:firstLine="709"/>
        <w:jc w:val="both"/>
        <w:rPr>
          <w:sz w:val="24"/>
          <w:szCs w:val="24"/>
        </w:rPr>
      </w:pPr>
      <w:r>
        <w:rPr>
          <w:sz w:val="24"/>
          <w:szCs w:val="24"/>
        </w:rPr>
        <w:t>Гарантийный срок на замененную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Устранение недостатков, несоответствий и/или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w:t>
      </w:r>
      <w:r>
        <w:rPr>
          <w:sz w:val="24"/>
          <w:szCs w:val="24"/>
        </w:rPr>
        <w:t>Заказчику</w:t>
      </w:r>
      <w:r>
        <w:rPr>
          <w:sz w:val="24"/>
          <w:szCs w:val="24"/>
        </w:rPr>
        <w:t xml:space="preserve"> вследствие наличия таких недостатков (дефектов). </w:t>
      </w:r>
    </w:p>
    <w:p>
      <w:pPr>
        <w:pStyle w:val="Normal"/>
        <w:shd w:val="clear" w:color="auto" w:fill="FFFFFF"/>
        <w:tabs>
          <w:tab w:val="clear" w:pos="708"/>
          <w:tab w:val="left" w:pos="1190" w:leader="none"/>
        </w:tabs>
        <w:ind w:firstLine="709"/>
        <w:jc w:val="both"/>
        <w:rPr>
          <w:sz w:val="24"/>
          <w:szCs w:val="24"/>
        </w:rPr>
      </w:pPr>
      <w:r>
        <w:rPr>
          <w:sz w:val="24"/>
          <w:szCs w:val="24"/>
        </w:rPr>
      </w:r>
    </w:p>
    <w:p>
      <w:pPr>
        <w:pStyle w:val="Normal"/>
        <w:numPr>
          <w:ilvl w:val="0"/>
          <w:numId w:val="2"/>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8"/>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8"/>
          <w:tab w:val="left" w:pos="1276" w:leader="none"/>
        </w:tabs>
        <w:ind w:left="0" w:firstLine="709"/>
        <w:jc w:val="both"/>
        <w:rPr>
          <w:bCs/>
          <w:sz w:val="24"/>
          <w:szCs w:val="24"/>
        </w:rPr>
      </w:pPr>
      <w:r>
        <w:rPr>
          <w:bCs/>
          <w:sz w:val="24"/>
          <w:szCs w:val="24"/>
        </w:rPr>
        <w:t xml:space="preserve">В случае нарушения </w:t>
      </w:r>
      <w:r>
        <w:rPr>
          <w:bCs/>
          <w:sz w:val="24"/>
          <w:szCs w:val="24"/>
        </w:rPr>
        <w:t>Заказчиком</w:t>
      </w:r>
      <w:r>
        <w:rPr>
          <w:bCs/>
          <w:sz w:val="24"/>
          <w:szCs w:val="24"/>
        </w:rPr>
        <w:t xml:space="preserve"> сроков оплаты, установленных разделом 2 Договора, Поставщик вправе требовать уплаты </w:t>
      </w:r>
      <w:r>
        <w:rPr>
          <w:bCs/>
          <w:sz w:val="24"/>
          <w:szCs w:val="24"/>
        </w:rPr>
        <w:t>Заказчиком</w:t>
      </w:r>
      <w:r>
        <w:rPr>
          <w:bCs/>
          <w:sz w:val="24"/>
          <w:szCs w:val="24"/>
        </w:rPr>
        <w:t xml:space="preserve">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Normal"/>
        <w:widowControl/>
        <w:numPr>
          <w:ilvl w:val="1"/>
          <w:numId w:val="2"/>
        </w:numPr>
        <w:tabs>
          <w:tab w:val="clear" w:pos="708"/>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xml:space="preserve">, в том числе установленных в Заявке, а также в случае несвоевременного устранения выявленных недостатков Товара, </w:t>
      </w:r>
      <w:r>
        <w:rPr>
          <w:sz w:val="24"/>
          <w:szCs w:val="24"/>
        </w:rPr>
        <w:t>Заказчик</w:t>
      </w:r>
      <w:r>
        <w:rPr>
          <w:sz w:val="24"/>
          <w:szCs w:val="24"/>
        </w:rPr>
        <w:t xml:space="preserve"> вправе требовать уплаты Поставщиком штрафной неустойки в размере 0,1 (ноль целых и одна десятая) процента от Цены Договора за каждый день просрочки.</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w:t>
      </w:r>
      <w:r>
        <w:rPr>
          <w:bCs/>
          <w:sz w:val="24"/>
          <w:szCs w:val="24"/>
        </w:rPr>
        <w:t>Заказчиком</w:t>
      </w:r>
      <w:r>
        <w:rPr>
          <w:bCs/>
          <w:sz w:val="24"/>
          <w:szCs w:val="24"/>
        </w:rPr>
        <w:t xml:space="preserve"> или уполномоченным государственным органом, </w:t>
      </w:r>
      <w:r>
        <w:rPr>
          <w:bCs/>
          <w:sz w:val="24"/>
          <w:szCs w:val="24"/>
        </w:rPr>
        <w:t>Заказчик</w:t>
      </w:r>
      <w:r>
        <w:rPr>
          <w:bCs/>
          <w:sz w:val="24"/>
          <w:szCs w:val="24"/>
        </w:rPr>
        <w:t xml:space="preserve">, помимо возмещения убытков, вправе требовать уплаты Поставщиком штрафа в размерах, установленных </w:t>
      </w:r>
      <w:r>
        <w:rPr>
          <w:bCs/>
          <w:sz w:val="24"/>
          <w:szCs w:val="24"/>
          <w:shd w:fill="FFFF00" w:val="clear"/>
        </w:rPr>
        <w:t xml:space="preserve">Приложением № 3 к Договору. </w:t>
      </w:r>
    </w:p>
    <w:p>
      <w:pPr>
        <w:pStyle w:val="ListParagraph"/>
        <w:widowControl/>
        <w:numPr>
          <w:ilvl w:val="1"/>
          <w:numId w:val="2"/>
        </w:numPr>
        <w:shd w:val="clear" w:color="auto" w:fill="FFFFFF"/>
        <w:tabs>
          <w:tab w:val="clear" w:pos="708"/>
          <w:tab w:val="left" w:pos="1276" w:leader="none"/>
        </w:tabs>
        <w:ind w:left="0" w:firstLine="709"/>
        <w:jc w:val="both"/>
        <w:rPr>
          <w:highlight w:val="none"/>
          <w:shd w:fill="auto" w:val="clear"/>
        </w:rPr>
      </w:pPr>
      <w:r>
        <w:rPr>
          <w:bCs/>
          <w:sz w:val="24"/>
          <w:szCs w:val="24"/>
          <w:shd w:fill="auto" w:val="clear"/>
        </w:rPr>
        <w:t xml:space="preserve">Если в результате составления и выставления Поставщиком </w:t>
      </w:r>
      <w:r>
        <w:rPr>
          <w:bCs/>
          <w:sz w:val="24"/>
          <w:szCs w:val="24"/>
          <w:shd w:fill="auto" w:val="clear"/>
        </w:rPr>
        <w:t>УПД</w:t>
      </w:r>
      <w:r>
        <w:rPr>
          <w:bCs/>
          <w:sz w:val="24"/>
          <w:szCs w:val="24"/>
          <w:shd w:fill="auto" w:val="clear"/>
        </w:rPr>
        <w:br/>
        <w:t xml:space="preserve">с нарушением порядка и требований, установленных законодательством Российской Федерации, </w:t>
      </w:r>
      <w:r>
        <w:rPr>
          <w:bCs/>
          <w:sz w:val="24"/>
          <w:szCs w:val="24"/>
          <w:shd w:fill="auto" w:val="clear"/>
        </w:rPr>
        <w:t>Заказчик</w:t>
      </w:r>
      <w:r>
        <w:rPr>
          <w:bCs/>
          <w:sz w:val="24"/>
          <w:szCs w:val="24"/>
          <w:shd w:fill="auto" w:val="clear"/>
        </w:rPr>
        <w:t xml:space="preserve">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w:t>
      </w:r>
      <w:r>
        <w:rPr>
          <w:bCs/>
          <w:sz w:val="24"/>
          <w:szCs w:val="24"/>
          <w:shd w:fill="auto" w:val="clear"/>
        </w:rPr>
        <w:t>Заказчику</w:t>
      </w:r>
      <w:r>
        <w:rPr>
          <w:bCs/>
          <w:sz w:val="24"/>
          <w:szCs w:val="24"/>
          <w:shd w:fill="auto" w:val="clear"/>
        </w:rPr>
        <w:t xml:space="preserve"> сумму таких расходов. Основанием </w:t>
        <w:br/>
        <w:t xml:space="preserve">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w:t>
      </w:r>
      <w:r>
        <w:rPr>
          <w:bCs/>
          <w:sz w:val="24"/>
          <w:szCs w:val="24"/>
          <w:shd w:fill="auto" w:val="clear"/>
        </w:rPr>
        <w:t>Заказчика</w:t>
      </w:r>
      <w:r>
        <w:rPr>
          <w:bCs/>
          <w:sz w:val="24"/>
          <w:szCs w:val="24"/>
          <w:shd w:fill="auto" w:val="clear"/>
        </w:rPr>
        <w:t xml:space="preserve">. В случае нарушения Поставщиком сроков предоставления </w:t>
      </w:r>
      <w:r>
        <w:rPr>
          <w:bCs/>
          <w:sz w:val="24"/>
          <w:szCs w:val="24"/>
          <w:shd w:fill="auto" w:val="clear"/>
        </w:rPr>
        <w:t>УПД</w:t>
      </w:r>
      <w:r>
        <w:rPr>
          <w:bCs/>
          <w:sz w:val="24"/>
          <w:szCs w:val="24"/>
          <w:shd w:fill="auto" w:val="clear"/>
        </w:rPr>
        <w:t xml:space="preserve">, установленных пунктом 2.9 Договора, </w:t>
      </w:r>
      <w:r>
        <w:rPr>
          <w:bCs/>
          <w:sz w:val="24"/>
          <w:szCs w:val="24"/>
          <w:shd w:fill="auto" w:val="clear"/>
        </w:rPr>
        <w:t>Заказчик</w:t>
      </w:r>
      <w:r>
        <w:rPr>
          <w:bCs/>
          <w:sz w:val="24"/>
          <w:szCs w:val="24"/>
          <w:shd w:fill="auto" w:val="clear"/>
        </w:rPr>
        <w:t xml:space="preserve"> вправе требовать уплаты Поставщиком штрафа в размере 50 000 (Пятидесяти тысяч) рублей за каждый случай нарушения.</w:t>
      </w:r>
      <w:r>
        <w:rPr>
          <w:bCs/>
          <w:i/>
          <w:iCs/>
          <w:sz w:val="24"/>
          <w:szCs w:val="24"/>
          <w:shd w:fill="auto" w:val="clear"/>
        </w:rPr>
        <w:t xml:space="preserve"> </w:t>
      </w:r>
      <w:r>
        <w:rPr>
          <w:bCs/>
          <w:i/>
          <w:iCs/>
          <w:sz w:val="24"/>
          <w:szCs w:val="24"/>
          <w:shd w:fill="auto" w:val="clear"/>
          <w:lang w:val="en-GB"/>
        </w:rPr>
        <w:t>(</w:t>
      </w:r>
      <w:r>
        <w:rPr>
          <w:bCs/>
          <w:i/>
          <w:iCs/>
          <w:sz w:val="24"/>
          <w:szCs w:val="24"/>
          <w:shd w:fill="auto" w:val="clear"/>
        </w:rPr>
        <w:t xml:space="preserve">если предусмотрен </w:t>
      </w:r>
      <w:r>
        <w:rPr>
          <w:bCs/>
          <w:i/>
          <w:iCs/>
          <w:sz w:val="24"/>
          <w:szCs w:val="24"/>
          <w:shd w:fill="auto" w:val="clear"/>
          <w:lang w:val="en-GB"/>
        </w:rPr>
        <w:t>НДС)</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 xml:space="preserve">Поставщик несет ответственность перед </w:t>
      </w:r>
      <w:r>
        <w:rPr>
          <w:bCs/>
          <w:sz w:val="24"/>
          <w:szCs w:val="24"/>
        </w:rPr>
        <w:t>Заказчиком</w:t>
      </w:r>
      <w:r>
        <w:rPr>
          <w:bCs/>
          <w:sz w:val="24"/>
          <w:szCs w:val="24"/>
        </w:rPr>
        <w:t xml:space="preserve">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tabs>
          <w:tab w:val="clear" w:pos="708"/>
          <w:tab w:val="left" w:pos="1276" w:leader="none"/>
        </w:tabs>
        <w:ind w:left="0" w:firstLine="709"/>
        <w:jc w:val="both"/>
        <w:rPr>
          <w:sz w:val="24"/>
          <w:szCs w:val="24"/>
        </w:rPr>
      </w:pPr>
      <w:r>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sz w:val="24"/>
          <w:szCs w:val="24"/>
        </w:rPr>
        <w:t xml:space="preserve">Ответственность </w:t>
      </w:r>
      <w:r>
        <w:rPr>
          <w:sz w:val="24"/>
          <w:szCs w:val="24"/>
        </w:rPr>
        <w:t>Заказчика</w:t>
      </w:r>
      <w:r>
        <w:rPr>
          <w:sz w:val="24"/>
          <w:szCs w:val="24"/>
        </w:rPr>
        <w:t xml:space="preserve"> за причиненные Поставщику убытки ограничивается реальным ущербом, но не более Цены Договора.</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 xml:space="preserve">Учитывая, что для </w:t>
      </w:r>
      <w:r>
        <w:rPr>
          <w:bCs/>
          <w:sz w:val="24"/>
          <w:szCs w:val="24"/>
        </w:rPr>
        <w:t>Заказчика</w:t>
      </w:r>
      <w:r>
        <w:rPr>
          <w:bCs/>
          <w:sz w:val="24"/>
          <w:szCs w:val="24"/>
        </w:rPr>
        <w:t xml:space="preserve">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tabs>
          <w:tab w:val="clear" w:pos="708"/>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Под конфиденциальной информацией (далее – «Информация») для целей Договора понимается любая информация, передаваемая </w:t>
      </w:r>
      <w:r>
        <w:rPr>
          <w:bCs/>
          <w:sz w:val="24"/>
          <w:szCs w:val="24"/>
        </w:rPr>
        <w:t>Заказчиком</w:t>
      </w:r>
      <w:r>
        <w:rPr>
          <w:bCs/>
          <w:sz w:val="24"/>
          <w:szCs w:val="24"/>
        </w:rPr>
        <w:t xml:space="preserve">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4"/>
        </w:numPr>
        <w:tabs>
          <w:tab w:val="clear" w:pos="708"/>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имеет действительную или потенциальную коммерческую ценность для </w:t>
      </w:r>
      <w:r>
        <w:rPr>
          <w:bCs/>
          <w:sz w:val="24"/>
          <w:szCs w:val="24"/>
        </w:rPr>
        <w:t>Заказчика</w:t>
      </w:r>
      <w:r>
        <w:rPr>
          <w:bCs/>
          <w:sz w:val="24"/>
          <w:szCs w:val="24"/>
        </w:rPr>
        <w:t xml:space="preserve">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4"/>
        </w:numPr>
        <w:tabs>
          <w:tab w:val="clear" w:pos="708"/>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 xml:space="preserve">или обязательной к раскрытию </w:t>
      </w:r>
      <w:r>
        <w:rPr>
          <w:bCs/>
          <w:sz w:val="24"/>
          <w:szCs w:val="24"/>
        </w:rPr>
        <w:t>Заказчиком</w:t>
      </w:r>
      <w:r>
        <w:rPr>
          <w:bCs/>
          <w:sz w:val="24"/>
          <w:szCs w:val="24"/>
        </w:rPr>
        <w:t xml:space="preserve"> в соответствии с законодательством Российской Федерации.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w:t>
      </w:r>
      <w:r>
        <w:rPr>
          <w:bCs/>
          <w:sz w:val="24"/>
          <w:szCs w:val="24"/>
        </w:rPr>
        <w:t>Заказчиком</w:t>
      </w:r>
      <w:r>
        <w:rPr>
          <w:bCs/>
          <w:sz w:val="24"/>
          <w:szCs w:val="24"/>
        </w:rPr>
        <w:t xml:space="preserve"> закупочных процедур. </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На документ, содержащий Информацию, </w:t>
      </w:r>
      <w:r>
        <w:rPr>
          <w:bCs/>
          <w:sz w:val="24"/>
          <w:szCs w:val="24"/>
        </w:rPr>
        <w:t>Заказчиком</w:t>
      </w:r>
      <w:r>
        <w:rPr>
          <w:bCs/>
          <w:sz w:val="24"/>
          <w:szCs w:val="24"/>
        </w:rPr>
        <w:t xml:space="preserve">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 xml:space="preserve">сведения о финансовых, правовых, организационных и других взаимоотношениях между </w:t>
      </w:r>
      <w:r>
        <w:rPr>
          <w:bCs/>
          <w:sz w:val="24"/>
          <w:szCs w:val="24"/>
        </w:rPr>
        <w:t>Заказчиком</w:t>
      </w:r>
      <w:r>
        <w:rPr>
          <w:bCs/>
          <w:sz w:val="24"/>
          <w:szCs w:val="24"/>
        </w:rPr>
        <w:t xml:space="preserve"> и третьими лицами;</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w:t>
      </w:r>
      <w:r>
        <w:rPr>
          <w:bCs/>
          <w:sz w:val="24"/>
          <w:szCs w:val="24"/>
        </w:rPr>
        <w:t>Заказчика</w:t>
      </w:r>
      <w:r>
        <w:rPr>
          <w:bCs/>
          <w:sz w:val="24"/>
          <w:szCs w:val="24"/>
        </w:rPr>
        <w:t xml:space="preserve">, а также </w:t>
        <w:br/>
        <w:t xml:space="preserve">об объектах интеллектуальной собственности </w:t>
      </w:r>
      <w:r>
        <w:rPr>
          <w:bCs/>
          <w:sz w:val="24"/>
          <w:szCs w:val="24"/>
        </w:rPr>
        <w:t>Заказчика</w:t>
      </w:r>
      <w:r>
        <w:rPr>
          <w:bCs/>
          <w:sz w:val="24"/>
          <w:szCs w:val="24"/>
        </w:rPr>
        <w:t>, сведения о которых не являются опубликованными;</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 xml:space="preserve">о покупателях продукции </w:t>
      </w:r>
      <w:r>
        <w:rPr>
          <w:bCs/>
          <w:sz w:val="24"/>
          <w:szCs w:val="24"/>
        </w:rPr>
        <w:t>Заказчика</w:t>
      </w:r>
      <w:r>
        <w:rPr>
          <w:bCs/>
          <w:sz w:val="24"/>
          <w:szCs w:val="24"/>
        </w:rPr>
        <w:t xml:space="preserve"> и их аффилированных лицах;</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 xml:space="preserve">сведения об объемах производства и/или реализации продукции и услуг </w:t>
      </w:r>
      <w:r>
        <w:rPr>
          <w:bCs/>
          <w:sz w:val="24"/>
          <w:szCs w:val="24"/>
        </w:rPr>
        <w:t>Заказчика</w:t>
      </w:r>
      <w:r>
        <w:rPr>
          <w:bCs/>
          <w:sz w:val="24"/>
          <w:szCs w:val="24"/>
        </w:rPr>
        <w:t xml:space="preserve"> или его аффилированных лиц;</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 xml:space="preserve">без получения предварительного письменного согласия </w:t>
      </w:r>
      <w:r>
        <w:rPr>
          <w:bCs/>
          <w:sz w:val="24"/>
          <w:szCs w:val="24"/>
        </w:rPr>
        <w:t>Заказчика</w:t>
      </w:r>
      <w:r>
        <w:rPr>
          <w:bCs/>
          <w:sz w:val="24"/>
          <w:szCs w:val="24"/>
        </w:rPr>
        <w:t>, за исключением случаев, предусмотренных законодательством Российской Федерации и пункте 6.6.7 Договора.</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Pr>
          <w:bCs/>
          <w:sz w:val="24"/>
          <w:szCs w:val="24"/>
        </w:rPr>
        <w:t>Заказчика</w:t>
      </w:r>
      <w:r>
        <w:rPr>
          <w:bCs/>
          <w:sz w:val="24"/>
          <w:szCs w:val="24"/>
        </w:rPr>
        <w:t xml:space="preserve">, а также обеспечить содействие, которое потребует </w:t>
      </w:r>
      <w:r>
        <w:rPr>
          <w:bCs/>
          <w:sz w:val="24"/>
          <w:szCs w:val="24"/>
        </w:rPr>
        <w:t>Заказчик</w:t>
      </w:r>
      <w:r>
        <w:rPr>
          <w:bCs/>
          <w:sz w:val="24"/>
          <w:szCs w:val="24"/>
        </w:rPr>
        <w:t xml:space="preserve"> для предотвращения такого несанкционированного раскрытия.</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По требованию </w:t>
      </w:r>
      <w:r>
        <w:rPr>
          <w:bCs/>
          <w:sz w:val="24"/>
          <w:szCs w:val="24"/>
        </w:rPr>
        <w:t>Заказчика</w:t>
      </w:r>
      <w:r>
        <w:rPr>
          <w:bCs/>
          <w:sz w:val="24"/>
          <w:szCs w:val="24"/>
        </w:rPr>
        <w:t xml:space="preserve"> уничтожить всю Информацию, которую будет невозможно передать </w:t>
      </w:r>
      <w:r>
        <w:rPr>
          <w:bCs/>
          <w:sz w:val="24"/>
          <w:szCs w:val="24"/>
        </w:rPr>
        <w:t>Заказчику</w:t>
      </w:r>
      <w:r>
        <w:rPr>
          <w:bCs/>
          <w:sz w:val="24"/>
          <w:szCs w:val="24"/>
        </w:rPr>
        <w:t xml:space="preserve"> по его запросу или которая будет находиться </w:t>
        <w:br/>
        <w:t xml:space="preserve">на технических средствах Поставщика. При этом </w:t>
      </w:r>
      <w:r>
        <w:rPr>
          <w:bCs/>
          <w:sz w:val="24"/>
          <w:szCs w:val="24"/>
        </w:rPr>
        <w:t>Заказчик</w:t>
      </w:r>
      <w:r>
        <w:rPr>
          <w:bCs/>
          <w:sz w:val="24"/>
          <w:szCs w:val="24"/>
        </w:rPr>
        <w:t xml:space="preserve">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8"/>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w:t>
      </w:r>
      <w:r>
        <w:rPr>
          <w:bCs/>
          <w:sz w:val="24"/>
          <w:szCs w:val="24"/>
        </w:rPr>
        <w:t>Заказчику</w:t>
      </w:r>
      <w:r>
        <w:rPr>
          <w:bCs/>
          <w:sz w:val="24"/>
          <w:szCs w:val="24"/>
        </w:rPr>
        <w:t xml:space="preserve"> убытки, вызванные таким нарушением, в течение 10 (десяти) календарных дней </w:t>
        <w:br/>
        <w:t xml:space="preserve">с даты получения соответствующего письменного требования </w:t>
      </w:r>
      <w:r>
        <w:rPr>
          <w:bCs/>
          <w:sz w:val="24"/>
          <w:szCs w:val="24"/>
        </w:rPr>
        <w:t>Заказчика</w:t>
      </w:r>
      <w:r>
        <w:rPr>
          <w:bCs/>
          <w:sz w:val="24"/>
          <w:szCs w:val="24"/>
        </w:rPr>
        <w:t>.</w:t>
      </w:r>
      <w:bookmarkEnd w:id="8"/>
    </w:p>
    <w:p>
      <w:pPr>
        <w:pStyle w:val="Norma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w:t>
      </w:r>
      <w:r>
        <w:rPr>
          <w:bCs/>
          <w:sz w:val="24"/>
          <w:szCs w:val="24"/>
        </w:rPr>
        <w:t>Заказчику</w:t>
      </w:r>
      <w:r>
        <w:rPr>
          <w:bCs/>
          <w:sz w:val="24"/>
          <w:szCs w:val="24"/>
        </w:rPr>
        <w:t xml:space="preserve">,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и/или недействительным.</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sz w:val="24"/>
          <w:szCs w:val="24"/>
        </w:rPr>
        <w:t>.</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Каналы связи Линия доверия Группы РусГидро.</w:t>
      </w:r>
    </w:p>
    <w:p>
      <w:pPr>
        <w:pStyle w:val="ListParagraph"/>
        <w:widowControl/>
        <w:numPr>
          <w:ilvl w:val="2"/>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Электронная почта: </w:t>
      </w:r>
      <w:hyperlink r:id="rId3">
        <w:r>
          <w:rPr>
            <w:rStyle w:val="Hyperlink"/>
            <w:bCs/>
            <w:color w:val="auto"/>
            <w:sz w:val="24"/>
            <w:szCs w:val="24"/>
          </w:rPr>
          <w:t>ld@rushydro.ru</w:t>
        </w:r>
      </w:hyperlink>
      <w:r>
        <w:rPr>
          <w:bCs/>
          <w:sz w:val="24"/>
          <w:szCs w:val="24"/>
        </w:rPr>
        <w:t>.</w:t>
      </w:r>
    </w:p>
    <w:p>
      <w:pPr>
        <w:pStyle w:val="ListParagraph"/>
        <w:widowControl/>
        <w:numPr>
          <w:ilvl w:val="2"/>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numPr>
          <w:ilvl w:val="2"/>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8.7.3.</w:t>
        <w:tab/>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8"/>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12"/>
        </w:numPr>
        <w:shd w:val="clear" w:color="auto" w:fill="FFFFFF"/>
        <w:tabs>
          <w:tab w:val="clear" w:pos="708"/>
          <w:tab w:val="left" w:pos="1134" w:leader="none"/>
        </w:tabs>
        <w:ind w:left="0" w:firstLine="709"/>
        <w:jc w:val="both"/>
        <w:rPr>
          <w:bCs/>
          <w:sz w:val="24"/>
          <w:szCs w:val="24"/>
        </w:rPr>
      </w:pPr>
      <w:bookmarkStart w:id="9"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11"/>
        </w:numPr>
        <w:shd w:val="clear" w:color="auto" w:fill="FFFFFF"/>
        <w:tabs>
          <w:tab w:val="clear" w:pos="708"/>
          <w:tab w:val="left" w:pos="1134" w:leader="none"/>
        </w:tabs>
        <w:ind w:left="0" w:firstLine="709"/>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4">
        <w:r>
          <w:rPr>
            <w:bCs/>
            <w:sz w:val="24"/>
            <w:szCs w:val="24"/>
          </w:rPr>
          <w:t>№ 18162/09</w:t>
        </w:r>
      </w:hyperlink>
      <w:r>
        <w:rPr>
          <w:bCs/>
          <w:sz w:val="24"/>
          <w:szCs w:val="24"/>
        </w:rPr>
        <w:t xml:space="preserve"> </w:t>
        <w:br/>
        <w:t xml:space="preserve">и от 25.05.2010 </w:t>
      </w:r>
      <w:hyperlink r:id="rId5">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и/или </w:t>
      </w:r>
    </w:p>
    <w:p>
      <w:pPr>
        <w:pStyle w:val="ListParagraph"/>
        <w:widowControl/>
        <w:numPr>
          <w:ilvl w:val="1"/>
          <w:numId w:val="11"/>
        </w:numPr>
        <w:shd w:val="clear" w:color="auto" w:fill="FFFFFF"/>
        <w:tabs>
          <w:tab w:val="clear" w:pos="708"/>
          <w:tab w:val="left" w:pos="1134" w:leader="none"/>
        </w:tabs>
        <w:ind w:left="0" w:firstLine="709"/>
        <w:jc w:val="both"/>
        <w:rPr>
          <w:bCs/>
          <w:sz w:val="24"/>
          <w:szCs w:val="24"/>
        </w:rPr>
      </w:pPr>
      <w:r>
        <w:rPr>
          <w:bCs/>
          <w:sz w:val="24"/>
          <w:szCs w:val="24"/>
        </w:rPr>
        <w:t xml:space="preserve">соответствующие </w:t>
      </w:r>
      <w:hyperlink r:id="rId6">
        <w:r>
          <w:rPr>
            <w:bCs/>
            <w:sz w:val="24"/>
            <w:szCs w:val="24"/>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9"/>
    </w:p>
    <w:p>
      <w:pPr>
        <w:pStyle w:val="ListParagraph"/>
        <w:widowControl/>
        <w:numPr>
          <w:ilvl w:val="1"/>
          <w:numId w:val="12"/>
        </w:numPr>
        <w:shd w:val="clear" w:color="auto" w:fill="FFFFFF"/>
        <w:tabs>
          <w:tab w:val="clear" w:pos="708"/>
          <w:tab w:val="left" w:pos="1134" w:leader="none"/>
        </w:tabs>
        <w:ind w:left="0" w:firstLine="709"/>
        <w:jc w:val="both"/>
        <w:rPr>
          <w:bCs/>
          <w:sz w:val="24"/>
          <w:szCs w:val="24"/>
        </w:rPr>
      </w:pPr>
      <w:bookmarkStart w:id="10" w:name="_Ref361337921"/>
      <w:r>
        <w:rPr>
          <w:bCs/>
          <w:sz w:val="24"/>
          <w:szCs w:val="24"/>
        </w:rPr>
        <w:t xml:space="preserve"> </w:t>
      </w:r>
      <w:r>
        <w:rPr>
          <w:bCs/>
          <w:sz w:val="24"/>
          <w:szCs w:val="24"/>
        </w:rPr>
        <w:t xml:space="preserve">Поставщик обязуется незамедлительно уведомить </w:t>
      </w:r>
      <w:r>
        <w:rPr>
          <w:bCs/>
          <w:sz w:val="24"/>
          <w:szCs w:val="24"/>
        </w:rPr>
        <w:t>Заказчика</w:t>
      </w:r>
      <w:r>
        <w:rPr>
          <w:bCs/>
          <w:sz w:val="24"/>
          <w:szCs w:val="24"/>
        </w:rPr>
        <w:t xml:space="preserve"> о появлении </w:t>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10"/>
    </w:p>
    <w:p>
      <w:pPr>
        <w:pStyle w:val="ListParagraph"/>
        <w:widowControl/>
        <w:numPr>
          <w:ilvl w:val="1"/>
          <w:numId w:val="12"/>
        </w:numPr>
        <w:shd w:val="clear" w:color="auto" w:fill="FFFFFF"/>
        <w:tabs>
          <w:tab w:val="clear" w:pos="708"/>
          <w:tab w:val="left" w:pos="1134" w:leader="none"/>
        </w:tabs>
        <w:ind w:left="0" w:firstLine="709"/>
        <w:jc w:val="both"/>
        <w:rPr>
          <w:bCs/>
          <w:sz w:val="24"/>
          <w:szCs w:val="24"/>
        </w:rPr>
      </w:pPr>
      <w:bookmarkStart w:id="11" w:name="_Ref361337948"/>
      <w:r>
        <w:rPr>
          <w:bCs/>
          <w:sz w:val="24"/>
          <w:szCs w:val="24"/>
        </w:rPr>
        <w:t xml:space="preserve">. В случае нарушения Поставщиком обязательств, установленных пунктами 10.1, 10.2 Договора, </w:t>
      </w:r>
      <w:r>
        <w:rPr>
          <w:bCs/>
          <w:sz w:val="24"/>
          <w:szCs w:val="24"/>
        </w:rPr>
        <w:t>Заказчик</w:t>
      </w:r>
      <w:r>
        <w:rPr>
          <w:bCs/>
          <w:sz w:val="24"/>
          <w:szCs w:val="24"/>
        </w:rPr>
        <w:t xml:space="preserve">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 xml:space="preserve">от Договора (исполнения Договора) при условии, что </w:t>
      </w:r>
      <w:r>
        <w:rPr>
          <w:bCs/>
          <w:sz w:val="24"/>
          <w:szCs w:val="24"/>
        </w:rPr>
        <w:t>Заказчик</w:t>
      </w:r>
      <w:r>
        <w:rPr>
          <w:bCs/>
          <w:sz w:val="24"/>
          <w:szCs w:val="24"/>
        </w:rPr>
        <w:t xml:space="preserve"> не отзовет указанное уведомление по итогам рассмотрения мотивированных письменных возражений Поставщика, представленных до наступления указанной </w:t>
      </w:r>
      <w:r>
        <w:rPr>
          <w:bCs/>
          <w:sz w:val="24"/>
          <w:szCs w:val="24"/>
        </w:rPr>
        <w:t>Заказчиком</w:t>
      </w:r>
      <w:r>
        <w:rPr>
          <w:bCs/>
          <w:sz w:val="24"/>
          <w:szCs w:val="24"/>
        </w:rPr>
        <w:t xml:space="preserve"> даты расторжения.</w:t>
      </w:r>
      <w:bookmarkEnd w:id="11"/>
    </w:p>
    <w:p>
      <w:pPr>
        <w:pStyle w:val="ListParagraph"/>
        <w:widowControl/>
        <w:numPr>
          <w:ilvl w:val="1"/>
          <w:numId w:val="12"/>
        </w:numPr>
        <w:shd w:val="clear" w:color="auto" w:fill="FFFFFF"/>
        <w:tabs>
          <w:tab w:val="clear" w:pos="708"/>
          <w:tab w:val="left" w:pos="1134" w:leader="none"/>
        </w:tabs>
        <w:ind w:left="0" w:firstLine="709"/>
        <w:jc w:val="both"/>
        <w:rPr>
          <w:bCs/>
          <w:sz w:val="24"/>
          <w:szCs w:val="24"/>
        </w:rPr>
      </w:pPr>
      <w:bookmarkStart w:id="12" w:name="_Ref361337980"/>
      <w:r>
        <w:rPr>
          <w:bCs/>
          <w:sz w:val="24"/>
          <w:szCs w:val="24"/>
        </w:rPr>
        <w:t xml:space="preserve">. Поставщик обязан уплатить </w:t>
      </w:r>
      <w:r>
        <w:rPr>
          <w:bCs/>
          <w:sz w:val="24"/>
          <w:szCs w:val="24"/>
        </w:rPr>
        <w:t>Заказчику</w:t>
      </w:r>
      <w:r>
        <w:rPr>
          <w:bCs/>
          <w:sz w:val="24"/>
          <w:szCs w:val="24"/>
        </w:rPr>
        <w:t xml:space="preserve"> штраф в размере суммы денежных средств, перечисленных организации, отвечающей признакам недобросовестности, а также дополнительно компенсировать </w:t>
      </w:r>
      <w:r>
        <w:rPr>
          <w:bCs/>
          <w:sz w:val="24"/>
          <w:szCs w:val="24"/>
        </w:rPr>
        <w:t>Заказчику</w:t>
      </w:r>
      <w:r>
        <w:rPr>
          <w:bCs/>
          <w:sz w:val="24"/>
          <w:szCs w:val="24"/>
        </w:rPr>
        <w:t xml:space="preserve"> убытки, причиненные в результате нарушения обязательств, установленных пунктами 10.1, 10.2 Договора.</w:t>
      </w:r>
      <w:bookmarkEnd w:id="12"/>
    </w:p>
    <w:p>
      <w:pPr>
        <w:pStyle w:val="ListParagraph"/>
        <w:widowControl/>
        <w:numPr>
          <w:ilvl w:val="1"/>
          <w:numId w:val="12"/>
        </w:numPr>
        <w:shd w:val="clear" w:color="auto" w:fill="FFFFFF"/>
        <w:tabs>
          <w:tab w:val="clear" w:pos="708"/>
          <w:tab w:val="left" w:pos="1134" w:leader="none"/>
        </w:tabs>
        <w:ind w:left="0" w:firstLine="709"/>
        <w:jc w:val="both"/>
        <w:rPr>
          <w:bCs/>
          <w:sz w:val="24"/>
          <w:szCs w:val="24"/>
        </w:rPr>
      </w:pPr>
      <w:bookmarkStart w:id="13" w:name="_Ref373243071"/>
      <w:r>
        <w:rPr>
          <w:bCs/>
          <w:sz w:val="24"/>
          <w:szCs w:val="24"/>
        </w:rPr>
        <w:t xml:space="preserve">. Штраф, предусмотренный пунктом 10.4 Договора, оплачивается Поставщиком </w:t>
        <w:br/>
        <w:t xml:space="preserve">в течение 10 (десяти) рабочих дней с даты получения соответствующего письменного требования </w:t>
      </w:r>
      <w:r>
        <w:rPr>
          <w:bCs/>
          <w:sz w:val="24"/>
          <w:szCs w:val="24"/>
        </w:rPr>
        <w:t>Заказчика</w:t>
      </w:r>
      <w:r>
        <w:rPr>
          <w:bCs/>
          <w:sz w:val="24"/>
          <w:szCs w:val="24"/>
        </w:rPr>
        <w:t xml:space="preserve">. </w:t>
      </w:r>
      <w:r>
        <w:rPr>
          <w:bCs/>
          <w:sz w:val="24"/>
          <w:szCs w:val="24"/>
        </w:rPr>
        <w:t>Заказчик</w:t>
      </w:r>
      <w:r>
        <w:rPr>
          <w:bCs/>
          <w:sz w:val="24"/>
          <w:szCs w:val="24"/>
        </w:rPr>
        <w:t xml:space="preserve">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10.3 Договора.</w:t>
      </w:r>
      <w:bookmarkEnd w:id="13"/>
    </w:p>
    <w:p>
      <w:pPr>
        <w:pStyle w:val="ListParagraph"/>
        <w:widowControl/>
        <w:numPr>
          <w:ilvl w:val="1"/>
          <w:numId w:val="12"/>
        </w:numPr>
        <w:shd w:val="clear" w:color="auto" w:fill="FFFFFF"/>
        <w:tabs>
          <w:tab w:val="clear" w:pos="708"/>
          <w:tab w:val="left" w:pos="1134" w:leader="none"/>
        </w:tabs>
        <w:ind w:left="0" w:firstLine="709"/>
        <w:jc w:val="both"/>
        <w:rPr>
          <w:bCs/>
          <w:sz w:val="24"/>
          <w:szCs w:val="24"/>
        </w:rPr>
      </w:pPr>
      <w:bookmarkStart w:id="14" w:name="_Ref361337992"/>
      <w:r>
        <w:rPr>
          <w:bCs/>
          <w:sz w:val="24"/>
          <w:szCs w:val="24"/>
        </w:rPr>
        <w:t xml:space="preserve">. </w:t>
      </w:r>
      <w:r>
        <w:rPr>
          <w:bCs/>
          <w:sz w:val="24"/>
          <w:szCs w:val="24"/>
        </w:rPr>
        <w:t>Заказчик</w:t>
      </w:r>
      <w:r>
        <w:rPr>
          <w:bCs/>
          <w:sz w:val="24"/>
          <w:szCs w:val="24"/>
        </w:rPr>
        <w:t xml:space="preserve">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br/>
        <w:t xml:space="preserve">При этом </w:t>
      </w:r>
      <w:r>
        <w:rPr>
          <w:bCs/>
          <w:sz w:val="24"/>
          <w:szCs w:val="24"/>
        </w:rPr>
        <w:t>Заказчик</w:t>
      </w:r>
      <w:r>
        <w:rPr>
          <w:bCs/>
          <w:sz w:val="24"/>
          <w:szCs w:val="24"/>
        </w:rPr>
        <w:t xml:space="preserve"> не будет считаться просрочившим и/или нарушившим свои обязательства по Договору.</w:t>
      </w:r>
      <w:bookmarkEnd w:id="14"/>
    </w:p>
    <w:p>
      <w:pPr>
        <w:pStyle w:val="ListParagraph"/>
        <w:widowControl/>
        <w:numPr>
          <w:ilvl w:val="1"/>
          <w:numId w:val="12"/>
        </w:numPr>
        <w:shd w:val="clear" w:color="auto" w:fill="FFFFFF"/>
        <w:tabs>
          <w:tab w:val="clear" w:pos="708"/>
          <w:tab w:val="left" w:pos="1134" w:leader="none"/>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ListParagraph"/>
        <w:widowControl/>
        <w:shd w:val="clear" w:color="auto" w:fill="FFFFFF"/>
        <w:tabs>
          <w:tab w:val="clear" w:pos="708"/>
          <w:tab w:val="left" w:pos="1134" w:leader="none"/>
        </w:tabs>
        <w:ind w:left="709" w:hanging="0"/>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5"/>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w:t>
      </w:r>
      <w:r>
        <w:rPr>
          <w:sz w:val="24"/>
          <w:szCs w:val="24"/>
          <w:highlight w:val="lightGray"/>
        </w:rPr>
        <w:t>/ индивидуальным предпринимателем</w:t>
      </w:r>
      <w:r>
        <w:rPr>
          <w:sz w:val="24"/>
          <w:szCs w:val="24"/>
        </w:rPr>
        <w:t>, надлежащим образом учрежденным</w:t>
      </w:r>
      <w:r>
        <w:rPr>
          <w:sz w:val="24"/>
          <w:szCs w:val="24"/>
          <w:shd w:fill="auto" w:val="clear"/>
        </w:rPr>
        <w:t xml:space="preserve"> / зарегистрированным </w:t>
      </w:r>
      <w:r>
        <w:rPr>
          <w:sz w:val="24"/>
          <w:szCs w:val="24"/>
        </w:rP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5"/>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5"/>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5"/>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5"/>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Поставщик заявляет и заверяет </w:t>
      </w:r>
      <w:r>
        <w:rPr>
          <w:sz w:val="24"/>
          <w:szCs w:val="24"/>
        </w:rPr>
        <w:t>Заказчика</w:t>
      </w:r>
      <w:r>
        <w:rPr>
          <w:sz w:val="24"/>
          <w:szCs w:val="24"/>
        </w:rPr>
        <w:t xml:space="preserve"> в том, что на момент заключения Договора:</w:t>
      </w:r>
    </w:p>
    <w:p>
      <w:pPr>
        <w:pStyle w:val="ListParagraph"/>
        <w:widowControl/>
        <w:numPr>
          <w:ilvl w:val="0"/>
          <w:numId w:val="7"/>
        </w:numPr>
        <w:shd w:val="clear" w:color="auto" w:fill="FFFFFF"/>
        <w:tabs>
          <w:tab w:val="clear" w:pos="708"/>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7"/>
        </w:numPr>
        <w:shd w:val="clear" w:color="auto" w:fill="FFFFFF"/>
        <w:tabs>
          <w:tab w:val="clear" w:pos="708"/>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7"/>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7"/>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6"/>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6"/>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6"/>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6"/>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вся информация, предоставленная </w:t>
      </w:r>
      <w:r>
        <w:rPr>
          <w:sz w:val="24"/>
          <w:szCs w:val="24"/>
        </w:rPr>
        <w:t>Заказчику</w:t>
      </w:r>
      <w:r>
        <w:rPr>
          <w:sz w:val="24"/>
          <w:szCs w:val="24"/>
        </w:rPr>
        <w:t xml:space="preserve">, является достоверной, полной </w:t>
        <w:br/>
        <w:t xml:space="preserve">и точной, и Поставщик не скрыл никаких обстоятельств, которые при их обнаружении могли </w:t>
        <w:br/>
        <w:t xml:space="preserve">бы негативно повлиять на решение </w:t>
      </w:r>
      <w:r>
        <w:rPr>
          <w:sz w:val="24"/>
          <w:szCs w:val="24"/>
        </w:rPr>
        <w:t>Заказчика</w:t>
      </w:r>
      <w:r>
        <w:rPr>
          <w:sz w:val="24"/>
          <w:szCs w:val="24"/>
        </w:rPr>
        <w:t xml:space="preserve"> заключить Договор на указанных в нем условиях.</w:t>
      </w:r>
    </w:p>
    <w:p>
      <w:pPr>
        <w:pStyle w:val="Normal"/>
        <w:widowControl/>
        <w:numPr>
          <w:ilvl w:val="1"/>
          <w:numId w:val="2"/>
        </w:numPr>
        <w:tabs>
          <w:tab w:val="clear" w:pos="708"/>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w:t>
      </w:r>
      <w:r>
        <w:rPr>
          <w:sz w:val="24"/>
          <w:szCs w:val="24"/>
        </w:rPr>
        <w:t>Заказчику</w:t>
      </w:r>
      <w:r>
        <w:rPr>
          <w:sz w:val="24"/>
          <w:szCs w:val="24"/>
        </w:rPr>
        <w:t xml:space="preserve">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 xml:space="preserve">по письменному требованию </w:t>
      </w:r>
      <w:r>
        <w:rPr>
          <w:sz w:val="24"/>
          <w:szCs w:val="24"/>
        </w:rPr>
        <w:t>Заказчика</w:t>
      </w:r>
      <w:r>
        <w:rPr>
          <w:sz w:val="24"/>
          <w:szCs w:val="24"/>
        </w:rPr>
        <w:t xml:space="preserve">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8"/>
          <w:tab w:val="left" w:pos="1134" w:leader="none"/>
          <w:tab w:val="left" w:pos="1418" w:leader="none"/>
        </w:tabs>
        <w:ind w:left="0" w:firstLine="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8"/>
          <w:tab w:val="left" w:pos="1418" w:leader="none"/>
        </w:tabs>
        <w:ind w:left="0" w:firstLine="709"/>
        <w:jc w:val="both"/>
        <w:rPr>
          <w:sz w:val="24"/>
          <w:szCs w:val="24"/>
        </w:rPr>
      </w:pPr>
      <w:r>
        <w:rPr>
          <w:sz w:val="24"/>
          <w:szCs w:val="24"/>
        </w:rPr>
        <w:t>Заказчик</w:t>
      </w:r>
      <w:r>
        <w:rPr>
          <w:sz w:val="24"/>
          <w:szCs w:val="24"/>
        </w:rPr>
        <w:t xml:space="preserve">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w:t>
      </w:r>
      <w:r>
        <w:rPr>
          <w:sz w:val="24"/>
          <w:szCs w:val="24"/>
        </w:rPr>
        <w:t>Заказчика</w:t>
      </w:r>
      <w:r>
        <w:rPr>
          <w:sz w:val="24"/>
          <w:szCs w:val="24"/>
        </w:rPr>
        <w:t xml:space="preserve"> об отказе от Договора (исполнения Договора). </w:t>
      </w:r>
    </w:p>
    <w:p>
      <w:pPr>
        <w:pStyle w:val="ListParagraph"/>
        <w:widowControl/>
        <w:numPr>
          <w:ilvl w:val="1"/>
          <w:numId w:val="2"/>
        </w:numPr>
        <w:shd w:val="clear" w:color="auto" w:fill="FFFFFF"/>
        <w:tabs>
          <w:tab w:val="clear" w:pos="708"/>
          <w:tab w:val="left" w:pos="709" w:leader="none"/>
          <w:tab w:val="left" w:pos="1418" w:leader="none"/>
        </w:tabs>
        <w:ind w:left="0" w:firstLine="709"/>
        <w:jc w:val="both"/>
        <w:rPr/>
      </w:pPr>
      <w:r>
        <w:rPr>
          <w:sz w:val="24"/>
          <w:szCs w:val="24"/>
        </w:rPr>
        <w:t xml:space="preserve">В случае существенного нарушения Договора Поставщиком </w:t>
      </w:r>
      <w:r>
        <w:rPr>
          <w:sz w:val="24"/>
          <w:szCs w:val="24"/>
        </w:rPr>
        <w:t>Заказчик</w:t>
      </w:r>
      <w:r>
        <w:rPr>
          <w:sz w:val="24"/>
          <w:szCs w:val="24"/>
        </w:rPr>
        <w:t xml:space="preserve"> вправе в одностороннем внесудебном порядке отказаться от Договора. </w:t>
      </w:r>
    </w:p>
    <w:p>
      <w:pPr>
        <w:pStyle w:val="ListParagraph"/>
        <w:widowControl/>
        <w:shd w:val="clear" w:color="auto" w:fill="FFFFFF"/>
        <w:tabs>
          <w:tab w:val="clear" w:pos="708"/>
          <w:tab w:val="left" w:pos="1134" w:leader="none"/>
          <w:tab w:val="left" w:pos="1418" w:leader="none"/>
        </w:tabs>
        <w:ind w:left="0" w:firstLine="709"/>
        <w:jc w:val="both"/>
        <w:rPr/>
      </w:pPr>
      <w:r>
        <w:rPr>
          <w:sz w:val="24"/>
          <w:szCs w:val="24"/>
        </w:rPr>
        <w:t xml:space="preserve">Стороны установили, что существенным нарушением Договора Поставщиком является: </w:t>
      </w:r>
    </w:p>
    <w:p>
      <w:pPr>
        <w:pStyle w:val="NormalWeb"/>
        <w:numPr>
          <w:ilvl w:val="0"/>
          <w:numId w:val="10"/>
        </w:numPr>
        <w:tabs>
          <w:tab w:val="clear" w:pos="708"/>
          <w:tab w:val="left" w:pos="1418" w:leader="none"/>
        </w:tabs>
        <w:spacing w:beforeAutospacing="0" w:before="0" w:afterAutospacing="0" w:after="0"/>
        <w:ind w:left="0" w:firstLine="709"/>
        <w:jc w:val="both"/>
        <w:rPr/>
      </w:pPr>
      <w:r>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w:t>
      </w:r>
      <w:r>
        <w:rPr>
          <w:sz w:val="24"/>
          <w:szCs w:val="24"/>
        </w:rPr>
        <w:t>Заказчика</w:t>
      </w:r>
      <w:r>
        <w:rPr/>
        <w:t xml:space="preserve">, более чем на 60 (шестьдесят) календарных дней по причинам, не зависящим от Покупателя; </w:t>
      </w:r>
    </w:p>
    <w:p>
      <w:pPr>
        <w:pStyle w:val="NormalWeb"/>
        <w:numPr>
          <w:ilvl w:val="0"/>
          <w:numId w:val="10"/>
        </w:numPr>
        <w:tabs>
          <w:tab w:val="clear" w:pos="708"/>
          <w:tab w:val="left" w:pos="1418" w:leader="none"/>
        </w:tabs>
        <w:spacing w:beforeAutospacing="0" w:before="0" w:afterAutospacing="0" w:after="0"/>
        <w:ind w:left="0" w:firstLine="709"/>
        <w:jc w:val="both"/>
        <w:rPr/>
      </w:pPr>
      <w:r>
        <w:rPr/>
        <w:t xml:space="preserve">несоблюдение Поставщиком требований к качеству Товара, если исправление выявленных </w:t>
      </w:r>
      <w:r>
        <w:rPr>
          <w:sz w:val="24"/>
          <w:szCs w:val="24"/>
        </w:rPr>
        <w:t>Заказчиком</w:t>
      </w:r>
      <w:r>
        <w:rPr/>
        <w:t xml:space="preserve">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 </w:t>
      </w:r>
    </w:p>
    <w:p>
      <w:pPr>
        <w:pStyle w:val="NormalWeb"/>
        <w:numPr>
          <w:ilvl w:val="0"/>
          <w:numId w:val="10"/>
        </w:numPr>
        <w:tabs>
          <w:tab w:val="clear" w:pos="708"/>
          <w:tab w:val="left" w:pos="1418" w:leader="none"/>
        </w:tabs>
        <w:spacing w:beforeAutospacing="0" w:before="0" w:afterAutospacing="0" w:after="0"/>
        <w:ind w:left="0" w:firstLine="709"/>
        <w:jc w:val="both"/>
        <w:rPr/>
      </w:pPr>
      <w:r>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numPr>
          <w:ilvl w:val="0"/>
          <w:numId w:val="10"/>
        </w:numPr>
        <w:tabs>
          <w:tab w:val="clear" w:pos="708"/>
          <w:tab w:val="left" w:pos="1418" w:leader="none"/>
        </w:tabs>
        <w:spacing w:beforeAutospacing="0" w:before="0" w:afterAutospacing="0" w:after="0"/>
        <w:ind w:left="0" w:firstLine="709"/>
        <w:jc w:val="both"/>
        <w:rPr/>
      </w:pPr>
      <w:r>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pPr>
        <w:pStyle w:val="ListParagraph"/>
        <w:widowControl/>
        <w:numPr>
          <w:ilvl w:val="1"/>
          <w:numId w:val="9"/>
        </w:numPr>
        <w:shd w:val="clear" w:color="auto" w:fill="FFFFFF"/>
        <w:tabs>
          <w:tab w:val="clear" w:pos="708"/>
          <w:tab w:val="left" w:pos="1418" w:leader="none"/>
        </w:tabs>
        <w:ind w:left="0" w:firstLine="709"/>
        <w:jc w:val="both"/>
        <w:rPr>
          <w:sz w:val="24"/>
          <w:szCs w:val="24"/>
        </w:rPr>
      </w:pPr>
      <w:r>
        <w:rPr>
          <w:sz w:val="24"/>
          <w:szCs w:val="24"/>
        </w:rPr>
        <w:t xml:space="preserve">В случае отказа </w:t>
      </w:r>
      <w:r>
        <w:rPr>
          <w:sz w:val="24"/>
          <w:szCs w:val="24"/>
        </w:rPr>
        <w:t>Заказчика</w:t>
      </w:r>
      <w:r>
        <w:rPr>
          <w:sz w:val="24"/>
          <w:szCs w:val="24"/>
        </w:rPr>
        <w:t xml:space="preserve">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w:t>
      </w:r>
      <w:r>
        <w:rPr>
          <w:sz w:val="24"/>
          <w:szCs w:val="24"/>
        </w:rPr>
        <w:t>Заказчика</w:t>
      </w:r>
      <w:r>
        <w:rPr>
          <w:sz w:val="24"/>
          <w:szCs w:val="24"/>
        </w:rPr>
        <w:t xml:space="preserve"> об отказе от Договора (исполнения Договора). </w:t>
      </w:r>
    </w:p>
    <w:p>
      <w:pPr>
        <w:pStyle w:val="ListParagraph"/>
        <w:numPr>
          <w:ilvl w:val="1"/>
          <w:numId w:val="9"/>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numPr>
          <w:ilvl w:val="1"/>
          <w:numId w:val="9"/>
        </w:numPr>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до полного исполнения ими принятых на себя обязательств.</w:t>
      </w:r>
      <w:r>
        <w:rPr>
          <w:sz w:val="24"/>
          <w:szCs w:val="24"/>
          <w:highlight w:val="lightGray"/>
        </w:rPr>
        <w:t xml:space="preserve">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13.7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bookmarkStart w:id="15" w:name="_Ref361338004"/>
      <w:r>
        <w:rPr>
          <w:sz w:val="24"/>
          <w:szCs w:val="24"/>
        </w:rPr>
        <w:t>Стороны обязуются уведомлять друг друга об изменении адреса и/или реквизитов, указанных в разделе 15 Договора, не позднее 3 (трех) рабочих дней после такого изменения в порядке, установленном пунктом 13.7 Договора.</w:t>
      </w:r>
      <w:bookmarkEnd w:id="15"/>
      <w:r>
        <w:rPr>
          <w:sz w:val="24"/>
          <w:szCs w:val="24"/>
        </w:rPr>
        <w:t xml:space="preserve"> </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 xml:space="preserve">Письма, </w:t>
      </w:r>
      <w:r>
        <w:rPr>
          <w:sz w:val="24"/>
          <w:szCs w:val="24"/>
        </w:rPr>
        <w:t>УПД</w:t>
      </w:r>
      <w:r>
        <w:rPr>
          <w:sz w:val="24"/>
          <w:szCs w:val="24"/>
        </w:rPr>
        <w:t xml:space="preserve">, уведомления и/или сообщения направляются Стороне-получателю следующими способами: </w:t>
      </w:r>
    </w:p>
    <w:p>
      <w:pPr>
        <w:pStyle w:val="ListParagraph"/>
        <w:numPr>
          <w:ilvl w:val="2"/>
          <w:numId w:val="2"/>
        </w:numPr>
        <w:tabs>
          <w:tab w:val="clear" w:pos="708"/>
        </w:tabs>
        <w:ind w:left="0" w:firstLine="709"/>
        <w:jc w:val="both"/>
        <w:rPr>
          <w:sz w:val="24"/>
          <w:szCs w:val="24"/>
        </w:rPr>
      </w:pPr>
      <w:r>
        <w:rPr>
          <w:bCs/>
          <w:sz w:val="24"/>
          <w:szCs w:val="24"/>
        </w:rPr>
        <w:t xml:space="preserve">По </w:t>
      </w:r>
      <w:bookmarkStart w:id="16" w:name="_Hlk154477081"/>
      <w:r>
        <w:rPr>
          <w:bCs/>
          <w:sz w:val="24"/>
          <w:szCs w:val="24"/>
        </w:rPr>
        <w:t>адресу ее места нахождения, указанному в 15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6"/>
      <w:r>
        <w:rPr>
          <w:sz w:val="24"/>
          <w:szCs w:val="24"/>
        </w:rPr>
        <w:t>:</w:t>
      </w:r>
    </w:p>
    <w:p>
      <w:pPr>
        <w:pStyle w:val="ListParagraph"/>
        <w:numPr>
          <w:ilvl w:val="0"/>
          <w:numId w:val="13"/>
        </w:numPr>
        <w:tabs>
          <w:tab w:val="clear" w:pos="708"/>
          <w:tab w:val="left" w:pos="993" w:leader="none"/>
        </w:tabs>
        <w:ind w:left="0" w:firstLine="709"/>
        <w:jc w:val="both"/>
        <w:rPr>
          <w:sz w:val="24"/>
          <w:szCs w:val="24"/>
        </w:rPr>
      </w:pPr>
      <w:r>
        <w:rPr>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0"/>
          <w:numId w:val="13"/>
        </w:numPr>
        <w:tabs>
          <w:tab w:val="clear" w:pos="708"/>
          <w:tab w:val="left" w:pos="993" w:leader="none"/>
        </w:tabs>
        <w:ind w:left="0" w:firstLine="709"/>
        <w:jc w:val="both"/>
        <w:rPr>
          <w:sz w:val="24"/>
          <w:szCs w:val="24"/>
        </w:rPr>
      </w:pPr>
      <w:bookmarkStart w:id="17" w:name="_Hlk154477143"/>
      <w:r>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17"/>
    </w:p>
    <w:p>
      <w:pPr>
        <w:pStyle w:val="ListParagraph"/>
        <w:numPr>
          <w:ilvl w:val="2"/>
          <w:numId w:val="2"/>
        </w:numPr>
        <w:tabs>
          <w:tab w:val="clear" w:pos="708"/>
        </w:tabs>
        <w:ind w:left="0" w:firstLine="709"/>
        <w:jc w:val="both"/>
        <w:rPr>
          <w:sz w:val="24"/>
          <w:szCs w:val="24"/>
        </w:rPr>
      </w:pPr>
      <w:r>
        <w:rPr>
          <w:bCs/>
          <w:sz w:val="24"/>
          <w:szCs w:val="24"/>
        </w:rPr>
        <w:t xml:space="preserve">Посредством </w:t>
      </w:r>
      <w:bookmarkStart w:id="18" w:name="_Hlk154477165"/>
      <w:r>
        <w:rPr>
          <w:bCs/>
          <w:sz w:val="24"/>
          <w:szCs w:val="24"/>
        </w:rPr>
        <w:t>ЭДО через оператора системы ЭДО путем подписания УКЭП уполномоченного представителя Стороны-отправителя</w:t>
      </w:r>
      <w:bookmarkEnd w:id="18"/>
      <w:r>
        <w:rPr>
          <w:sz w:val="24"/>
          <w:szCs w:val="24"/>
        </w:rPr>
        <w:t>.</w:t>
      </w:r>
    </w:p>
    <w:p>
      <w:pPr>
        <w:pStyle w:val="ListParagraph"/>
        <w:widowControl/>
        <w:numPr>
          <w:ilvl w:val="1"/>
          <w:numId w:val="2"/>
        </w:numPr>
        <w:tabs>
          <w:tab w:val="clear" w:pos="708"/>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bCs/>
          <w:sz w:val="24"/>
          <w:szCs w:val="24"/>
        </w:rPr>
      </w:pPr>
      <w:r>
        <w:rPr>
          <w:sz w:val="24"/>
          <w:szCs w:val="24"/>
        </w:rPr>
        <w:t xml:space="preserve">Уступка </w:t>
      </w:r>
      <w:bookmarkStart w:id="19" w:name="_Hlk154477337"/>
      <w:r>
        <w:rPr>
          <w:sz w:val="24"/>
          <w:szCs w:val="24"/>
        </w:rPr>
        <w:t xml:space="preserve">(передача),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19"/>
      <w:r>
        <w:rPr>
          <w:bCs/>
          <w:sz w:val="24"/>
          <w:szCs w:val="24"/>
        </w:rPr>
        <w:t>.</w:t>
      </w:r>
      <w:r>
        <w:rPr>
          <w:sz w:val="24"/>
          <w:szCs w:val="24"/>
        </w:rPr>
        <w:t xml:space="preserve">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
        </w:numPr>
        <w:shd w:val="clear" w:color="auto" w:fill="FFFFFF"/>
        <w:tabs>
          <w:tab w:val="clear" w:pos="708"/>
          <w:tab w:val="left" w:pos="1134" w:leader="none"/>
          <w:tab w:val="left" w:pos="1418" w:leader="none"/>
        </w:tabs>
        <w:ind w:left="0" w:firstLine="709"/>
        <w:jc w:val="both"/>
        <w:rPr/>
      </w:pPr>
      <w:r>
        <w:rPr>
          <w:sz w:val="24"/>
          <w:szCs w:val="24"/>
        </w:rPr>
        <w:t xml:space="preserve">Договор </w:t>
      </w:r>
      <w:bookmarkStart w:id="20" w:name="_Hlk140848757"/>
      <w:r>
        <w:rPr>
          <w:sz w:val="24"/>
          <w:szCs w:val="24"/>
        </w:rPr>
        <w:t>заключается в электронной форме с использованием программно-аппаратных средств информационной системы путем его подписания УКЭП уполномоченных представителей Сторон</w:t>
      </w:r>
      <w:bookmarkEnd w:id="20"/>
      <w:r>
        <w:rPr>
          <w:sz w:val="24"/>
          <w:szCs w:val="24"/>
        </w:rPr>
        <w:t>.</w:t>
      </w:r>
    </w:p>
    <w:p>
      <w:pPr>
        <w:pStyle w:val="ListParagraph"/>
        <w:shd w:val="clear" w:color="auto" w:fill="FFFFFF"/>
        <w:tabs>
          <w:tab w:val="clear" w:pos="708"/>
          <w:tab w:val="left" w:pos="1134" w:leader="none"/>
          <w:tab w:val="left" w:pos="1418" w:leader="none"/>
        </w:tabs>
        <w:ind w:left="0" w:firstLine="709"/>
        <w:jc w:val="both"/>
        <w:rPr/>
      </w:pPr>
      <w:r>
        <w:rPr>
          <w:i w:val="false"/>
          <w:iCs w:val="false"/>
          <w:sz w:val="24"/>
          <w:szCs w:val="24"/>
          <w:shd w:fill="auto" w:val="clear"/>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widowControl/>
        <w:shd w:val="clear" w:color="auto" w:fill="FFFFFF"/>
        <w:tabs>
          <w:tab w:val="clear" w:pos="708"/>
          <w:tab w:val="left" w:pos="0" w:leader="none"/>
          <w:tab w:val="left" w:pos="1418" w:leader="none"/>
        </w:tabs>
        <w:ind w:left="0"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8"/>
          <w:tab w:val="left" w:pos="0" w:leader="none"/>
        </w:tabs>
        <w:suppressAutoHyphens w:val="true"/>
        <w:ind w:firstLine="709"/>
        <w:jc w:val="both"/>
        <w:rPr>
          <w:rFonts w:eastAsia="Calibri"/>
          <w:sz w:val="24"/>
          <w:szCs w:val="24"/>
          <w:lang w:eastAsia="en-US"/>
        </w:rPr>
      </w:pPr>
      <w:bookmarkStart w:id="21" w:name="sub_1"/>
      <w:r>
        <w:rPr>
          <w:rFonts w:eastAsia="Calibri"/>
          <w:sz w:val="24"/>
          <w:szCs w:val="24"/>
          <w:lang w:eastAsia="en-US"/>
        </w:rPr>
        <w:t>Приложение № 1 – Спецификация;</w:t>
      </w:r>
    </w:p>
    <w:p>
      <w:pPr>
        <w:pStyle w:val="Normal"/>
        <w:widowControl/>
        <w:shd w:val="clear" w:color="auto" w:fill="FFFFFF"/>
        <w:tabs>
          <w:tab w:val="clear" w:pos="708"/>
          <w:tab w:val="left" w:pos="0" w:leader="none"/>
        </w:tabs>
        <w:suppressAutoHyphens w:val="true"/>
        <w:ind w:firstLine="709"/>
        <w:jc w:val="both"/>
        <w:rPr>
          <w:rFonts w:eastAsia="Calibri"/>
          <w:sz w:val="24"/>
          <w:szCs w:val="24"/>
          <w:lang w:eastAsia="en-US"/>
        </w:rPr>
      </w:pPr>
      <w:r>
        <w:rPr>
          <w:rFonts w:eastAsia="Calibri"/>
          <w:sz w:val="24"/>
          <w:szCs w:val="24"/>
          <w:lang w:eastAsia="en-US"/>
        </w:rPr>
        <w:t>Приложение № 2 – Технические требования;</w:t>
      </w:r>
    </w:p>
    <w:p>
      <w:pPr>
        <w:pStyle w:val="Normal"/>
        <w:widowControl/>
        <w:shd w:val="clear" w:color="auto" w:fill="FFFFFF"/>
        <w:tabs>
          <w:tab w:val="clear" w:pos="708"/>
          <w:tab w:val="left" w:pos="0" w:leader="none"/>
          <w:tab w:val="left" w:pos="2694" w:leader="none"/>
        </w:tabs>
        <w:suppressAutoHyphens w:val="true"/>
        <w:ind w:firstLine="709"/>
        <w:jc w:val="both"/>
        <w:rPr>
          <w:sz w:val="24"/>
          <w:szCs w:val="24"/>
          <w:lang w:eastAsia="x-none"/>
        </w:rPr>
      </w:pPr>
      <w:r>
        <w:rPr>
          <w:sz w:val="24"/>
          <w:szCs w:val="24"/>
          <w:lang w:eastAsia="x-none"/>
        </w:rPr>
        <w:t>Приложение № 3 –</w:t>
      </w:r>
      <w:r>
        <w:rPr>
          <w:rFonts w:eastAsia="Calibri"/>
          <w:sz w:val="24"/>
          <w:szCs w:val="24"/>
          <w:lang w:eastAsia="en-US"/>
        </w:rPr>
        <w:t xml:space="preserve"> Форма Заявки на поставку Товара</w:t>
      </w:r>
      <w:bookmarkEnd w:id="21"/>
      <w:r>
        <w:rPr>
          <w:rFonts w:eastAsia="Calibri"/>
          <w:sz w:val="24"/>
          <w:szCs w:val="24"/>
          <w:lang w:eastAsia="en-US"/>
        </w:rPr>
        <w:t>;</w:t>
      </w:r>
    </w:p>
    <w:p>
      <w:pPr>
        <w:pStyle w:val="Normal"/>
        <w:ind w:firstLine="709"/>
        <w:jc w:val="both"/>
        <w:rPr/>
      </w:pPr>
      <w:r>
        <w:rPr>
          <w:bCs/>
          <w:sz w:val="24"/>
          <w:szCs w:val="24"/>
        </w:rPr>
        <w:t>Приложение № 4 </w:t>
      </w:r>
      <w:r>
        <w:rPr>
          <w:rFonts w:eastAsia="Calibri"/>
          <w:sz w:val="24"/>
          <w:szCs w:val="24"/>
          <w:lang w:eastAsia="en-US"/>
        </w:rPr>
        <w:t>–</w:t>
      </w:r>
      <w:r>
        <w:rPr>
          <w:bCs/>
          <w:sz w:val="24"/>
          <w:szCs w:val="24"/>
        </w:rPr>
        <w:t> Размер ответственности Поставщика за нарушения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Адреса и платежные реквизиты Сторон</w:t>
      </w:r>
    </w:p>
    <w:p>
      <w:pPr>
        <w:pStyle w:val="Normal"/>
        <w:rPr>
          <w:sz w:val="24"/>
          <w:szCs w:val="24"/>
        </w:rPr>
      </w:pPr>
      <w:r>
        <w:rPr>
          <w:sz w:val="24"/>
          <w:szCs w:val="24"/>
        </w:rPr>
      </w:r>
    </w:p>
    <w:tbl>
      <w:tblPr>
        <w:tblStyle w:val="a9"/>
        <w:tblW w:w="1019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097"/>
        <w:gridCol w:w="5097"/>
      </w:tblGrid>
      <w:tr>
        <w:trPr/>
        <w:tc>
          <w:tcPr>
            <w:tcW w:w="5097"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sz w:val="24"/>
                <w:szCs w:val="24"/>
              </w:rPr>
            </w:pPr>
            <w:r>
              <w:rPr>
                <w:rFonts w:eastAsia="Times New Roman" w:cs="Times New Roman"/>
                <w:b/>
                <w:bCs/>
                <w:color w:val="000000"/>
                <w:kern w:val="0"/>
                <w:sz w:val="24"/>
                <w:szCs w:val="24"/>
                <w:lang w:val="ru-RU" w:eastAsia="ru-RU" w:bidi="ar-SA"/>
              </w:rPr>
              <w:t>ПОКУПАТЕЛЬ:</w:t>
            </w:r>
          </w:p>
        </w:tc>
        <w:tc>
          <w:tcPr>
            <w:tcW w:w="5097"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sz w:val="24"/>
                <w:szCs w:val="24"/>
              </w:rPr>
            </w:pPr>
            <w:r>
              <w:rPr>
                <w:rFonts w:eastAsia="Times New Roman" w:cs="Times New Roman"/>
                <w:b/>
                <w:bCs/>
                <w:color w:val="000000"/>
                <w:kern w:val="0"/>
                <w:sz w:val="24"/>
                <w:szCs w:val="24"/>
                <w:lang w:val="ru-RU" w:eastAsia="ru-RU" w:bidi="ar-SA"/>
              </w:rPr>
              <w:t>ПОСТАВЩИК:</w:t>
            </w:r>
          </w:p>
        </w:tc>
      </w:tr>
      <w:tr>
        <w:trPr/>
        <w:tc>
          <w:tcPr>
            <w:tcW w:w="5097" w:type="dxa"/>
            <w:tcBorders>
              <w:top w:val="nil"/>
              <w:left w:val="nil"/>
              <w:bottom w:val="nil"/>
              <w:right w:val="nil"/>
            </w:tcBorders>
          </w:tcPr>
          <w:p>
            <w:pPr>
              <w:pStyle w:val="Normal"/>
              <w:widowControl w:val="false"/>
              <w:tabs>
                <w:tab w:val="clear" w:pos="708"/>
                <w:tab w:val="left" w:pos="851" w:leader="none"/>
              </w:tabs>
              <w:suppressAutoHyphens w:val="true"/>
              <w:spacing w:before="0" w:after="0"/>
              <w:contextualSpacing/>
              <w:jc w:val="left"/>
              <w:rPr>
                <w:b/>
                <w:sz w:val="24"/>
                <w:szCs w:val="24"/>
              </w:rPr>
            </w:pPr>
            <w:r>
              <w:rPr>
                <w:rFonts w:eastAsia="Times New Roman" w:cs="Times New Roman"/>
                <w:b/>
                <w:kern w:val="0"/>
                <w:sz w:val="24"/>
                <w:szCs w:val="24"/>
                <w:lang w:val="ru-RU" w:eastAsia="ru-RU" w:bidi="ar-SA"/>
              </w:rPr>
              <w:t>Акционерное общество «</w:t>
            </w:r>
            <w:r>
              <w:rPr>
                <w:rFonts w:eastAsia="Times New Roman" w:cs="Times New Roman"/>
                <w:b/>
                <w:bCs/>
                <w:kern w:val="0"/>
                <w:sz w:val="24"/>
                <w:szCs w:val="24"/>
                <w:lang w:val="ru-RU" w:eastAsia="ru-RU" w:bidi="ar-SA"/>
              </w:rPr>
              <w:t>Сервисная Компания РусГидро</w:t>
            </w:r>
            <w:r>
              <w:rPr>
                <w:rFonts w:eastAsia="Times New Roman" w:cs="Times New Roman"/>
                <w:b/>
                <w:kern w:val="0"/>
                <w:sz w:val="24"/>
                <w:szCs w:val="24"/>
                <w:lang w:val="ru-RU" w:eastAsia="ru-RU" w:bidi="ar-SA"/>
              </w:rPr>
              <w:t xml:space="preserve">» </w:t>
            </w:r>
          </w:p>
          <w:p>
            <w:pPr>
              <w:pStyle w:val="Normal"/>
              <w:widowControl w:val="false"/>
              <w:tabs>
                <w:tab w:val="clear" w:pos="708"/>
                <w:tab w:val="left" w:pos="851" w:leader="none"/>
              </w:tabs>
              <w:suppressAutoHyphens w:val="true"/>
              <w:spacing w:before="0" w:after="0"/>
              <w:contextualSpacing/>
              <w:jc w:val="both"/>
              <w:rPr>
                <w:b/>
                <w:sz w:val="24"/>
                <w:szCs w:val="24"/>
              </w:rPr>
            </w:pPr>
            <w:r>
              <w:rPr>
                <w:rFonts w:eastAsia="Times New Roman" w:cs="Times New Roman"/>
                <w:b/>
                <w:kern w:val="0"/>
                <w:sz w:val="24"/>
                <w:szCs w:val="24"/>
                <w:lang w:val="ru-RU" w:eastAsia="ru-RU" w:bidi="ar-SA"/>
              </w:rPr>
              <w:t>(</w:t>
            </w:r>
            <w:r>
              <w:rPr>
                <w:rFonts w:eastAsia="Times New Roman" w:cs="Times New Roman"/>
                <w:b/>
                <w:bCs/>
                <w:kern w:val="0"/>
                <w:sz w:val="24"/>
                <w:szCs w:val="24"/>
                <w:lang w:val="ru-RU" w:eastAsia="ru-RU" w:bidi="ar-SA"/>
              </w:rPr>
              <w:t>АО «СК РусГидро»</w:t>
            </w:r>
            <w:r>
              <w:rPr>
                <w:rFonts w:eastAsia="Times New Roman" w:cs="Times New Roman"/>
                <w:b/>
                <w:kern w:val="0"/>
                <w:sz w:val="24"/>
                <w:szCs w:val="24"/>
                <w:lang w:val="ru-RU" w:eastAsia="ru-RU" w:bidi="ar-SA"/>
              </w:rPr>
              <w:t>)</w:t>
            </w:r>
          </w:p>
          <w:p>
            <w:pPr>
              <w:pStyle w:val="Normal"/>
              <w:widowControl w:val="false"/>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 xml:space="preserve">Адрес (юридический/почтовый):  </w:t>
            </w:r>
          </w:p>
          <w:p>
            <w:pPr>
              <w:pStyle w:val="Normal"/>
              <w:widowControl w:val="false"/>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 xml:space="preserve">680000, Хабаровский край, г. Хабаровск, </w:t>
            </w:r>
          </w:p>
          <w:p>
            <w:pPr>
              <w:pStyle w:val="Normal"/>
              <w:widowControl w:val="false"/>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 xml:space="preserve">ул. Тургенева, дом 80, этаж 2, помещ. </w:t>
            </w:r>
            <w:r>
              <w:rPr>
                <w:rFonts w:eastAsia="Times New Roman" w:cs="Times New Roman"/>
                <w:kern w:val="0"/>
                <w:sz w:val="24"/>
                <w:szCs w:val="24"/>
                <w:lang w:val="en-US" w:eastAsia="ru-RU" w:bidi="ar-SA"/>
              </w:rPr>
              <w:t>II</w:t>
            </w:r>
            <w:r>
              <w:rPr>
                <w:rFonts w:eastAsia="Times New Roman" w:cs="Times New Roman"/>
                <w:kern w:val="0"/>
                <w:sz w:val="24"/>
                <w:szCs w:val="24"/>
                <w:lang w:val="ru-RU" w:eastAsia="ru-RU" w:bidi="ar-SA"/>
              </w:rPr>
              <w:t xml:space="preserve"> (1-13)</w:t>
            </w:r>
          </w:p>
          <w:p>
            <w:pPr>
              <w:pStyle w:val="Normal"/>
              <w:widowControl w:val="false"/>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ОГРН 1042502690339</w:t>
            </w:r>
          </w:p>
          <w:p>
            <w:pPr>
              <w:pStyle w:val="Normal"/>
              <w:widowControl w:val="false"/>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ИНН 2526007482 КПП 272101001</w:t>
            </w:r>
          </w:p>
          <w:p>
            <w:pPr>
              <w:pStyle w:val="Normal"/>
              <w:widowControl w:val="false"/>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р/с 40702810223022005387</w:t>
            </w:r>
          </w:p>
          <w:p>
            <w:pPr>
              <w:pStyle w:val="Normal"/>
              <w:widowControl w:val="false"/>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 xml:space="preserve">Филиал Банка ВТБ (ПАО) в г. Хабаровске </w:t>
            </w:r>
            <w:bookmarkStart w:id="22" w:name="_GoBack"/>
            <w:bookmarkEnd w:id="22"/>
          </w:p>
          <w:p>
            <w:pPr>
              <w:pStyle w:val="Normal"/>
              <w:widowControl w:val="false"/>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к/с 30101810400000000727</w:t>
            </w:r>
          </w:p>
          <w:p>
            <w:pPr>
              <w:pStyle w:val="Normal"/>
              <w:widowControl w:val="false"/>
              <w:suppressAutoHyphens w:val="true"/>
              <w:spacing w:before="0" w:after="0"/>
              <w:jc w:val="left"/>
              <w:rPr>
                <w:sz w:val="24"/>
                <w:szCs w:val="24"/>
              </w:rPr>
            </w:pPr>
            <w:r>
              <w:rPr>
                <w:rFonts w:eastAsia="Times New Roman" w:cs="Times New Roman"/>
                <w:kern w:val="0"/>
                <w:sz w:val="24"/>
                <w:szCs w:val="24"/>
                <w:lang w:val="ru-RU" w:eastAsia="ru-RU" w:bidi="ar-SA"/>
              </w:rPr>
              <w:t>БИК 040813727</w:t>
            </w:r>
          </w:p>
          <w:p>
            <w:pPr>
              <w:pStyle w:val="Normal"/>
              <w:widowControl w:val="false"/>
              <w:tabs>
                <w:tab w:val="clear" w:pos="708"/>
                <w:tab w:val="left" w:pos="426" w:leader="none"/>
              </w:tabs>
              <w:suppressAutoHyphens w:val="true"/>
              <w:spacing w:before="0" w:after="0"/>
              <w:jc w:val="left"/>
              <w:rPr>
                <w:b/>
                <w:bCs/>
                <w:color w:val="000000"/>
                <w:sz w:val="24"/>
                <w:szCs w:val="24"/>
              </w:rPr>
            </w:pPr>
            <w:r>
              <w:rPr>
                <w:rFonts w:eastAsia="Times New Roman" w:cs="Times New Roman"/>
                <w:color w:val="000000"/>
                <w:kern w:val="0"/>
                <w:sz w:val="24"/>
                <w:szCs w:val="24"/>
                <w:lang w:val="en-US" w:eastAsia="ru-RU" w:bidi="ar-SA"/>
              </w:rPr>
              <w:t>E</w:t>
            </w:r>
            <w:r>
              <w:rPr>
                <w:rFonts w:eastAsia="Times New Roman" w:cs="Times New Roman"/>
                <w:color w:val="000000"/>
                <w:kern w:val="0"/>
                <w:sz w:val="24"/>
                <w:szCs w:val="24"/>
                <w:lang w:val="ru-RU" w:eastAsia="ru-RU" w:bidi="ar-SA"/>
              </w:rPr>
              <w:t>-</w:t>
            </w:r>
            <w:r>
              <w:rPr>
                <w:rFonts w:eastAsia="Times New Roman" w:cs="Times New Roman"/>
                <w:color w:val="000000"/>
                <w:kern w:val="0"/>
                <w:sz w:val="24"/>
                <w:szCs w:val="24"/>
                <w:lang w:val="en-US" w:eastAsia="ru-RU" w:bidi="ar-SA"/>
              </w:rPr>
              <w:t>mail</w:t>
            </w:r>
            <w:r>
              <w:rPr>
                <w:rFonts w:eastAsia="Times New Roman" w:cs="Times New Roman"/>
                <w:color w:val="000000"/>
                <w:kern w:val="0"/>
                <w:sz w:val="24"/>
                <w:szCs w:val="24"/>
                <w:lang w:val="ru-RU" w:eastAsia="ru-RU" w:bidi="ar-SA"/>
              </w:rPr>
              <w:t xml:space="preserve">: </w:t>
            </w:r>
            <w:r>
              <w:rPr>
                <w:rFonts w:eastAsia="Times New Roman" w:cs="Times New Roman"/>
                <w:color w:val="000000"/>
                <w:kern w:val="0"/>
                <w:sz w:val="24"/>
                <w:szCs w:val="24"/>
                <w:lang w:val="en-GB" w:eastAsia="ru-RU" w:bidi="ar-SA"/>
              </w:rPr>
              <w:t>sk</w:t>
            </w:r>
            <w:r>
              <w:rPr>
                <w:rFonts w:eastAsia="Times New Roman" w:cs="Times New Roman"/>
                <w:color w:val="000000"/>
                <w:kern w:val="0"/>
                <w:sz w:val="24"/>
                <w:szCs w:val="24"/>
                <w:lang w:val="ru-RU" w:eastAsia="ru-RU" w:bidi="ar-SA"/>
              </w:rPr>
              <w:t>@</w:t>
            </w:r>
            <w:r>
              <w:rPr>
                <w:rFonts w:eastAsia="Times New Roman" w:cs="Times New Roman"/>
                <w:color w:val="000000"/>
                <w:kern w:val="0"/>
                <w:sz w:val="24"/>
                <w:szCs w:val="24"/>
                <w:lang w:val="en-GB" w:eastAsia="ru-RU" w:bidi="ar-SA"/>
              </w:rPr>
              <w:t>rushydro</w:t>
            </w:r>
            <w:r>
              <w:rPr>
                <w:rFonts w:eastAsia="Times New Roman" w:cs="Times New Roman"/>
                <w:color w:val="000000"/>
                <w:kern w:val="0"/>
                <w:sz w:val="24"/>
                <w:szCs w:val="24"/>
                <w:lang w:val="ru-RU" w:eastAsia="ru-RU" w:bidi="ar-SA"/>
              </w:rPr>
              <w:t>.</w:t>
            </w:r>
            <w:r>
              <w:rPr>
                <w:rFonts w:eastAsia="Times New Roman" w:cs="Times New Roman"/>
                <w:color w:val="000000"/>
                <w:kern w:val="0"/>
                <w:sz w:val="24"/>
                <w:szCs w:val="24"/>
                <w:lang w:val="en-GB" w:eastAsia="ru-RU" w:bidi="ar-SA"/>
              </w:rPr>
              <w:t>r</w:t>
            </w:r>
            <w:r>
              <w:rPr>
                <w:rFonts w:eastAsia="Times New Roman" w:cs="Times New Roman"/>
                <w:color w:val="000000"/>
                <w:kern w:val="0"/>
                <w:sz w:val="24"/>
                <w:szCs w:val="24"/>
                <w:lang w:val="en-US" w:eastAsia="ru-RU" w:bidi="ar-SA"/>
              </w:rPr>
              <w:t>u</w:t>
            </w:r>
          </w:p>
        </w:tc>
        <w:tc>
          <w:tcPr>
            <w:tcW w:w="5097" w:type="dxa"/>
            <w:tcBorders>
              <w:top w:val="nil"/>
              <w:left w:val="nil"/>
              <w:bottom w:val="nil"/>
              <w:right w:val="nil"/>
            </w:tcBorders>
          </w:tcPr>
          <w:p>
            <w:pPr>
              <w:pStyle w:val="Normal"/>
              <w:widowControl w:val="false"/>
              <w:tabs>
                <w:tab w:val="clear" w:pos="708"/>
                <w:tab w:val="left" w:pos="5638" w:leader="none"/>
              </w:tabs>
              <w:suppressAutoHyphens w:val="true"/>
              <w:spacing w:before="0" w:after="0"/>
              <w:ind w:right="-22" w:hanging="0"/>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__________________________________</w:t>
            </w:r>
          </w:p>
          <w:p>
            <w:pPr>
              <w:pStyle w:val="Normal"/>
              <w:widowControl w:val="false"/>
              <w:tabs>
                <w:tab w:val="clear" w:pos="708"/>
                <w:tab w:val="left" w:pos="5638" w:leader="none"/>
              </w:tabs>
              <w:suppressAutoHyphens w:val="true"/>
              <w:spacing w:lineRule="auto" w:line="192" w:before="0" w:after="0"/>
              <w:ind w:right="-23" w:hanging="0"/>
              <w:jc w:val="left"/>
              <w:rPr>
                <w:color w:val="000000"/>
                <w:spacing w:val="-2"/>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юр. лица)</w:t>
            </w:r>
          </w:p>
          <w:p>
            <w:pPr>
              <w:pStyle w:val="Normal"/>
              <w:widowControl w:val="false"/>
              <w:tabs>
                <w:tab w:val="clear" w:pos="708"/>
                <w:tab w:val="left" w:pos="5638" w:leader="none"/>
              </w:tabs>
              <w:suppressAutoHyphens w:val="true"/>
              <w:spacing w:before="0" w:after="0"/>
              <w:ind w:right="-22" w:hanging="0"/>
              <w:jc w:val="left"/>
              <w:rPr>
                <w:color w:val="000000"/>
                <w:spacing w:val="-2"/>
                <w:sz w:val="24"/>
                <w:szCs w:val="24"/>
              </w:rPr>
            </w:pPr>
            <w:r>
              <w:rPr>
                <w:rFonts w:eastAsia="Times New Roman" w:cs="Times New Roman"/>
                <w:color w:val="000000"/>
                <w:spacing w:val="-2"/>
                <w:kern w:val="0"/>
                <w:sz w:val="24"/>
                <w:szCs w:val="24"/>
                <w:lang w:val="ru-RU" w:eastAsia="ru-RU" w:bidi="ar-SA"/>
              </w:rPr>
              <w:t>Адрес (место нахождения):</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Почтовый адрес:</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ОГРН 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ИНН __________ КПП 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р/с 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(номер расчетного счета)</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w:t>
            </w:r>
          </w:p>
          <w:p>
            <w:pPr>
              <w:pStyle w:val="Normal"/>
              <w:widowControl w:val="false"/>
              <w:tabs>
                <w:tab w:val="clear" w:pos="708"/>
                <w:tab w:val="left" w:pos="5638" w:leader="none"/>
              </w:tabs>
              <w:suppressAutoHyphens w:val="true"/>
              <w:spacing w:lineRule="auto" w:line="192" w:before="0" w:after="0"/>
              <w:ind w:right="-23" w:hanging="0"/>
              <w:jc w:val="left"/>
              <w:rPr>
                <w:color w:val="000000"/>
                <w:spacing w:val="-2"/>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банка)</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К/с 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rPr>
            </w:pPr>
            <w:r>
              <w:rPr>
                <w:rFonts w:eastAsia="Times New Roman" w:cs="Times New Roman"/>
                <w:color w:val="000000"/>
                <w:spacing w:val="-2"/>
                <w:kern w:val="0"/>
                <w:sz w:val="24"/>
                <w:szCs w:val="24"/>
                <w:lang w:val="ru-RU" w:eastAsia="ru-RU" w:bidi="ar-SA"/>
              </w:rPr>
              <w:t xml:space="preserve">       </w:t>
            </w:r>
            <w:r>
              <w:rPr>
                <w:rFonts w:eastAsia="Times New Roman" w:cs="Times New Roman"/>
                <w:color w:val="000000"/>
                <w:spacing w:val="-2"/>
                <w:kern w:val="0"/>
                <w:sz w:val="20"/>
                <w:szCs w:val="20"/>
                <w:lang w:val="ru-RU" w:eastAsia="ru-RU" w:bidi="ar-SA"/>
              </w:rPr>
              <w:t>(номер корреспондентского счета)</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БИК___________________________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rPr>
            </w:pPr>
            <w:r>
              <w:rPr>
                <w:rFonts w:eastAsia="Times New Roman" w:cs="Times New Roman"/>
                <w:color w:val="000000"/>
                <w:spacing w:val="-2"/>
                <w:kern w:val="0"/>
                <w:sz w:val="24"/>
                <w:szCs w:val="24"/>
                <w:lang w:val="ru-RU" w:eastAsia="ru-RU" w:bidi="ar-SA"/>
              </w:rPr>
              <w:t xml:space="preserve">        </w:t>
            </w:r>
            <w:r>
              <w:rPr>
                <w:rFonts w:eastAsia="Times New Roman" w:cs="Times New Roman"/>
                <w:color w:val="000000"/>
                <w:spacing w:val="-2"/>
                <w:kern w:val="0"/>
                <w:sz w:val="20"/>
                <w:szCs w:val="20"/>
                <w:lang w:val="ru-RU" w:eastAsia="ru-RU" w:bidi="ar-SA"/>
              </w:rPr>
              <w:t xml:space="preserve">(БИК банка) </w:t>
            </w:r>
          </w:p>
          <w:p>
            <w:pPr>
              <w:pStyle w:val="Normal"/>
              <w:widowControl w:val="false"/>
              <w:tabs>
                <w:tab w:val="clear" w:pos="708"/>
                <w:tab w:val="left" w:pos="426" w:leader="none"/>
              </w:tabs>
              <w:suppressAutoHyphens w:val="true"/>
              <w:spacing w:before="0" w:after="0"/>
              <w:jc w:val="left"/>
              <w:rPr>
                <w:sz w:val="24"/>
                <w:szCs w:val="24"/>
              </w:rPr>
            </w:pPr>
            <w:r>
              <w:rPr>
                <w:rFonts w:eastAsia="Times New Roman" w:cs="Times New Roman"/>
                <w:kern w:val="0"/>
                <w:sz w:val="24"/>
                <w:szCs w:val="24"/>
                <w:lang w:val="ru-RU" w:eastAsia="ru-RU" w:bidi="ar-SA"/>
              </w:rPr>
              <w:t>_______________________________</w:t>
            </w:r>
          </w:p>
          <w:p>
            <w:pPr>
              <w:pStyle w:val="Normal"/>
              <w:widowControl w:val="false"/>
              <w:tabs>
                <w:tab w:val="clear" w:pos="708"/>
                <w:tab w:val="left" w:pos="426" w:leader="none"/>
              </w:tabs>
              <w:suppressAutoHyphens w:val="true"/>
              <w:spacing w:before="0" w:after="0"/>
              <w:jc w:val="left"/>
              <w:rPr>
                <w:b/>
                <w:bCs/>
                <w:color w:val="000000"/>
                <w:sz w:val="24"/>
                <w:szCs w:val="24"/>
              </w:rPr>
            </w:pPr>
            <w:r>
              <w:rPr>
                <w:rFonts w:eastAsia="Times New Roman" w:cs="Times New Roman"/>
                <w:kern w:val="0"/>
                <w:sz w:val="20"/>
                <w:szCs w:val="20"/>
                <w:lang w:val="ru-RU" w:eastAsia="ru-RU" w:bidi="ar-SA"/>
              </w:rPr>
              <w:t>(номер телефона, адрес электронной почты)</w:t>
            </w:r>
          </w:p>
        </w:tc>
      </w:tr>
      <w:tr>
        <w:trPr/>
        <w:tc>
          <w:tcPr>
            <w:tcW w:w="5097" w:type="dxa"/>
            <w:tcBorders>
              <w:top w:val="nil"/>
              <w:left w:val="nil"/>
              <w:bottom w:val="nil"/>
              <w:right w:val="nil"/>
            </w:tcBorders>
          </w:tcPr>
          <w:p>
            <w:pPr>
              <w:pStyle w:val="Normal"/>
              <w:widowControl w:val="false"/>
              <w:suppressAutoHyphens w:val="true"/>
              <w:rPr>
                <w:sz w:val="24"/>
                <w:szCs w:val="24"/>
              </w:rPr>
            </w:pPr>
            <w:r>
              <w:rPr>
                <w:sz w:val="24"/>
                <w:szCs w:val="24"/>
              </w:rPr>
              <w:t xml:space="preserve">Заместитель генерального директора по управлению ресурсами </w:t>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rFonts w:eastAsia="Times New Roman" w:cs="Times New Roman"/>
                <w:kern w:val="0"/>
                <w:sz w:val="24"/>
                <w:szCs w:val="24"/>
                <w:lang w:val="ru-RU" w:eastAsia="ru-RU" w:bidi="ar-SA"/>
              </w:rPr>
              <w:t xml:space="preserve">__________________ / Н.Н. Клочков </w:t>
            </w:r>
          </w:p>
          <w:p>
            <w:pPr>
              <w:pStyle w:val="Normal"/>
              <w:widowControl w:val="false"/>
              <w:tabs>
                <w:tab w:val="clear" w:pos="708"/>
                <w:tab w:val="left" w:pos="426" w:leader="none"/>
              </w:tabs>
              <w:suppressAutoHyphens w:val="true"/>
              <w:spacing w:before="0" w:after="0"/>
              <w:jc w:val="left"/>
              <w:rPr>
                <w:b/>
                <w:bCs/>
                <w:color w:val="000000"/>
                <w:sz w:val="24"/>
                <w:szCs w:val="24"/>
              </w:rPr>
            </w:pPr>
            <w:r>
              <w:rPr>
                <w:b/>
                <w:bCs/>
                <w:color w:val="000000"/>
                <w:sz w:val="24"/>
                <w:szCs w:val="24"/>
              </w:rPr>
            </w:r>
          </w:p>
        </w:tc>
        <w:tc>
          <w:tcPr>
            <w:tcW w:w="5097"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sz w:val="24"/>
                <w:szCs w:val="24"/>
              </w:rPr>
            </w:pPr>
            <w:r>
              <w:rPr>
                <w:rFonts w:eastAsia="Times New Roman" w:cs="Times New Roman"/>
                <w:b/>
                <w:bCs/>
                <w:color w:val="000000"/>
                <w:kern w:val="0"/>
                <w:sz w:val="24"/>
                <w:szCs w:val="24"/>
                <w:lang w:val="ru-RU" w:eastAsia="ru-RU" w:bidi="ar-SA"/>
              </w:rPr>
              <w:t>_______________________________</w:t>
            </w:r>
          </w:p>
          <w:p>
            <w:pPr>
              <w:pStyle w:val="Normal"/>
              <w:widowControl w:val="false"/>
              <w:tabs>
                <w:tab w:val="clear" w:pos="708"/>
                <w:tab w:val="left" w:pos="426" w:leader="none"/>
              </w:tabs>
              <w:suppressAutoHyphens w:val="true"/>
              <w:spacing w:before="0" w:after="0"/>
              <w:jc w:val="left"/>
              <w:rPr>
                <w:b/>
                <w:bCs/>
                <w:color w:val="000000"/>
                <w:sz w:val="24"/>
                <w:szCs w:val="24"/>
              </w:rPr>
            </w:pPr>
            <w:r>
              <w:rPr>
                <w:b/>
                <w:bCs/>
                <w:color w:val="000000"/>
                <w:sz w:val="24"/>
                <w:szCs w:val="24"/>
              </w:rPr>
            </w:r>
          </w:p>
          <w:p>
            <w:pPr>
              <w:pStyle w:val="Normal"/>
              <w:widowControl w:val="false"/>
              <w:tabs>
                <w:tab w:val="clear" w:pos="708"/>
                <w:tab w:val="left" w:pos="426" w:leader="none"/>
              </w:tabs>
              <w:suppressAutoHyphens w:val="true"/>
              <w:spacing w:before="0" w:after="0"/>
              <w:jc w:val="left"/>
              <w:rPr>
                <w:b/>
                <w:bCs/>
                <w:color w:val="000000"/>
                <w:sz w:val="24"/>
                <w:szCs w:val="24"/>
              </w:rPr>
            </w:pPr>
            <w:r>
              <w:rPr>
                <w:b/>
                <w:bCs/>
                <w:color w:val="000000"/>
                <w:sz w:val="24"/>
                <w:szCs w:val="24"/>
              </w:rPr>
            </w:r>
          </w:p>
          <w:p>
            <w:pPr>
              <w:pStyle w:val="Normal"/>
              <w:widowControl w:val="false"/>
              <w:tabs>
                <w:tab w:val="clear" w:pos="708"/>
                <w:tab w:val="left" w:pos="426" w:leader="none"/>
              </w:tabs>
              <w:suppressAutoHyphens w:val="true"/>
              <w:spacing w:before="0" w:after="0"/>
              <w:jc w:val="left"/>
              <w:rPr>
                <w:b/>
                <w:bCs/>
                <w:color w:val="000000"/>
                <w:sz w:val="24"/>
                <w:szCs w:val="24"/>
              </w:rPr>
            </w:pPr>
            <w:r>
              <w:rPr>
                <w:b/>
                <w:bCs/>
                <w:color w:val="000000"/>
                <w:sz w:val="24"/>
                <w:szCs w:val="24"/>
              </w:rPr>
            </w:r>
          </w:p>
          <w:p>
            <w:pPr>
              <w:pStyle w:val="Normal"/>
              <w:widowControl w:val="false"/>
              <w:tabs>
                <w:tab w:val="clear" w:pos="708"/>
                <w:tab w:val="left" w:pos="426" w:leader="none"/>
              </w:tabs>
              <w:suppressAutoHyphens w:val="true"/>
              <w:spacing w:before="0" w:after="0"/>
              <w:jc w:val="left"/>
              <w:rPr>
                <w:b/>
                <w:bCs/>
                <w:color w:val="000000"/>
                <w:sz w:val="24"/>
                <w:szCs w:val="24"/>
              </w:rPr>
            </w:pPr>
            <w:r>
              <w:rPr>
                <w:rFonts w:eastAsia="Times New Roman" w:cs="Times New Roman"/>
                <w:b/>
                <w:bCs/>
                <w:color w:val="000000"/>
                <w:kern w:val="0"/>
                <w:sz w:val="24"/>
                <w:szCs w:val="24"/>
                <w:lang w:val="ru-RU" w:eastAsia="ru-RU" w:bidi="ar-SA"/>
              </w:rPr>
              <w:t>_________________ / _____________</w:t>
            </w:r>
          </w:p>
        </w:tc>
      </w:tr>
    </w:tbl>
    <w:p>
      <w:pPr>
        <w:pStyle w:val="Normal"/>
        <w:rPr>
          <w:b/>
          <w:bCs/>
          <w:sz w:val="24"/>
          <w:szCs w:val="24"/>
        </w:rPr>
      </w:pPr>
      <w:r>
        <w:rPr>
          <w:b/>
          <w:bCs/>
          <w:sz w:val="24"/>
          <w:szCs w:val="24"/>
        </w:rPr>
      </w:r>
    </w:p>
    <w:p>
      <w:pPr>
        <w:pStyle w:val="Normal"/>
        <w:widowControl/>
        <w:rPr>
          <w:b/>
          <w:bCs/>
          <w:sz w:val="24"/>
          <w:szCs w:val="24"/>
        </w:rPr>
      </w:pPr>
      <w:r>
        <w:rPr>
          <w:b/>
          <w:bCs/>
          <w:sz w:val="24"/>
          <w:szCs w:val="24"/>
        </w:rPr>
      </w:r>
      <w:r>
        <w:br w:type="page"/>
      </w:r>
    </w:p>
    <w:p>
      <w:pPr>
        <w:pStyle w:val="Normal"/>
        <w:suppressAutoHyphens w:val="true"/>
        <w:jc w:val="right"/>
        <w:rPr>
          <w:sz w:val="22"/>
          <w:szCs w:val="22"/>
        </w:rPr>
      </w:pPr>
      <w:r>
        <w:rPr>
          <w:sz w:val="22"/>
          <w:szCs w:val="22"/>
        </w:rPr>
        <w:t>Приложение № 1</w:t>
      </w:r>
    </w:p>
    <w:p>
      <w:pPr>
        <w:pStyle w:val="Normal"/>
        <w:suppressAutoHyphens w:val="true"/>
        <w:jc w:val="right"/>
        <w:rPr>
          <w:sz w:val="22"/>
          <w:szCs w:val="22"/>
        </w:rPr>
      </w:pPr>
      <w:r>
        <w:rPr>
          <w:sz w:val="22"/>
          <w:szCs w:val="22"/>
        </w:rPr>
        <w:t>к Договору поставки</w:t>
      </w:r>
    </w:p>
    <w:p>
      <w:pPr>
        <w:pStyle w:val="Normal"/>
        <w:suppressAutoHyphens w:val="true"/>
        <w:jc w:val="right"/>
        <w:rPr>
          <w:sz w:val="22"/>
          <w:szCs w:val="22"/>
        </w:rPr>
      </w:pPr>
      <w:r>
        <w:rPr>
          <w:sz w:val="22"/>
          <w:szCs w:val="22"/>
        </w:rPr>
        <w:t xml:space="preserve"> № </w:t>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ind w:firstLine="709"/>
        <w:jc w:val="center"/>
        <w:rPr>
          <w:b/>
          <w:sz w:val="24"/>
          <w:szCs w:val="24"/>
        </w:rPr>
      </w:pPr>
      <w:r>
        <w:rPr>
          <w:b/>
          <w:sz w:val="24"/>
          <w:szCs w:val="24"/>
        </w:rPr>
      </w:r>
    </w:p>
    <w:p>
      <w:pPr>
        <w:pStyle w:val="Normal"/>
        <w:ind w:firstLine="709"/>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ind w:firstLine="709"/>
        <w:jc w:val="center"/>
        <w:rPr>
          <w:b/>
          <w:sz w:val="24"/>
          <w:szCs w:val="24"/>
        </w:rPr>
      </w:pPr>
      <w:r>
        <w:rPr>
          <w:b/>
          <w:sz w:val="24"/>
          <w:szCs w:val="24"/>
        </w:rPr>
      </w:r>
    </w:p>
    <w:p>
      <w:pPr>
        <w:pStyle w:val="Normal"/>
        <w:suppressAutoHyphens w:val="true"/>
        <w:ind w:right="96" w:hanging="0"/>
        <w:jc w:val="center"/>
        <w:rPr>
          <w:i/>
          <w:i/>
          <w:sz w:val="22"/>
          <w:szCs w:val="22"/>
        </w:rPr>
      </w:pPr>
      <w:r>
        <w:rPr>
          <w:i/>
          <w:sz w:val="22"/>
          <w:szCs w:val="22"/>
          <w:highlight w:val="lightGray"/>
        </w:rPr>
        <w:t>Формируется и включается в Договор на этапе заключения Договора на основании заявки Победителя и условий Документации о закупке.</w:t>
      </w:r>
    </w:p>
    <w:p>
      <w:pPr>
        <w:pStyle w:val="Normal"/>
        <w:ind w:firstLine="709"/>
        <w:jc w:val="both"/>
        <w:rPr>
          <w:i/>
          <w:i/>
          <w:sz w:val="24"/>
          <w:szCs w:val="24"/>
        </w:rPr>
      </w:pPr>
      <w:r>
        <w:rPr>
          <w:i/>
          <w:sz w:val="24"/>
          <w:szCs w:val="24"/>
        </w:rPr>
        <w:t xml:space="preserve"> </w:t>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t>АО «СК РусГидро»</w:t>
            </w:r>
          </w:p>
          <w:p>
            <w:pPr>
              <w:pStyle w:val="Normal"/>
              <w:widowControl w:val="false"/>
              <w:rPr>
                <w:sz w:val="24"/>
                <w:szCs w:val="24"/>
              </w:rPr>
            </w:pPr>
            <w:r>
              <w:rPr>
                <w:sz w:val="24"/>
                <w:szCs w:val="24"/>
              </w:rPr>
              <w:t xml:space="preserve">Заместитель генерального директора по управлению ресурсами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 Н.Н. Клочков</w:t>
            </w:r>
          </w:p>
          <w:p>
            <w:pPr>
              <w:pStyle w:val="Normal"/>
              <w:widowControl w:val="false"/>
              <w:ind w:firstLine="709"/>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rPr>
          <w:b/>
          <w:bCs/>
          <w:sz w:val="24"/>
          <w:szCs w:val="24"/>
        </w:rPr>
      </w:pPr>
      <w:r>
        <w:rPr>
          <w:b/>
          <w:bCs/>
          <w:sz w:val="24"/>
          <w:szCs w:val="24"/>
        </w:rPr>
      </w:r>
    </w:p>
    <w:p>
      <w:pPr>
        <w:pStyle w:val="Normal"/>
        <w:widowControl/>
        <w:rPr>
          <w:b/>
          <w:bCs/>
          <w:sz w:val="24"/>
          <w:szCs w:val="24"/>
        </w:rPr>
      </w:pPr>
      <w:r>
        <w:rPr>
          <w:b/>
          <w:bCs/>
          <w:sz w:val="24"/>
          <w:szCs w:val="24"/>
        </w:rPr>
      </w:r>
      <w:r>
        <w:br w:type="page"/>
      </w:r>
    </w:p>
    <w:p>
      <w:pPr>
        <w:pStyle w:val="Normal"/>
        <w:suppressAutoHyphens w:val="true"/>
        <w:jc w:val="right"/>
        <w:rPr>
          <w:sz w:val="22"/>
          <w:szCs w:val="22"/>
        </w:rPr>
      </w:pPr>
      <w:r>
        <w:rPr>
          <w:sz w:val="22"/>
          <w:szCs w:val="22"/>
        </w:rPr>
        <w:t>Приложение № 2</w:t>
      </w:r>
    </w:p>
    <w:p>
      <w:pPr>
        <w:pStyle w:val="Normal"/>
        <w:suppressAutoHyphens w:val="true"/>
        <w:jc w:val="right"/>
        <w:rPr>
          <w:sz w:val="22"/>
          <w:szCs w:val="22"/>
        </w:rPr>
      </w:pPr>
      <w:r>
        <w:rPr>
          <w:sz w:val="22"/>
          <w:szCs w:val="22"/>
        </w:rPr>
        <w:t>к Договору поставки</w:t>
      </w:r>
    </w:p>
    <w:p>
      <w:pPr>
        <w:pStyle w:val="Normal"/>
        <w:suppressAutoHyphens w:val="true"/>
        <w:jc w:val="right"/>
        <w:rPr>
          <w:sz w:val="22"/>
          <w:szCs w:val="22"/>
        </w:rPr>
      </w:pPr>
      <w:r>
        <w:rPr>
          <w:sz w:val="22"/>
          <w:szCs w:val="22"/>
        </w:rPr>
        <w:t xml:space="preserve"> № </w:t>
      </w:r>
    </w:p>
    <w:p>
      <w:pPr>
        <w:pStyle w:val="Normal"/>
        <w:suppressAutoHyphens w:val="true"/>
        <w:jc w:val="right"/>
        <w:rPr>
          <w:sz w:val="22"/>
          <w:szCs w:val="22"/>
        </w:rPr>
      </w:pPr>
      <w:r>
        <w:rPr>
          <w:sz w:val="22"/>
          <w:szCs w:val="22"/>
        </w:rPr>
      </w:r>
    </w:p>
    <w:p>
      <w:pPr>
        <w:pStyle w:val="Normal"/>
        <w:suppressAutoHyphens w:val="true"/>
        <w:jc w:val="right"/>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keepNext w:val="true"/>
        <w:keepLines/>
        <w:jc w:val="center"/>
        <w:rPr>
          <w:sz w:val="28"/>
          <w:szCs w:val="28"/>
        </w:rPr>
      </w:pPr>
      <w:r>
        <w:rPr>
          <w:rFonts w:eastAsia="Calibri"/>
          <w:b/>
          <w:sz w:val="28"/>
          <w:szCs w:val="28"/>
        </w:rPr>
        <w:t>Технические требования на поставку МТР</w:t>
      </w:r>
    </w:p>
    <w:p>
      <w:pPr>
        <w:pStyle w:val="Normal"/>
        <w:keepNext w:val="true"/>
        <w:keepLines/>
        <w:jc w:val="center"/>
        <w:rPr>
          <w:rFonts w:eastAsia="Calibri"/>
          <w:b/>
          <w:sz w:val="28"/>
          <w:szCs w:val="28"/>
        </w:rPr>
      </w:pPr>
      <w:r>
        <w:rPr>
          <w:rFonts w:eastAsia="Calibri"/>
          <w:b/>
          <w:sz w:val="28"/>
          <w:szCs w:val="28"/>
        </w:rPr>
      </w:r>
    </w:p>
    <w:p>
      <w:pPr>
        <w:pStyle w:val="Normal"/>
        <w:keepNext w:val="true"/>
        <w:keepLines/>
        <w:jc w:val="center"/>
        <w:rPr>
          <w:rFonts w:eastAsia="Calibri"/>
          <w:b/>
          <w:sz w:val="28"/>
          <w:szCs w:val="28"/>
        </w:rPr>
      </w:pPr>
      <w:r>
        <w:rPr>
          <w:rFonts w:eastAsia="Calibri"/>
          <w:b/>
          <w:sz w:val="28"/>
          <w:szCs w:val="28"/>
        </w:rPr>
      </w:r>
    </w:p>
    <w:p>
      <w:pPr>
        <w:pStyle w:val="Normal"/>
        <w:jc w:val="center"/>
        <w:rPr/>
      </w:pPr>
      <w:hyperlink r:id="rId7">
        <w:r>
          <w:rPr>
            <w:rStyle w:val="Hyperlink"/>
            <w:rFonts w:eastAsia="Calibri"/>
            <w:b/>
            <w:bCs/>
            <w:color w:val="000000"/>
            <w:spacing w:val="0"/>
            <w:sz w:val="28"/>
            <w:szCs w:val="28"/>
            <w:u w:val="none"/>
          </w:rPr>
          <w:t>ОКПД2 46.49.23.000 Поставка канцелярских товаров для нужд АО «СК РусГидро» в г. Хабаровск</w:t>
        </w:r>
      </w:hyperlink>
      <w:r>
        <w:rPr>
          <w:rFonts w:eastAsia="Calibri"/>
          <w:b/>
          <w:bCs/>
          <w:color w:val="000000"/>
          <w:spacing w:val="0"/>
          <w:sz w:val="28"/>
          <w:szCs w:val="28"/>
          <w:u w:val="none"/>
        </w:rPr>
        <w:t>е на 2027 год.</w:t>
      </w:r>
    </w:p>
    <w:p>
      <w:pPr>
        <w:pStyle w:val="Normal"/>
        <w:jc w:val="center"/>
        <w:rPr>
          <w:sz w:val="28"/>
          <w:szCs w:val="28"/>
        </w:rPr>
      </w:pPr>
      <w:r>
        <w:rPr>
          <w:sz w:val="28"/>
          <w:szCs w:val="28"/>
        </w:rPr>
      </w:r>
    </w:p>
    <w:p>
      <w:pPr>
        <w:pStyle w:val="Normal"/>
        <w:keepNext w:val="true"/>
        <w:keepLines/>
        <w:jc w:val="center"/>
        <w:rPr>
          <w:sz w:val="28"/>
          <w:szCs w:val="28"/>
        </w:rPr>
      </w:pPr>
      <w:r>
        <w:rPr>
          <w:rFonts w:eastAsia="Calibri"/>
          <w:b/>
          <w:sz w:val="28"/>
          <w:szCs w:val="28"/>
        </w:rPr>
        <w:t>Л</w:t>
      </w:r>
      <w:r>
        <w:rPr>
          <w:rFonts w:eastAsia="Calibri"/>
          <w:b/>
          <w:sz w:val="28"/>
          <w:szCs w:val="28"/>
        </w:rPr>
        <w:t>от №</w:t>
      </w:r>
    </w:p>
    <w:p>
      <w:pPr>
        <w:pStyle w:val="Normal"/>
        <w:widowControl/>
        <w:shd w:val="clear" w:color="auto" w:fill="FFFFFF"/>
        <w:suppressAutoHyphens w:val="true"/>
        <w:jc w:val="both"/>
        <w:rPr>
          <w:rFonts w:eastAsia="Calibri" w:cs="Calibri"/>
          <w:sz w:val="24"/>
          <w:szCs w:val="24"/>
          <w:lang w:eastAsia="ar-SA"/>
        </w:rPr>
      </w:pPr>
      <w:r>
        <w:rPr>
          <w:rFonts w:eastAsia="Calibri" w:cs="Calibri"/>
          <w:sz w:val="24"/>
          <w:szCs w:val="24"/>
          <w:lang w:eastAsia="ar-SA"/>
        </w:rPr>
      </w:r>
    </w:p>
    <w:p>
      <w:pPr>
        <w:pStyle w:val="Normal"/>
        <w:widowControl/>
        <w:shd w:val="clear" w:color="auto" w:fill="FFFFFF"/>
        <w:suppressAutoHyphens w:val="true"/>
        <w:jc w:val="both"/>
        <w:rPr>
          <w:rFonts w:eastAsia="Calibri" w:cs="Calibri"/>
          <w:sz w:val="24"/>
          <w:szCs w:val="24"/>
          <w:lang w:eastAsia="ar-SA"/>
        </w:rPr>
      </w:pPr>
      <w:r>
        <w:rPr>
          <w:rFonts w:eastAsia="Calibri" w:cs="Calibri"/>
          <w:sz w:val="24"/>
          <w:szCs w:val="24"/>
          <w:lang w:eastAsia="ar-SA"/>
        </w:rPr>
      </w:r>
    </w:p>
    <w:p>
      <w:pPr>
        <w:pStyle w:val="Normal"/>
        <w:widowControl/>
        <w:shd w:val="clear" w:color="auto" w:fill="FFFFFF"/>
        <w:suppressAutoHyphens w:val="true"/>
        <w:jc w:val="both"/>
        <w:rPr>
          <w:rFonts w:eastAsia="Calibri" w:cs="Calibri"/>
          <w:i/>
          <w:i/>
          <w:sz w:val="24"/>
          <w:szCs w:val="24"/>
          <w:lang w:eastAsia="ar-SA"/>
        </w:rPr>
      </w:pPr>
      <w:r>
        <w:rPr>
          <w:rFonts w:eastAsia="Calibri" w:cs="Calibri"/>
          <w:i/>
          <w:sz w:val="24"/>
          <w:szCs w:val="24"/>
          <w:lang w:eastAsia="ar-SA"/>
        </w:rPr>
      </w:r>
    </w:p>
    <w:p>
      <w:pPr>
        <w:pStyle w:val="Normal"/>
        <w:widowControl/>
        <w:shd w:val="clear" w:color="auto" w:fill="FFFFFF"/>
        <w:suppressAutoHyphens w:val="true"/>
        <w:jc w:val="center"/>
        <w:rPr>
          <w:rFonts w:eastAsia="Calibri" w:cs="Calibri"/>
          <w:i/>
          <w:i/>
          <w:sz w:val="24"/>
          <w:szCs w:val="24"/>
          <w:lang w:eastAsia="ar-SA"/>
        </w:rPr>
      </w:pPr>
      <w:r>
        <w:rPr>
          <w:i/>
          <w:sz w:val="22"/>
          <w:szCs w:val="22"/>
          <w:highlight w:val="lightGray"/>
        </w:rPr>
        <w:t>Прилагается отдельным файлом в составе Документации к закупке и включаются в Договор на этапе заключения</w:t>
      </w:r>
    </w:p>
    <w:p>
      <w:pPr>
        <w:pStyle w:val="Normal"/>
        <w:suppressAutoHyphens w:val="true"/>
        <w:jc w:val="right"/>
        <w:rPr>
          <w:i/>
          <w:i/>
          <w:sz w:val="22"/>
          <w:szCs w:val="22"/>
          <w:highlight w:val="lightGray"/>
        </w:rPr>
      </w:pPr>
      <w:r>
        <w:rPr>
          <w:i/>
          <w:sz w:val="22"/>
          <w:szCs w:val="22"/>
          <w:highlight w:val="lightGray"/>
        </w:rPr>
      </w:r>
    </w:p>
    <w:p>
      <w:pPr>
        <w:pStyle w:val="Normal"/>
        <w:suppressAutoHyphens w:val="true"/>
        <w:jc w:val="right"/>
        <w:rPr>
          <w:sz w:val="22"/>
          <w:szCs w:val="22"/>
        </w:rPr>
      </w:pPr>
      <w:r>
        <w:rPr>
          <w:sz w:val="22"/>
          <w:szCs w:val="22"/>
        </w:rPr>
      </w:r>
    </w:p>
    <w:p>
      <w:pPr>
        <w:pStyle w:val="Normal"/>
        <w:suppressAutoHyphens w:val="true"/>
        <w:jc w:val="right"/>
        <w:rPr>
          <w:sz w:val="22"/>
          <w:szCs w:val="22"/>
        </w:rPr>
      </w:pPr>
      <w:r>
        <w:rPr>
          <w:sz w:val="22"/>
          <w:szCs w:val="22"/>
        </w:rPr>
      </w:r>
    </w:p>
    <w:p>
      <w:pPr>
        <w:pStyle w:val="Normal"/>
        <w:suppressAutoHyphens w:val="true"/>
        <w:jc w:val="right"/>
        <w:rPr>
          <w:sz w:val="22"/>
          <w:szCs w:val="22"/>
        </w:rPr>
      </w:pPr>
      <w:r>
        <w:rPr>
          <w:sz w:val="22"/>
          <w:szCs w:val="22"/>
        </w:rPr>
      </w:r>
    </w:p>
    <w:p>
      <w:pPr>
        <w:pStyle w:val="Normal"/>
        <w:suppressAutoHyphens w:val="true"/>
        <w:jc w:val="right"/>
        <w:rPr>
          <w:sz w:val="22"/>
          <w:szCs w:val="22"/>
        </w:rPr>
      </w:pPr>
      <w:r>
        <w:rPr>
          <w:sz w:val="22"/>
          <w:szCs w:val="22"/>
        </w:rPr>
      </w:r>
    </w:p>
    <w:p>
      <w:pPr>
        <w:pStyle w:val="Normal"/>
        <w:suppressAutoHyphens w:val="true"/>
        <w:jc w:val="right"/>
        <w:rPr>
          <w:sz w:val="22"/>
          <w:szCs w:val="22"/>
        </w:rPr>
      </w:pPr>
      <w:r>
        <w:rPr>
          <w:sz w:val="22"/>
          <w:szCs w:val="22"/>
        </w:rPr>
      </w:r>
    </w:p>
    <w:p>
      <w:pPr>
        <w:pStyle w:val="Normal"/>
        <w:suppressAutoHyphens w:val="true"/>
        <w:jc w:val="right"/>
        <w:rPr>
          <w:sz w:val="22"/>
          <w:szCs w:val="22"/>
        </w:rPr>
      </w:pPr>
      <w:r>
        <w:rPr>
          <w:sz w:val="22"/>
          <w:szCs w:val="22"/>
        </w:rPr>
      </w:r>
    </w:p>
    <w:p>
      <w:pPr>
        <w:pStyle w:val="Normal"/>
        <w:suppressAutoHyphens w:val="true"/>
        <w:jc w:val="right"/>
        <w:rPr>
          <w:sz w:val="22"/>
          <w:szCs w:val="22"/>
        </w:rPr>
      </w:pPr>
      <w:r>
        <w:rPr>
          <w:sz w:val="22"/>
          <w:szCs w:val="22"/>
        </w:rPr>
      </w:r>
    </w:p>
    <w:p>
      <w:pPr>
        <w:pStyle w:val="Normal"/>
        <w:suppressAutoHyphens w:val="true"/>
        <w:jc w:val="right"/>
        <w:rPr>
          <w:sz w:val="22"/>
          <w:szCs w:val="22"/>
        </w:rPr>
      </w:pPr>
      <w:r>
        <w:rPr>
          <w:sz w:val="22"/>
          <w:szCs w:val="22"/>
        </w:rPr>
      </w:r>
    </w:p>
    <w:p>
      <w:pPr>
        <w:pStyle w:val="Normal"/>
        <w:suppressAutoHyphens w:val="true"/>
        <w:jc w:val="right"/>
        <w:rPr>
          <w:sz w:val="22"/>
          <w:szCs w:val="22"/>
        </w:rPr>
      </w:pPr>
      <w:r>
        <w:rPr>
          <w:sz w:val="22"/>
          <w:szCs w:val="22"/>
        </w:rPr>
      </w:r>
    </w:p>
    <w:p>
      <w:pPr>
        <w:pStyle w:val="Normal"/>
        <w:suppressAutoHyphens w:val="true"/>
        <w:jc w:val="right"/>
        <w:rPr>
          <w:sz w:val="22"/>
          <w:szCs w:val="22"/>
        </w:rPr>
      </w:pPr>
      <w:r>
        <w:rPr>
          <w:sz w:val="22"/>
          <w:szCs w:val="22"/>
        </w:rPr>
      </w:r>
    </w:p>
    <w:p>
      <w:pPr>
        <w:pStyle w:val="Normal"/>
        <w:suppressAutoHyphens w:val="true"/>
        <w:jc w:val="right"/>
        <w:rPr>
          <w:sz w:val="22"/>
          <w:szCs w:val="22"/>
        </w:rPr>
      </w:pPr>
      <w:r>
        <w:rPr>
          <w:sz w:val="22"/>
          <w:szCs w:val="22"/>
        </w:rPr>
      </w:r>
    </w:p>
    <w:p>
      <w:pPr>
        <w:pStyle w:val="Normal"/>
        <w:suppressAutoHyphens w:val="true"/>
        <w:jc w:val="right"/>
        <w:rPr>
          <w:sz w:val="22"/>
          <w:szCs w:val="22"/>
        </w:rPr>
      </w:pPr>
      <w:r>
        <w:rPr>
          <w:sz w:val="22"/>
          <w:szCs w:val="22"/>
        </w:rPr>
      </w:r>
    </w:p>
    <w:p>
      <w:pPr>
        <w:pStyle w:val="Normal"/>
        <w:suppressAutoHyphens w:val="true"/>
        <w:jc w:val="right"/>
        <w:rPr>
          <w:sz w:val="22"/>
          <w:szCs w:val="22"/>
        </w:rPr>
      </w:pPr>
      <w:r>
        <w:rPr>
          <w:sz w:val="22"/>
          <w:szCs w:val="22"/>
        </w:rPr>
      </w:r>
    </w:p>
    <w:p>
      <w:pPr>
        <w:pStyle w:val="Normal"/>
        <w:suppressAutoHyphens w:val="true"/>
        <w:jc w:val="right"/>
        <w:rPr>
          <w:sz w:val="22"/>
          <w:szCs w:val="22"/>
        </w:rPr>
      </w:pPr>
      <w:r>
        <w:rPr>
          <w:sz w:val="22"/>
          <w:szCs w:val="22"/>
        </w:rPr>
      </w:r>
    </w:p>
    <w:p>
      <w:pPr>
        <w:pStyle w:val="Normal"/>
        <w:suppressAutoHyphens w:val="true"/>
        <w:jc w:val="right"/>
        <w:rPr>
          <w:sz w:val="22"/>
          <w:szCs w:val="22"/>
        </w:rPr>
      </w:pPr>
      <w:r>
        <w:rPr>
          <w:sz w:val="22"/>
          <w:szCs w:val="22"/>
        </w:rPr>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t>АО «СК РусГидро»</w:t>
            </w:r>
          </w:p>
          <w:p>
            <w:pPr>
              <w:pStyle w:val="Normal"/>
              <w:widowControl w:val="false"/>
              <w:rPr>
                <w:sz w:val="24"/>
                <w:szCs w:val="24"/>
              </w:rPr>
            </w:pPr>
            <w:r>
              <w:rPr>
                <w:sz w:val="24"/>
                <w:szCs w:val="24"/>
              </w:rPr>
              <w:t xml:space="preserve">Заместитель генерального директора по управлению ресурсами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 Н.Н. Клочков</w:t>
            </w:r>
          </w:p>
          <w:p>
            <w:pPr>
              <w:pStyle w:val="Normal"/>
              <w:widowControl w:val="false"/>
              <w:ind w:firstLine="709"/>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suppressAutoHyphens w:val="true"/>
        <w:jc w:val="right"/>
        <w:rPr>
          <w:sz w:val="22"/>
          <w:szCs w:val="22"/>
        </w:rPr>
      </w:pPr>
      <w:r>
        <w:rPr>
          <w:sz w:val="22"/>
          <w:szCs w:val="22"/>
        </w:rPr>
      </w:r>
      <w:r>
        <w:br w:type="page"/>
      </w:r>
    </w:p>
    <w:p>
      <w:pPr>
        <w:pStyle w:val="Normal"/>
        <w:suppressAutoHyphens w:val="true"/>
        <w:jc w:val="right"/>
        <w:rPr>
          <w:sz w:val="22"/>
          <w:szCs w:val="22"/>
        </w:rPr>
      </w:pPr>
      <w:r>
        <w:drawing>
          <wp:anchor behindDoc="1" distT="0" distB="0" distL="0" distR="0" simplePos="0" locked="0" layoutInCell="0" allowOverlap="1" relativeHeight="2">
            <wp:simplePos x="0" y="0"/>
            <wp:positionH relativeFrom="margin">
              <wp:posOffset>0</wp:posOffset>
            </wp:positionH>
            <wp:positionV relativeFrom="margin">
              <wp:posOffset>-635</wp:posOffset>
            </wp:positionV>
            <wp:extent cx="2131060" cy="453390"/>
            <wp:effectExtent l="0" t="0" r="0" b="0"/>
            <wp:wrapNone/>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8"/>
                    <a:stretch>
                      <a:fillRect/>
                    </a:stretch>
                  </pic:blipFill>
                  <pic:spPr bwMode="auto">
                    <a:xfrm>
                      <a:off x="0" y="0"/>
                      <a:ext cx="2131060" cy="453390"/>
                    </a:xfrm>
                    <a:prstGeom prst="rect">
                      <a:avLst/>
                    </a:prstGeom>
                  </pic:spPr>
                </pic:pic>
              </a:graphicData>
            </a:graphic>
          </wp:anchor>
        </w:drawing>
      </w:r>
      <w:r>
        <w:rPr>
          <w:sz w:val="22"/>
          <w:szCs w:val="22"/>
        </w:rPr>
        <w:t>Приложение № 3</w:t>
      </w:r>
    </w:p>
    <w:p>
      <w:pPr>
        <w:pStyle w:val="Normal"/>
        <w:suppressAutoHyphens w:val="true"/>
        <w:jc w:val="right"/>
        <w:rPr>
          <w:sz w:val="22"/>
          <w:szCs w:val="22"/>
        </w:rPr>
      </w:pPr>
      <w:r>
        <w:rPr>
          <w:sz w:val="22"/>
          <w:szCs w:val="22"/>
        </w:rPr>
        <w:t>к Договору поставки</w:t>
      </w:r>
    </w:p>
    <w:p>
      <w:pPr>
        <w:pStyle w:val="Normal"/>
        <w:suppressAutoHyphens w:val="true"/>
        <w:jc w:val="right"/>
        <w:rPr>
          <w:sz w:val="22"/>
          <w:szCs w:val="22"/>
        </w:rPr>
      </w:pPr>
      <w:r>
        <w:rPr>
          <w:sz w:val="22"/>
          <w:szCs w:val="22"/>
        </w:rPr>
        <w:t xml:space="preserve"> № </w:t>
      </w:r>
    </w:p>
    <w:p>
      <w:pPr>
        <w:pStyle w:val="Normal"/>
        <w:suppressAutoHyphens w:val="true"/>
        <w:ind w:firstLine="5812"/>
        <w:jc w:val="center"/>
        <w:rPr>
          <w:b/>
          <w:sz w:val="24"/>
          <w:szCs w:val="24"/>
        </w:rPr>
      </w:pPr>
      <w:r>
        <w:rPr>
          <w:b/>
          <w:sz w:val="24"/>
          <w:szCs w:val="24"/>
        </w:rPr>
      </w:r>
    </w:p>
    <w:p>
      <w:pPr>
        <w:pStyle w:val="Normal"/>
        <w:suppressAutoHyphens w:val="true"/>
        <w:ind w:firstLine="5812"/>
        <w:jc w:val="center"/>
        <w:rPr>
          <w:b/>
          <w:sz w:val="24"/>
          <w:szCs w:val="24"/>
        </w:rPr>
      </w:pPr>
      <w:r>
        <w:rPr>
          <w:b/>
          <w:sz w:val="24"/>
          <w:szCs w:val="24"/>
        </w:rPr>
      </w:r>
    </w:p>
    <w:p>
      <w:pPr>
        <w:pStyle w:val="Normal"/>
        <w:tabs>
          <w:tab w:val="clear" w:pos="708"/>
          <w:tab w:val="left" w:pos="2700" w:leader="none"/>
        </w:tabs>
        <w:jc w:val="center"/>
        <w:rPr>
          <w:b/>
          <w:sz w:val="24"/>
          <w:szCs w:val="24"/>
        </w:rPr>
      </w:pPr>
      <w:r>
        <w:rPr>
          <w:b/>
          <w:sz w:val="24"/>
          <w:szCs w:val="24"/>
        </w:rPr>
        <w:t xml:space="preserve">Заявка </w:t>
      </w:r>
    </w:p>
    <w:p>
      <w:pPr>
        <w:pStyle w:val="Normal"/>
        <w:tabs>
          <w:tab w:val="clear" w:pos="708"/>
          <w:tab w:val="left" w:pos="1843" w:leader="none"/>
        </w:tabs>
        <w:ind w:hanging="0"/>
        <w:jc w:val="center"/>
        <w:rPr>
          <w:b/>
          <w:sz w:val="24"/>
          <w:szCs w:val="24"/>
        </w:rPr>
      </w:pPr>
      <w:r>
        <w:rPr>
          <w:b/>
          <w:sz w:val="24"/>
          <w:szCs w:val="24"/>
        </w:rPr>
        <w:t>на поставку Товара</w:t>
      </w:r>
    </w:p>
    <w:p>
      <w:pPr>
        <w:pStyle w:val="Normal"/>
        <w:tabs>
          <w:tab w:val="clear" w:pos="708"/>
          <w:tab w:val="left" w:pos="1843" w:leader="none"/>
          <w:tab w:val="left" w:pos="4395" w:leader="none"/>
        </w:tabs>
        <w:ind w:firstLine="709"/>
        <w:jc w:val="center"/>
        <w:rPr>
          <w:i/>
          <w:i/>
          <w:sz w:val="24"/>
          <w:szCs w:val="24"/>
        </w:rPr>
      </w:pPr>
      <w:r>
        <w:rPr>
          <w:i/>
          <w:sz w:val="24"/>
          <w:szCs w:val="24"/>
        </w:rPr>
        <w:t>(форма)</w:t>
      </w:r>
    </w:p>
    <w:p>
      <w:pPr>
        <w:pStyle w:val="Normal"/>
        <w:tabs>
          <w:tab w:val="clear" w:pos="708"/>
          <w:tab w:val="left" w:pos="2700" w:leader="none"/>
        </w:tabs>
        <w:ind w:firstLine="709"/>
        <w:jc w:val="center"/>
        <w:rPr>
          <w:b/>
          <w:sz w:val="24"/>
          <w:szCs w:val="24"/>
        </w:rPr>
      </w:pPr>
      <w:r>
        <w:rPr>
          <w:b/>
          <w:sz w:val="24"/>
          <w:szCs w:val="24"/>
        </w:rPr>
      </w:r>
    </w:p>
    <w:p>
      <w:pPr>
        <w:pStyle w:val="Normal"/>
        <w:tabs>
          <w:tab w:val="clear" w:pos="708"/>
          <w:tab w:val="left" w:pos="2700" w:leader="none"/>
        </w:tabs>
        <w:jc w:val="center"/>
        <w:rPr>
          <w:b/>
          <w:sz w:val="24"/>
          <w:szCs w:val="24"/>
        </w:rPr>
      </w:pPr>
      <w:r>
        <w:rPr>
          <w:b/>
          <w:sz w:val="24"/>
          <w:szCs w:val="24"/>
        </w:rPr>
        <w:t>Заявка №___</w:t>
      </w:r>
    </w:p>
    <w:p>
      <w:pPr>
        <w:pStyle w:val="Normal"/>
        <w:tabs>
          <w:tab w:val="clear" w:pos="708"/>
          <w:tab w:val="left" w:pos="2700" w:leader="none"/>
        </w:tabs>
        <w:jc w:val="center"/>
        <w:rPr>
          <w:b/>
          <w:sz w:val="24"/>
          <w:szCs w:val="24"/>
        </w:rPr>
      </w:pPr>
      <w:r>
        <w:rPr>
          <w:b/>
          <w:sz w:val="24"/>
          <w:szCs w:val="24"/>
        </w:rPr>
        <w:t xml:space="preserve">на поставку Товара </w:t>
      </w:r>
    </w:p>
    <w:p>
      <w:pPr>
        <w:pStyle w:val="Normal"/>
        <w:tabs>
          <w:tab w:val="clear" w:pos="708"/>
          <w:tab w:val="left" w:pos="2700" w:leader="none"/>
        </w:tabs>
        <w:jc w:val="center"/>
        <w:rPr>
          <w:b/>
          <w:sz w:val="24"/>
          <w:szCs w:val="24"/>
        </w:rPr>
      </w:pPr>
      <w:r>
        <w:rPr>
          <w:b/>
          <w:sz w:val="24"/>
          <w:szCs w:val="24"/>
        </w:rPr>
        <w:t>по договору поставки №______________ от «____» _____20</w:t>
      </w:r>
      <w:r>
        <w:rPr>
          <w:b/>
          <w:sz w:val="24"/>
          <w:szCs w:val="24"/>
        </w:rPr>
        <w:t>2</w:t>
      </w:r>
      <w:r>
        <w:rPr>
          <w:b/>
          <w:sz w:val="24"/>
          <w:szCs w:val="24"/>
        </w:rPr>
        <w:t xml:space="preserve">_ г. </w:t>
      </w:r>
    </w:p>
    <w:p>
      <w:pPr>
        <w:pStyle w:val="Normal"/>
        <w:suppressAutoHyphens w:val="true"/>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25" w:type="dxa"/>
        <w:tblLayout w:type="fixed"/>
        <w:tblCellMar>
          <w:top w:w="0" w:type="dxa"/>
          <w:left w:w="108" w:type="dxa"/>
          <w:bottom w:w="0" w:type="dxa"/>
          <w:right w:w="108" w:type="dxa"/>
        </w:tblCellMar>
        <w:tblLook w:val="04a0" w:noHBand="0" w:noVBand="1" w:firstColumn="1" w:lastRow="0" w:lastColumn="0" w:firstRow="1"/>
      </w:tblPr>
      <w:tblGrid>
        <w:gridCol w:w="561"/>
        <w:gridCol w:w="1038"/>
        <w:gridCol w:w="1180"/>
        <w:gridCol w:w="747"/>
        <w:gridCol w:w="1131"/>
        <w:gridCol w:w="1243"/>
        <w:gridCol w:w="1040"/>
        <w:gridCol w:w="1489"/>
        <w:gridCol w:w="892"/>
        <w:gridCol w:w="883"/>
      </w:tblGrid>
      <w:tr>
        <w:trPr>
          <w:trHeight w:val="543" w:hRule="atLeast"/>
        </w:trPr>
        <w:tc>
          <w:tcPr>
            <w:tcW w:w="5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 xml:space="preserve">п/п </w:t>
            </w:r>
          </w:p>
        </w:tc>
        <w:tc>
          <w:tcPr>
            <w:tcW w:w="10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Артикул, тип, марка</w:t>
            </w:r>
          </w:p>
        </w:tc>
        <w:tc>
          <w:tcPr>
            <w:tcW w:w="7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Количество </w:t>
            </w:r>
          </w:p>
        </w:tc>
        <w:tc>
          <w:tcPr>
            <w:tcW w:w="11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Единица измерения</w:t>
            </w:r>
          </w:p>
        </w:tc>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Цена за единицу, руб. без НДС</w:t>
            </w:r>
          </w:p>
        </w:tc>
        <w:tc>
          <w:tcPr>
            <w:tcW w:w="10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НДС (___%), руб.</w:t>
            </w:r>
          </w:p>
        </w:tc>
        <w:tc>
          <w:tcPr>
            <w:tcW w:w="14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Стоимость, в том числе НДС, руб.</w:t>
            </w:r>
          </w:p>
        </w:tc>
        <w:tc>
          <w:tcPr>
            <w:tcW w:w="8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Место поставки</w:t>
            </w:r>
          </w:p>
        </w:tc>
        <w:tc>
          <w:tcPr>
            <w:tcW w:w="8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Дата поставки</w:t>
            </w:r>
          </w:p>
        </w:tc>
      </w:tr>
      <w:tr>
        <w:trPr>
          <w:trHeight w:val="556" w:hRule="atLeast"/>
        </w:trPr>
        <w:tc>
          <w:tcPr>
            <w:tcW w:w="5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1.</w:t>
            </w:r>
          </w:p>
        </w:tc>
        <w:tc>
          <w:tcPr>
            <w:tcW w:w="10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1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40"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89"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5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2.</w:t>
            </w:r>
          </w:p>
        </w:tc>
        <w:tc>
          <w:tcPr>
            <w:tcW w:w="10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1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40"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89"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10204"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rPr>
              <w:t>Итого:</w:t>
            </w:r>
          </w:p>
        </w:tc>
      </w:tr>
    </w:tbl>
    <w:p>
      <w:pPr>
        <w:pStyle w:val="Normal"/>
        <w:numPr>
          <w:ilvl w:val="0"/>
          <w:numId w:val="0"/>
        </w:numPr>
        <w:ind w:left="0" w:firstLine="709"/>
        <w:jc w:val="center"/>
        <w:outlineLvl w:val="0"/>
        <w:rPr>
          <w:b/>
          <w:bCs/>
          <w:sz w:val="24"/>
          <w:szCs w:val="24"/>
        </w:rPr>
      </w:pPr>
      <w:r>
        <w:rPr>
          <w:b/>
          <w:bCs/>
          <w:sz w:val="24"/>
          <w:szCs w:val="24"/>
        </w:rPr>
      </w:r>
    </w:p>
    <w:p>
      <w:pPr>
        <w:pStyle w:val="Normal"/>
        <w:numPr>
          <w:ilvl w:val="0"/>
          <w:numId w:val="0"/>
        </w:numPr>
        <w:ind w:left="0" w:firstLine="709"/>
        <w:jc w:val="center"/>
        <w:outlineLvl w:val="0"/>
        <w:rPr>
          <w:b/>
          <w:bCs/>
          <w:sz w:val="24"/>
          <w:szCs w:val="24"/>
        </w:rPr>
      </w:pPr>
      <w:r>
        <w:rPr>
          <w:sz w:val="24"/>
          <w:szCs w:val="24"/>
        </w:rPr>
      </w:r>
    </w:p>
    <w:p>
      <w:pPr>
        <w:pStyle w:val="Normal"/>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9"/>
        <w:gridCol w:w="5103"/>
      </w:tblGrid>
      <w:tr>
        <w:trPr/>
        <w:tc>
          <w:tcPr>
            <w:tcW w:w="4819"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t>АО «СК РусГидро»</w:t>
            </w:r>
          </w:p>
          <w:p>
            <w:pPr>
              <w:pStyle w:val="Normal"/>
              <w:widowControl w:val="false"/>
              <w:rPr>
                <w:sz w:val="24"/>
                <w:szCs w:val="24"/>
              </w:rPr>
            </w:pPr>
            <w:r>
              <w:rPr>
                <w:sz w:val="24"/>
                <w:szCs w:val="24"/>
              </w:rPr>
              <w:t xml:space="preserve">Заместитель генерального директора по управлению ресурсами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 Н.Н. Клочков</w:t>
            </w:r>
          </w:p>
          <w:p>
            <w:pPr>
              <w:pStyle w:val="Normal"/>
              <w:widowControl w:val="false"/>
              <w:ind w:firstLine="709"/>
              <w:rPr>
                <w:sz w:val="24"/>
                <w:szCs w:val="24"/>
              </w:rPr>
            </w:pPr>
            <w:r>
              <w:rPr>
                <w:sz w:val="24"/>
                <w:szCs w:val="24"/>
              </w:rPr>
            </w:r>
          </w:p>
        </w:tc>
        <w:tc>
          <w:tcPr>
            <w:tcW w:w="5103"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widowControl/>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jc w:val="right"/>
        <w:rPr>
          <w:sz w:val="22"/>
          <w:szCs w:val="22"/>
        </w:rPr>
      </w:pPr>
      <w:r>
        <w:rPr>
          <w:sz w:val="22"/>
          <w:szCs w:val="22"/>
        </w:rPr>
        <w:t>Приложение № 4</w:t>
      </w:r>
    </w:p>
    <w:p>
      <w:pPr>
        <w:pStyle w:val="Normal"/>
        <w:suppressAutoHyphens w:val="true"/>
        <w:jc w:val="right"/>
        <w:rPr>
          <w:sz w:val="22"/>
          <w:szCs w:val="22"/>
        </w:rPr>
      </w:pPr>
      <w:r>
        <w:rPr>
          <w:sz w:val="22"/>
          <w:szCs w:val="22"/>
        </w:rPr>
        <w:t>к Договору поставки</w:t>
      </w:r>
    </w:p>
    <w:p>
      <w:pPr>
        <w:pStyle w:val="Normal"/>
        <w:suppressAutoHyphens w:val="true"/>
        <w:jc w:val="right"/>
        <w:rPr>
          <w:sz w:val="22"/>
          <w:szCs w:val="22"/>
        </w:rPr>
      </w:pPr>
      <w:r>
        <w:rPr>
          <w:sz w:val="22"/>
          <w:szCs w:val="22"/>
        </w:rPr>
        <w:t>№</w:t>
      </w:r>
    </w:p>
    <w:p>
      <w:pPr>
        <w:pStyle w:val="Normal"/>
        <w:suppressAutoHyphens w:val="true"/>
        <w:jc w:val="right"/>
        <w:rPr>
          <w:sz w:val="22"/>
          <w:szCs w:val="22"/>
        </w:rPr>
      </w:pPr>
      <w:r>
        <w:rPr>
          <w:sz w:val="22"/>
          <w:szCs w:val="22"/>
        </w:rPr>
        <w:t xml:space="preserve">    </w:t>
      </w:r>
    </w:p>
    <w:p>
      <w:pPr>
        <w:pStyle w:val="Normal"/>
        <w:widowControl/>
        <w:suppressAutoHyphens w:val="true"/>
        <w:ind w:firstLine="70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055"/>
        <w:gridCol w:w="6149"/>
      </w:tblGrid>
      <w:tr>
        <w:trPr/>
        <w:tc>
          <w:tcPr>
            <w:tcW w:w="4055"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6149"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405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6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405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614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5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614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5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614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65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20"/>
        <w:gridCol w:w="4831"/>
      </w:tblGrid>
      <w:tr>
        <w:trPr/>
        <w:tc>
          <w:tcPr>
            <w:tcW w:w="4820"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t>АО «СК РусГидро»</w:t>
            </w:r>
          </w:p>
          <w:p>
            <w:pPr>
              <w:pStyle w:val="Normal"/>
              <w:widowControl w:val="false"/>
              <w:rPr>
                <w:sz w:val="24"/>
                <w:szCs w:val="24"/>
              </w:rPr>
            </w:pPr>
            <w:r>
              <w:rPr>
                <w:sz w:val="24"/>
                <w:szCs w:val="24"/>
              </w:rPr>
              <w:t xml:space="preserve">Заместитель генерального директора по управлению ресурсами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 Н.Н. Клочков</w:t>
            </w:r>
          </w:p>
          <w:p>
            <w:pPr>
              <w:pStyle w:val="Normal"/>
              <w:widowControl w:val="false"/>
              <w:ind w:firstLine="709"/>
              <w:rPr>
                <w:sz w:val="24"/>
                <w:szCs w:val="24"/>
              </w:rPr>
            </w:pPr>
            <w:r>
              <w:rPr>
                <w:sz w:val="24"/>
                <w:szCs w:val="24"/>
              </w:rPr>
            </w:r>
          </w:p>
        </w:tc>
        <w:tc>
          <w:tcPr>
            <w:tcW w:w="4831"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w:t>
            </w:r>
          </w:p>
          <w:p>
            <w:pPr>
              <w:pStyle w:val="Normal"/>
              <w:widowControl w:val="false"/>
              <w:ind w:firstLine="709"/>
              <w:rPr>
                <w:b/>
                <w:sz w:val="24"/>
                <w:szCs w:val="24"/>
              </w:rPr>
            </w:pPr>
            <w:r>
              <w:rPr>
                <w:b/>
                <w:sz w:val="24"/>
                <w:szCs w:val="24"/>
              </w:rPr>
            </w:r>
          </w:p>
        </w:tc>
      </w:tr>
    </w:tbl>
    <w:p>
      <w:pPr>
        <w:pStyle w:val="Normal"/>
        <w:widowControl/>
        <w:rPr>
          <w:sz w:val="24"/>
          <w:szCs w:val="24"/>
        </w:rPr>
      </w:pPr>
      <w:r>
        <w:rPr/>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134" w:right="567" w:gutter="0" w:header="567" w:top="1134" w:footer="709" w:bottom="1134"/>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TimesNewRoman">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21521388"/>
    </w:sdtPr>
    <w:sdtContent>
      <w:p>
        <w:pPr>
          <w:pStyle w:val="Footer"/>
          <w:jc w:val="center"/>
          <w:rPr/>
        </w:pPr>
        <w:r>
          <w:rPr/>
          <w:fldChar w:fldCharType="begin"/>
        </w:r>
        <w:r>
          <w:rPr/>
          <w:instrText xml:space="preserve"> PAGE </w:instrText>
        </w:r>
        <w:r>
          <w:rPr/>
          <w:fldChar w:fldCharType="separate"/>
        </w:r>
        <w:r>
          <w:rPr/>
          <w:t>19</w:t>
        </w:r>
        <w:r>
          <w:rPr/>
          <w:fldChar w:fldCharType="end"/>
        </w:r>
      </w:p>
    </w:sdtContent>
  </w:sdt>
  <w:p>
    <w:pPr>
      <w:pStyle w:val="Footer"/>
      <w:jc w:val="righ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color w:val="A6A6A6" w:themeColor="background1" w:themeShade="a6"/>
      </w:rPr>
    </w:pPr>
    <w:r>
      <w:rPr>
        <w:color w:val="A6A6A6" w:themeColor="background1" w:themeShade="a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Приложение №2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1708"/>
        </w:tabs>
        <w:ind w:left="1708" w:hanging="432"/>
      </w:pPr>
      <w:rPr>
        <w:sz w:val="24"/>
        <w:b w:val="false"/>
        <w:szCs w:val="24"/>
      </w:rPr>
    </w:lvl>
    <w:lvl w:ilvl="2">
      <w:start w:val="1"/>
      <w:numFmt w:val="decimal"/>
      <w:suff w:val="space"/>
      <w:lvlText w:val="%1.%2.%3."/>
      <w:lvlJc w:val="left"/>
      <w:pPr>
        <w:tabs>
          <w:tab w:val="num" w:pos="0"/>
        </w:tabs>
        <w:ind w:left="4474" w:hanging="504"/>
      </w:pPr>
      <w:rPr>
        <w:sz w:val="24"/>
        <w:szCs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9">
    <w:lvl w:ilvl="0">
      <w:start w:val="12"/>
      <w:numFmt w:val="decimal"/>
      <w:lvlText w:val="%1."/>
      <w:lvlJc w:val="left"/>
      <w:pPr>
        <w:tabs>
          <w:tab w:val="num" w:pos="0"/>
        </w:tabs>
        <w:ind w:left="405" w:hanging="405"/>
      </w:pPr>
      <w:rPr/>
    </w:lvl>
    <w:lvl w:ilvl="1">
      <w:start w:val="4"/>
      <w:numFmt w:val="decimal"/>
      <w:lvlText w:val="%1.%2."/>
      <w:lvlJc w:val="left"/>
      <w:pPr>
        <w:tabs>
          <w:tab w:val="num" w:pos="0"/>
        </w:tabs>
        <w:ind w:left="1114" w:hanging="405"/>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8736" w:hanging="108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1648" w:hanging="144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0"/>
      <w:numFmt w:val="decimal"/>
      <w:lvlText w:val="%1"/>
      <w:lvlJc w:val="left"/>
      <w:pPr>
        <w:tabs>
          <w:tab w:val="num" w:pos="0"/>
        </w:tabs>
        <w:ind w:left="360" w:hanging="360"/>
      </w:pPr>
      <w:rPr/>
    </w:lvl>
    <w:lvl w:ilvl="1">
      <w:start w:val="1"/>
      <w:numFmt w:val="decimal"/>
      <w:lvlText w:val="%1.%2"/>
      <w:lvlJc w:val="left"/>
      <w:pPr>
        <w:tabs>
          <w:tab w:val="num" w:pos="0"/>
        </w:tabs>
        <w:ind w:left="502" w:hanging="360"/>
      </w:pPr>
      <w:rPr/>
    </w:lvl>
    <w:lvl w:ilvl="2">
      <w:start w:val="1"/>
      <w:numFmt w:val="decimal"/>
      <w:lvlText w:val="%1.%2.%3"/>
      <w:lvlJc w:val="left"/>
      <w:pPr>
        <w:tabs>
          <w:tab w:val="num" w:pos="0"/>
        </w:tabs>
        <w:ind w:left="1004" w:hanging="720"/>
      </w:pPr>
      <w:rPr/>
    </w:lvl>
    <w:lvl w:ilvl="3">
      <w:start w:val="1"/>
      <w:numFmt w:val="decimal"/>
      <w:lvlText w:val="%1.%2.%3.%4"/>
      <w:lvlJc w:val="left"/>
      <w:pPr>
        <w:tabs>
          <w:tab w:val="num" w:pos="0"/>
        </w:tabs>
        <w:ind w:left="1146" w:hanging="720"/>
      </w:pPr>
      <w:rPr/>
    </w:lvl>
    <w:lvl w:ilvl="4">
      <w:start w:val="1"/>
      <w:numFmt w:val="decimal"/>
      <w:lvlText w:val="%1.%2.%3.%4.%5"/>
      <w:lvlJc w:val="left"/>
      <w:pPr>
        <w:tabs>
          <w:tab w:val="num" w:pos="0"/>
        </w:tabs>
        <w:ind w:left="1288" w:hanging="720"/>
      </w:pPr>
      <w:rPr/>
    </w:lvl>
    <w:lvl w:ilvl="5">
      <w:start w:val="1"/>
      <w:numFmt w:val="decimal"/>
      <w:lvlText w:val="%1.%2.%3.%4.%5.%6"/>
      <w:lvlJc w:val="left"/>
      <w:pPr>
        <w:tabs>
          <w:tab w:val="num" w:pos="0"/>
        </w:tabs>
        <w:ind w:left="1790" w:hanging="1080"/>
      </w:pPr>
      <w:rPr/>
    </w:lvl>
    <w:lvl w:ilvl="6">
      <w:start w:val="1"/>
      <w:numFmt w:val="decimal"/>
      <w:lvlText w:val="%1.%2.%3.%4.%5.%6.%7"/>
      <w:lvlJc w:val="left"/>
      <w:pPr>
        <w:tabs>
          <w:tab w:val="num" w:pos="0"/>
        </w:tabs>
        <w:ind w:left="1932" w:hanging="1080"/>
      </w:pPr>
      <w:rPr/>
    </w:lvl>
    <w:lvl w:ilvl="7">
      <w:start w:val="1"/>
      <w:numFmt w:val="decimal"/>
      <w:lvlText w:val="%1.%2.%3.%4.%5.%6.%7.%8"/>
      <w:lvlJc w:val="left"/>
      <w:pPr>
        <w:tabs>
          <w:tab w:val="num" w:pos="0"/>
        </w:tabs>
        <w:ind w:left="2434" w:hanging="1440"/>
      </w:pPr>
      <w:rPr/>
    </w:lvl>
    <w:lvl w:ilvl="8">
      <w:start w:val="1"/>
      <w:numFmt w:val="decimal"/>
      <w:lvlText w:val="%1.%2.%3.%4.%5.%6.%7.%8.%9"/>
      <w:lvlJc w:val="left"/>
      <w:pPr>
        <w:tabs>
          <w:tab w:val="num" w:pos="0"/>
        </w:tabs>
        <w:ind w:left="2576" w:hanging="1440"/>
      </w:pPr>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qFormat/>
    <w:rsid w:val="00f47c6a"/>
    <w:rPr/>
  </w:style>
  <w:style w:type="character" w:styleId="Style14">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Название Знак"/>
    <w:qFormat/>
    <w:rsid w:val="0095682b"/>
    <w:rPr>
      <w:b/>
      <w:bCs/>
      <w:sz w:val="24"/>
      <w:szCs w:val="24"/>
    </w:rPr>
  </w:style>
  <w:style w:type="character" w:styleId="Style18" w:customStyle="1">
    <w:name w:val="Абзац списка Знак"/>
    <w:link w:val="ListParagraph"/>
    <w:uiPriority w:val="34"/>
    <w:qFormat/>
    <w:locked/>
    <w:rsid w:val="00725d08"/>
    <w:rPr/>
  </w:style>
  <w:style w:type="character" w:styleId="UnresolvedMention">
    <w:name w:val="Unresolved Mention"/>
    <w:basedOn w:val="DefaultParagraphFont"/>
    <w:uiPriority w:val="99"/>
    <w:semiHidden/>
    <w:unhideWhenUsed/>
    <w:qFormat/>
    <w:rsid w:val="00231bfe"/>
    <w:rPr>
      <w:color w:val="605E5C"/>
      <w:shd w:fill="E1DFDD" w:val="clear"/>
    </w:rPr>
  </w:style>
  <w:style w:type="character" w:styleId="Fontstyle01">
    <w:name w:val="fontstyle01"/>
    <w:basedOn w:val="DefaultParagraphFont"/>
    <w:qFormat/>
    <w:rPr>
      <w:rFonts w:ascii="TimesNewRoman" w:hAnsi="TimesNewRoman"/>
      <w:b w:val="false"/>
      <w:bCs w:val="false"/>
      <w:i w:val="false"/>
      <w:iCs w:val="false"/>
      <w:color w:val="000000"/>
      <w:sz w:val="22"/>
      <w:szCs w:val="22"/>
    </w:rPr>
  </w:style>
  <w:style w:type="character" w:styleId="Style19">
    <w:name w:val="Символ концевой сноски"/>
    <w:qFormat/>
    <w:rPr>
      <w:vertAlign w:val="superscript"/>
    </w:rPr>
  </w:style>
  <w:style w:type="character" w:styleId="EndnoteReference">
    <w:name w:val="Endnote Reference"/>
    <w:rPr>
      <w:vertAlign w:val="superscript"/>
    </w:rPr>
  </w:style>
  <w:style w:type="character" w:styleId="Style20">
    <w:name w:val="Символ нумерации"/>
    <w:qFormat/>
    <w:rPr/>
  </w:style>
  <w:style w:type="paragraph" w:styleId="Style21">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2">
    <w:name w:val="Указатель"/>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3"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4">
    <w:name w:val="Колонтитул"/>
    <w:basedOn w:val="Normal"/>
    <w:qFormat/>
    <w:pPr/>
    <w:rPr/>
  </w:style>
  <w:style w:type="paragraph" w:styleId="Footer">
    <w:name w:val="Footer"/>
    <w:basedOn w:val="Normal"/>
    <w:link w:val="Style16"/>
    <w:uiPriority w:val="99"/>
    <w:rsid w:val="008b02a1"/>
    <w:pPr>
      <w:tabs>
        <w:tab w:val="clear" w:pos="708"/>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8"/>
    <w:uiPriority w:val="34"/>
    <w:qFormat/>
    <w:rsid w:val="00ec6e7d"/>
    <w:pPr>
      <w:spacing w:before="0" w:after="0"/>
      <w:ind w:left="720" w:hanging="0"/>
      <w:contextualSpacing/>
    </w:pPr>
    <w:rPr/>
  </w:style>
  <w:style w:type="paragraph" w:styleId="Style25"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6"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7"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8"/>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8"/>
        <w:tab w:val="center" w:pos="4677" w:leader="none"/>
        <w:tab w:val="right" w:pos="9355" w:leader="none"/>
      </w:tabs>
    </w:pPr>
    <w:rPr/>
  </w:style>
  <w:style w:type="paragraph" w:styleId="Style28"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asterchukOV@rushydro.ru" TargetMode="External"/><Relationship Id="rId3" Type="http://schemas.openxmlformats.org/officeDocument/2006/relationships/hyperlink" Target="mailto:ld@rushydro.ru" TargetMode="External"/><Relationship Id="rId4" Type="http://schemas.openxmlformats.org/officeDocument/2006/relationships/hyperlink" Target="consultantplus://offline/ref=94D5CE8889791A29DE57299515463A9D6134D8237B999C803E6F853513x2A2P" TargetMode="External"/><Relationship Id="rId5" Type="http://schemas.openxmlformats.org/officeDocument/2006/relationships/hyperlink" Target="consultantplus://offline/ref=94D5CE8889791A29DE57299515463A9D6135D2287D929C803E6F853513x2A2P" TargetMode="External"/><Relationship Id="rId6" Type="http://schemas.openxmlformats.org/officeDocument/2006/relationships/hyperlink" Target="consultantplus://offline/ref=79440D5123ABA6A25F43346AB59DBAAC7032C8E1556DA64FAED62E167F76889C2B7C475C32EFC59BJ8rDH" TargetMode="External"/><Relationship Id="rId7" Type="http://schemas.openxmlformats.org/officeDocument/2006/relationships/hyperlink" Target="https://nbt.rushydro.ru/Planning/Program/View/320311?returnUrl=%2FPlanning%2FProgram%2FIndex_all%3Fnotnull%3DTrue%26page%3D1%26pageSize%3D50%26Filter.Description%3D&#1082;&#1072;&#1085;&#1094;%0D%0A%26Filter.UserOrganizationType%3D2%26Filter.ExtendedFilterOpened%3DFalse%26Filter.UserOrganizationType%3D2%26Filter.tabIndex%3D0" TargetMode="Externa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Relationship Id="rId21" Type="http://schemas.openxmlformats.org/officeDocument/2006/relationships/customXml" Target="../customXml/item3.xml"/><Relationship Id="rId22"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3D33768-46CF-4563-9268-0A308D952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Application>AlterOffice/3.4.0.9$Linux_X86_64 LibreOffice_project/b8daf9e823b1a5463a2f48435ddc2e8696e7d4fc</Application>
  <AppVersion>15.0000</AppVersion>
  <Pages>19</Pages>
  <Words>6550</Words>
  <Characters>46702</Characters>
  <CharactersWithSpaces>52987</CharactersWithSpaces>
  <Paragraphs>337</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2020-04-17T12:25:00Z</dcterms:created>
  <dc:creator>tsypilev_ag</dc:creator>
  <dc:description/>
  <dc:language>ru-RU</dc:language>
  <cp:lastModifiedBy>akulovakv@corp.gidroogk.com</cp:lastModifiedBy>
  <dcterms:modified xsi:type="dcterms:W3CDTF">2026-08-17T11:33:37Z</dcterms:modified>
  <cp:revision>86</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