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left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4955"/>
      </w:tblGrid>
      <w:tr>
        <w:trPr/>
        <w:tc>
          <w:tcPr>
            <w:tcW w:w="495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lang w:val="ru-RU"/>
              </w:rPr>
            </w:pPr>
            <w:r>
              <w:rPr>
                <w:b/>
                <w:bCs/>
                <w:kern w:val="0"/>
                <w:lang w:val="ru-RU" w:bidi="ar-SA"/>
              </w:rPr>
              <w:t>«ПОДГОТОВИЛ»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Cs/>
                <w:lang w:val="ru-RU"/>
              </w:rPr>
            </w:pPr>
            <w:r>
              <w:rPr>
                <w:bCs/>
                <w:kern w:val="0"/>
                <w:lang w:val="ru-RU" w:bidi="ar-SA"/>
              </w:rPr>
              <w:t>Технический куратор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Cs/>
                <w:lang w:val="ru-RU"/>
              </w:rPr>
            </w:pPr>
            <w:r>
              <w:rPr>
                <w:bCs/>
                <w:kern w:val="0"/>
                <w:lang w:val="ru-RU" w:bidi="ar-SA"/>
              </w:rPr>
              <w:t>Главный специалист ОХО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lang w:val="ru-RU"/>
              </w:rPr>
            </w:pPr>
            <w:r>
              <w:rPr>
                <w:b/>
                <w:bCs/>
                <w:kern w:val="0"/>
                <w:lang w:val="ru-RU" w:bidi="ar-SA"/>
              </w:rPr>
              <w:t>______________/ Акулова К.В.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left"/>
              <w:rPr>
                <w:b/>
                <w:bCs/>
                <w:lang w:val="ru-RU"/>
              </w:rPr>
            </w:pPr>
            <w:r>
              <w:rPr>
                <w:kern w:val="0"/>
                <w:lang w:val="ru-RU" w:bidi="ar-SA"/>
              </w:rPr>
              <w:t>«17» августа 2026 года</w:t>
            </w:r>
          </w:p>
        </w:tc>
        <w:tc>
          <w:tcPr>
            <w:tcW w:w="4955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kern w:val="0"/>
                <w:lang w:val="ru-RU" w:bidi="ar-SA"/>
              </w:rPr>
              <w:t>«УТВЕРЖДАЮ»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Cs/>
                <w:lang w:val="ru-RU"/>
              </w:rPr>
            </w:pPr>
            <w:r>
              <w:rPr>
                <w:bCs/>
                <w:kern w:val="0"/>
                <w:lang w:val="ru-RU" w:bidi="ar-SA"/>
              </w:rPr>
              <w:t>Инициатор договора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Cs/>
                <w:lang w:val="ru-RU"/>
              </w:rPr>
            </w:pPr>
            <w:r>
              <w:rPr>
                <w:bCs/>
                <w:kern w:val="0"/>
                <w:lang w:val="ru-RU" w:bidi="ar-SA"/>
              </w:rPr>
              <w:t>Начальник ОХО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kern w:val="0"/>
                <w:lang w:val="ru-RU" w:bidi="ar-SA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kern w:val="0"/>
                <w:lang w:val="ru-RU" w:bidi="ar-SA"/>
              </w:rPr>
              <w:t>______________/ Карстин Д.Г.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b/>
                <w:bCs/>
                <w:lang w:val="ru-RU"/>
              </w:rPr>
            </w:pPr>
            <w:r>
              <w:rPr>
                <w:kern w:val="0"/>
                <w:lang w:val="ru-RU" w:bidi="ar-SA"/>
              </w:rPr>
              <w:t>«17» августа 2026 года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hyperlink r:id="rId2">
        <w:r>
          <w:rPr>
            <w:rStyle w:val="Hyperlink"/>
            <w:rFonts w:eastAsia="Calibri"/>
            <w:b/>
            <w:bCs/>
            <w:color w:val="000000"/>
            <w:spacing w:val="0"/>
            <w:u w:val="none"/>
          </w:rPr>
          <w:t>ОКПД2 46.49.23.000 Поставка канцелярских товаров для нужд АО «СК РусГидро» в г. Хабаровск</w:t>
        </w:r>
      </w:hyperlink>
      <w:r>
        <w:rPr>
          <w:rFonts w:eastAsia="Calibri"/>
          <w:b/>
          <w:bCs/>
          <w:color w:val="000000"/>
          <w:spacing w:val="0"/>
          <w:u w:val="none"/>
        </w:rPr>
        <w:t>е на 2027 год.</w:t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ListParagraph"/>
        <w:numPr>
          <w:ilvl w:val="0"/>
          <w:numId w:val="8"/>
        </w:numPr>
        <w:ind w:left="0" w:hanging="0"/>
        <w:jc w:val="center"/>
        <w:rPr>
          <w:b/>
          <w:bCs/>
          <w:caps/>
          <w:sz w:val="28"/>
          <w:szCs w:val="28"/>
        </w:rPr>
      </w:pPr>
      <w:bookmarkStart w:id="0" w:name="_Toc51339692"/>
      <w:r>
        <w:rPr>
          <w:b/>
          <w:bCs/>
          <w:sz w:val="28"/>
          <w:szCs w:val="28"/>
        </w:rPr>
        <w:t>Общие сведения</w:t>
      </w:r>
      <w:bookmarkEnd w:id="0"/>
    </w:p>
    <w:p>
      <w:pPr>
        <w:pStyle w:val="ListParagraph"/>
        <w:numPr>
          <w:ilvl w:val="1"/>
          <w:numId w:val="8"/>
        </w:numPr>
        <w:ind w:left="680" w:hanging="0"/>
        <w:rPr>
          <w:b/>
          <w:bCs/>
        </w:rPr>
      </w:pPr>
      <w:r>
        <w:rPr>
          <w:b/>
          <w:bCs/>
        </w:rPr>
        <w:t xml:space="preserve">Обозначения и сокращения </w:t>
      </w:r>
    </w:p>
    <w:p>
      <w:pPr>
        <w:pStyle w:val="ListParagraph"/>
        <w:ind w:left="680" w:hanging="0"/>
        <w:rPr>
          <w:b/>
          <w:bCs/>
        </w:rPr>
      </w:pPr>
      <w:r>
        <w:rPr>
          <w:b/>
          <w:bCs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535"/>
        <w:gridCol w:w="8247"/>
      </w:tblGrid>
      <w:tr>
        <w:trPr>
          <w:cantSplit w:val="true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</w:p>
        </w:tc>
        <w:tc>
          <w:tcPr>
            <w:tcW w:w="8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  <w:shd w:fill="FFFF99" w:val="clear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Акционерное общество «Сервисная компания РусГидро» (АО «СК РусГидро»)</w:t>
            </w:r>
          </w:p>
        </w:tc>
      </w:tr>
      <w:tr>
        <w:trPr>
          <w:cantSplit w:val="true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ТТ</w:t>
            </w:r>
          </w:p>
        </w:tc>
        <w:tc>
          <w:tcPr>
            <w:tcW w:w="8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МТР</w:t>
            </w:r>
          </w:p>
        </w:tc>
        <w:tc>
          <w:tcPr>
            <w:tcW w:w="8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Эквивалент</w:t>
            </w:r>
          </w:p>
        </w:tc>
        <w:tc>
          <w:tcPr>
            <w:tcW w:w="8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Эквивалентный Товар — это Товар, который по техническим и функциональным характеристикам не уступает характеристикам, заявленным к закупаемой продукции,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Для оценки возможности использования предлагаемого эквивалентного Товара, предложение Участника должно содержать техническую информацию в объеме, соответствующем техническим требованиям, указанным Заказчиком в Таблице 3 к ТТ.</w:t>
            </w:r>
          </w:p>
        </w:tc>
      </w:tr>
    </w:tbl>
    <w:p>
      <w:pPr>
        <w:pStyle w:val="Normal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ListParagraph"/>
        <w:numPr>
          <w:ilvl w:val="1"/>
          <w:numId w:val="8"/>
        </w:numPr>
        <w:ind w:left="0" w:firstLine="709"/>
        <w:jc w:val="both"/>
        <w:rPr>
          <w:b/>
          <w:bCs/>
        </w:rPr>
      </w:pPr>
      <w:bookmarkStart w:id="1" w:name="_Toc46743506"/>
      <w:r>
        <w:rPr>
          <w:b/>
          <w:bCs/>
        </w:rPr>
        <w:t>Наименование закупаемой продукции</w:t>
      </w:r>
      <w:bookmarkEnd w:id="1"/>
    </w:p>
    <w:p>
      <w:pPr>
        <w:pStyle w:val="ListParagraph"/>
        <w:jc w:val="both"/>
        <w:rPr/>
      </w:pPr>
      <w:r>
        <w:rPr>
          <w:iCs/>
          <w:color w:val="000000"/>
          <w:spacing w:val="0"/>
          <w:lang w:eastAsia="x-none"/>
        </w:rPr>
        <w:t xml:space="preserve">ОКПД2 46.49.23.000 Поставка канцелярских товаров для нужд АО «СК РусГидро» в г. Хабаровске </w:t>
      </w:r>
      <w:r>
        <w:rPr>
          <w:iCs/>
          <w:color w:val="000000"/>
          <w:spacing w:val="0"/>
          <w:lang w:eastAsia="x-none"/>
        </w:rPr>
        <w:t>на 2027 год.</w:t>
      </w:r>
      <w:bookmarkStart w:id="2" w:name="_Toc46743507"/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1"/>
          <w:numId w:val="8"/>
        </w:numPr>
        <w:ind w:left="0" w:firstLine="709"/>
        <w:jc w:val="both"/>
        <w:rPr/>
      </w:pPr>
      <w:r>
        <w:rPr>
          <w:b/>
          <w:bCs/>
        </w:rPr>
        <w:t xml:space="preserve">Цель </w:t>
      </w:r>
      <w:bookmarkEnd w:id="2"/>
      <w:r>
        <w:rPr>
          <w:b/>
          <w:bCs/>
        </w:rPr>
        <w:t>использования закупаемой продукции</w:t>
      </w:r>
      <w:r>
        <w:rPr/>
        <w:t xml:space="preserve"> </w:t>
      </w:r>
    </w:p>
    <w:p>
      <w:pPr>
        <w:pStyle w:val="Normal"/>
        <w:ind w:firstLine="709"/>
        <w:jc w:val="both"/>
        <w:rPr>
          <w:lang w:eastAsia="x-none"/>
        </w:rPr>
      </w:pPr>
      <w:r>
        <w:rPr>
          <w:rFonts w:eastAsia="Calibri"/>
          <w:bCs/>
          <w:iCs/>
          <w:sz w:val="24"/>
          <w:szCs w:val="24"/>
          <w:lang w:eastAsia="x-none"/>
        </w:rPr>
        <w:t>Поставка канцелярских товаров для обеспечения ежедневной деятельности сотрудников АО «СК РусГидро» по Дальневосточному Федеральному округу.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</w:r>
    </w:p>
    <w:p>
      <w:pPr>
        <w:pStyle w:val="ListParagraph"/>
        <w:numPr>
          <w:ilvl w:val="1"/>
          <w:numId w:val="8"/>
        </w:numPr>
        <w:ind w:left="0" w:firstLine="709"/>
        <w:jc w:val="both"/>
        <w:rPr>
          <w:b/>
          <w:bCs/>
          <w:iCs/>
          <w:lang w:eastAsia="x-none"/>
        </w:rPr>
      </w:pPr>
      <w:bookmarkStart w:id="3" w:name="_Toc46743508"/>
      <w:r>
        <w:rPr>
          <w:b/>
          <w:bCs/>
          <w:iCs/>
          <w:lang w:eastAsia="x-none"/>
        </w:rPr>
        <w:t>Существующее положение</w:t>
      </w:r>
      <w:bookmarkEnd w:id="3"/>
    </w:p>
    <w:p>
      <w:pPr>
        <w:pStyle w:val="Normal"/>
        <w:numPr>
          <w:ilvl w:val="2"/>
          <w:numId w:val="8"/>
        </w:numPr>
        <w:ind w:left="0" w:firstLine="709"/>
        <w:jc w:val="both"/>
        <w:rPr/>
      </w:pPr>
      <w:r>
        <w:rPr>
          <w:sz w:val="24"/>
          <w:szCs w:val="24"/>
          <w:lang w:eastAsia="x-none"/>
        </w:rPr>
        <w:t xml:space="preserve">Место доставки/поставки Товара: Хабаровский край, г.Хабаровск, </w:t>
      </w:r>
      <w:r>
        <w:rPr>
          <w:color w:val="000000"/>
          <w:spacing w:val="0"/>
          <w:sz w:val="24"/>
          <w:szCs w:val="24"/>
          <w:lang w:eastAsia="x-none"/>
        </w:rPr>
        <w:t>ул. Тургенева, 80</w:t>
      </w:r>
    </w:p>
    <w:p>
      <w:pPr>
        <w:pStyle w:val="Normal"/>
        <w:numPr>
          <w:ilvl w:val="2"/>
          <w:numId w:val="8"/>
        </w:numPr>
        <w:ind w:left="0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/>
          <w:spacing w:val="0"/>
          <w:sz w:val="24"/>
          <w:szCs w:val="24"/>
        </w:rPr>
        <w:t>Условия поставки товара: Поставка Товара осуществляется на условиях доставки и разгрузки Товара в месте поставки. Приемка Товара Заказчиком производится в рабочие дни с 9-00 час. до 17-00 час. (время местное), перерыв на обед с 12:00 до 13:00.  Поставщик уведомляет Заказчика о предполагаемой дате поставки Товара не менее чем за 1 рабочий день.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1"/>
          <w:numId w:val="8"/>
        </w:numPr>
        <w:ind w:left="0" w:firstLine="709"/>
        <w:jc w:val="both"/>
        <w:rPr/>
      </w:pPr>
      <w:bookmarkStart w:id="4" w:name="_Hlk49857604"/>
      <w:bookmarkStart w:id="5" w:name="_Toc46743509"/>
      <w:r>
        <w:rPr>
          <w:b/>
          <w:bCs/>
        </w:rPr>
        <w:t xml:space="preserve">Информация в отношении исполнения договора, </w:t>
      </w:r>
      <w:bookmarkStart w:id="6" w:name="_Hlk46492347"/>
      <w:r>
        <w:rPr>
          <w:b/>
          <w:bCs/>
        </w:rPr>
        <w:t xml:space="preserve">которая должна быть учтена при подготовке заявки </w:t>
      </w:r>
      <w:bookmarkEnd w:id="6"/>
      <w:r>
        <w:rPr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4"/>
      <w:bookmarkEnd w:id="5"/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/>
      </w:pPr>
      <w:r>
        <w:rPr>
          <w:sz w:val="24"/>
          <w:szCs w:val="24"/>
        </w:rPr>
        <w:t xml:space="preserve"> </w:t>
      </w:r>
      <w:bookmarkStart w:id="7" w:name="_Hlk48209761"/>
      <w:bookmarkEnd w:id="7"/>
      <w:r>
        <w:rPr>
          <w:sz w:val="24"/>
          <w:szCs w:val="24"/>
        </w:rPr>
        <w:t>Ориентировочный объем и номенклатура поставляемой Продукции указаны в Таблице № 3 настоящих Технических требований (далее-ТТ).</w:t>
      </w:r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Объем поставляемой продукции может быть изменен, исходя из потребности Заказчика в рамках суммы заключаемого договора путем заключения дополнительного соглашения к Договору.</w:t>
      </w:r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Канцелярские товары (далее - Продукция), поставляемые Поставщиком должны отгружаться в таре и упаковке с использованием средств пакетирования,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</w:r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Тара и упаковка входят в цену поставляемой Продукции. </w:t>
      </w:r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Продукция должна быть новой, ранее не использованной, с допустимым сроком эксплуатации, рекомендуемым изготовителем (указывается на упаковке либо в соответствующих сертификатах на Товар).</w:t>
      </w:r>
    </w:p>
    <w:p>
      <w:pPr>
        <w:pStyle w:val="Normal"/>
        <w:numPr>
          <w:ilvl w:val="2"/>
          <w:numId w:val="8"/>
        </w:numPr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предложения эквивалента, их характеристики должны быть не хуже указанных в Таблице № 3  настоящих ТТ. </w:t>
      </w:r>
    </w:p>
    <w:p>
      <w:pPr>
        <w:pStyle w:val="Normal"/>
        <w:tabs>
          <w:tab w:val="clear" w:pos="708"/>
          <w:tab w:val="left" w:pos="1276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8"/>
        </w:numPr>
        <w:ind w:left="0" w:firstLine="709"/>
        <w:jc w:val="both"/>
        <w:rPr/>
      </w:pPr>
      <w:bookmarkStart w:id="8" w:name="_Toc46743510"/>
      <w:bookmarkStart w:id="9" w:name="_Toc50125126"/>
      <w:bookmarkEnd w:id="8"/>
      <w:bookmarkEnd w:id="9"/>
      <w:r>
        <w:rPr>
          <w:b/>
          <w:bCs/>
        </w:rPr>
        <w:t>Иные требования и сведения общего характера</w:t>
      </w:r>
    </w:p>
    <w:p>
      <w:pPr>
        <w:pStyle w:val="Normal"/>
        <w:widowControl w:val="false"/>
        <w:numPr>
          <w:ilvl w:val="2"/>
          <w:numId w:val="8"/>
        </w:numPr>
        <w:tabs>
          <w:tab w:val="clear" w:pos="708"/>
          <w:tab w:val="left" w:pos="426" w:leader="none"/>
        </w:tabs>
        <w:ind w:left="0" w:firstLine="709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z w:val="24"/>
          <w:szCs w:val="24"/>
          <w:lang w:eastAsia="x-none"/>
        </w:rPr>
        <w:t xml:space="preserve">Поставка и разгрузка товара осуществляется силами Поставщика и за счет Поставщика </w:t>
      </w:r>
      <w:r>
        <w:rPr>
          <w:rFonts w:eastAsia="Calibri"/>
          <w:b/>
          <w:bCs/>
          <w:iCs/>
          <w:sz w:val="24"/>
          <w:szCs w:val="24"/>
          <w:lang w:eastAsia="x-none"/>
        </w:rPr>
        <w:t>по предварительным заявкам Заказчика</w:t>
      </w:r>
      <w:r>
        <w:rPr>
          <w:rFonts w:eastAsia="Calibri"/>
          <w:iCs/>
          <w:sz w:val="24"/>
          <w:szCs w:val="24"/>
          <w:lang w:eastAsia="x-none"/>
        </w:rPr>
        <w:t xml:space="preserve">. </w:t>
      </w:r>
    </w:p>
    <w:p>
      <w:pPr>
        <w:pStyle w:val="Normal"/>
        <w:widowControl w:val="false"/>
        <w:numPr>
          <w:ilvl w:val="2"/>
          <w:numId w:val="8"/>
        </w:numPr>
        <w:tabs>
          <w:tab w:val="clear" w:pos="708"/>
          <w:tab w:val="left" w:pos="426" w:leader="none"/>
        </w:tabs>
        <w:ind w:left="0" w:firstLine="709"/>
        <w:jc w:val="both"/>
        <w:rPr>
          <w:rFonts w:eastAsia="Calibri"/>
          <w:iCs/>
          <w:sz w:val="24"/>
          <w:szCs w:val="24"/>
          <w:lang w:eastAsia="x-none"/>
        </w:rPr>
      </w:pPr>
      <w:r>
        <w:rPr>
          <w:rFonts w:eastAsia="Calibri"/>
          <w:iCs/>
          <w:spacing w:val="-6"/>
          <w:sz w:val="24"/>
          <w:szCs w:val="24"/>
          <w:lang w:eastAsia="x-none"/>
        </w:rPr>
        <w:t>В стоимость Товара должны входить все расходы и затраты, включая расходы на доставку по адресу, погрузочно-разгрузочные работы (включая доставку на этаж), налоги, сборы, страхование, таможенные пошлины и иные платежи, связанные с исполнением обязательств по Договору.</w:t>
      </w:r>
    </w:p>
    <w:p>
      <w:pPr>
        <w:pStyle w:val="ListParagraph"/>
        <w:ind w:hanging="0"/>
        <w:jc w:val="both"/>
        <w:rPr/>
      </w:pPr>
      <w:r>
        <w:rPr/>
      </w:r>
    </w:p>
    <w:p>
      <w:pPr>
        <w:pStyle w:val="ListParagraph"/>
        <w:numPr>
          <w:ilvl w:val="0"/>
          <w:numId w:val="8"/>
        </w:numPr>
        <w:ind w:left="0" w:hanging="0"/>
        <w:jc w:val="center"/>
        <w:rPr>
          <w:b/>
          <w:bCs/>
          <w:sz w:val="28"/>
          <w:szCs w:val="28"/>
        </w:rPr>
      </w:pPr>
      <w:bookmarkStart w:id="10" w:name="_Toc51339693"/>
      <w:r>
        <w:rPr>
          <w:b/>
          <w:bCs/>
          <w:sz w:val="28"/>
          <w:szCs w:val="28"/>
        </w:rPr>
        <w:t>Требования к продукции</w:t>
      </w:r>
      <w:bookmarkEnd w:id="10"/>
    </w:p>
    <w:p>
      <w:pPr>
        <w:pStyle w:val="ListParagraph"/>
        <w:ind w:hang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numPr>
          <w:ilvl w:val="1"/>
          <w:numId w:val="8"/>
        </w:numPr>
        <w:ind w:left="0" w:hanging="0"/>
        <w:jc w:val="both"/>
        <w:rPr>
          <w:b/>
          <w:bCs/>
        </w:rPr>
      </w:pPr>
      <w:r>
        <w:rPr>
          <w:b/>
          <w:bCs/>
        </w:rPr>
        <w:t>Требования к объемам и срокам поставки</w:t>
      </w:r>
    </w:p>
    <w:p>
      <w:pPr>
        <w:pStyle w:val="ListParagraph"/>
        <w:numPr>
          <w:ilvl w:val="2"/>
          <w:numId w:val="8"/>
        </w:numPr>
        <w:ind w:left="0" w:hanging="0"/>
        <w:rPr>
          <w:b/>
          <w:bCs/>
        </w:rPr>
      </w:pPr>
      <w:r>
        <w:rPr>
          <w:b/>
          <w:bCs/>
        </w:rPr>
        <w:t>Перечень и объем закупаемой продукции</w:t>
      </w:r>
    </w:p>
    <w:p>
      <w:pPr>
        <w:pStyle w:val="Normal"/>
        <w:jc w:val="both"/>
        <w:rPr>
          <w:b/>
          <w:bCs/>
          <w:sz w:val="24"/>
          <w:szCs w:val="24"/>
        </w:rPr>
      </w:pPr>
      <w:bookmarkStart w:id="11" w:name="_Toc51339695"/>
      <w:r>
        <w:rPr>
          <w:b/>
          <w:bCs/>
          <w:sz w:val="24"/>
          <w:szCs w:val="24"/>
        </w:rPr>
        <w:t xml:space="preserve">Таблица 1. Перечень </w:t>
      </w:r>
      <w:bookmarkEnd w:id="11"/>
      <w:r>
        <w:rPr>
          <w:b/>
          <w:bCs/>
          <w:sz w:val="24"/>
          <w:szCs w:val="24"/>
        </w:rPr>
        <w:t>и объем закупаемой продукции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870" w:type="dxa"/>
        <w:jc w:val="left"/>
        <w:tblInd w:w="1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5954"/>
        <w:gridCol w:w="1980"/>
        <w:gridCol w:w="1425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продукции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Еденица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Количество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Корзина для бумаг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Корзина для бумаг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 Стамм Maxi Desk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 Brauberg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Блок ддля записи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для записей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для записей 76*76 см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50*50 мм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51x51 мм BRAUBERG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Линейка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А3 СНЕГУРОЧКА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А4 СНЕГУРОЧКА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А4 CARTBLANK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276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Зажим А4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зажим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Калькулятор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Калькулятор STAFF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CROWN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1-5 мм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1-5 мм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Выделитель текста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Перманентный маркер Erich Krause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Перманентный маркер OfficeSpace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Мультифора А4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Папка-вкладыш с перфорацией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Кнопки канцелярские GLOBUS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Кнопки силовые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Hatber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Доска магнитно-маркерная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Доска пробковая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Магнит для доски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45*12мм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45*12мм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45x12мм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44х12мм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ErichKrause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бумажные 50x12мм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Дырокол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Дырокол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No10 ErichKrause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No10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No24/6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Скобы для степлера No 10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Скобы для степлера No 24/6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Антистеплер Attomexили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Скрепница Стамм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цветные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металлический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Стамм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Подставка для книг монолитная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подвесная Attache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Подставка для бумажного блока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MC Gold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0,5 PILOT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206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0,5 Berlingo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0,38 Erich Krause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0,7 синяя OfficeSpace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0,5 черная с резинкой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OfficeSpace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1,0 синяя Uni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чернографитный 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механический 0,5 мм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механический 0,5мм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Стержни графитные 0,5мм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Ластик офисный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Точилка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Точилка пластиковая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Ножницы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Ножницы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 канцелярский 9 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 канцелярский 18 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10 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5 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30 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жидкость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25 мм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32 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41мм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51мм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1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2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3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двухсторонний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конвер на кнопке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 силикатный Вид 1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Munbang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 силикатный Вид 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Клей-карандаш Вид 1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Клей-карандаш Вид 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Скоросшиватель немелованный Вид 1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Скоросшиватель немелованный Вид 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Dolce Costo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Самонаборный штамп TRODAT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Штампельная краска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OfficeSpace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Портфель текстильный 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Благодарственное письмо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Благодарность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Квадра-принт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Грамота Почетная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Коврик для мыши 750мм *300мм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Коврик для мыши 900 мм *400мм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Фоторамка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Светильник ЭРА N-121-E27-40W-BK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АА RIDER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ААА RIDER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CR2032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RIDER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уголок Вид 1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Hatber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уголок Вид 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ATTACHE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на кольцах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скоросшиватель пластиковый с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прозрачным верхом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Стамм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регистратор Вид 1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регистратор Вид 2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Книга регистрации входящих документов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Книга регистрации исходящих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документов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Е65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С5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1507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С4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Общий журнал работ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адресная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Бланк вкладыш в трудовую книжку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Гознак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Нить для прошивки документов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Игла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Gamma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настольный деревянный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Good Sunrise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Календарь трехсекционный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Квадра-принт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Блокнот А5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Тетрадь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Салфетки влажные</w:t>
            </w:r>
          </w:p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Резинки банковские 1000гр.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numPr>
                <w:ilvl w:val="0"/>
                <w:numId w:val="9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Гель для увлажнения пальцев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</w:tbl>
    <w:p>
      <w:pPr>
        <w:pStyle w:val="Normal"/>
        <w:ind w:firstLine="284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*Информация о количестве Товара имеет информационно-справочный характер и приведена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объёме, указанном в настоящих Технических требованиях.</w:t>
      </w:r>
    </w:p>
    <w:p>
      <w:pPr>
        <w:pStyle w:val="Normal"/>
        <w:ind w:firstLine="284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Участник закупки должен принять во внимание, что ссылка на торговую марку (лицензию, патент и иные указания на конкретного производителя или конкретную модель) продукции носит описательный, а не обязательный характер. В случае, если Участником предлагаются эквиваленты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 в объеме, не менее указанному в Таблице 1 настоящих Технических требований. </w:t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документации, в том числе по гарантийным срокам.</w:t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Заявка участника в обязательном порядке должна содержать подробное описание технических характеристик предлагаемой продукции, её товарную марку, которая идентифицирует продукцию производителя или продавца.</w:t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Участник обязан предоставить в составе Запроса ТКП Коммерческое предложение по форме № 3 Запроса ТКП.</w:t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Участник обязан предоставить в составе Запроса ТКП Техническое предложение по форме № 4 Запроса ТКП.</w:t>
      </w:r>
    </w:p>
    <w:p>
      <w:pPr>
        <w:pStyle w:val="Normal"/>
        <w:ind w:left="0" w:right="0"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Заявка участника в обязательном порядке должна содержать подробное описание технических характеристик предлагаемой продукции, её товарную марку, которая идентифицирует продукцию.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2"/>
          <w:numId w:val="8"/>
        </w:numPr>
        <w:ind w:left="0" w:hanging="0"/>
        <w:rPr>
          <w:b/>
          <w:bCs/>
        </w:rPr>
      </w:pPr>
      <w:bookmarkStart w:id="12" w:name="_Toc51339696"/>
      <w:r>
        <w:rPr>
          <w:b/>
          <w:bCs/>
        </w:rPr>
        <w:t xml:space="preserve">Требования </w:t>
      </w:r>
      <w:bookmarkEnd w:id="12"/>
      <w:r>
        <w:rPr>
          <w:b/>
          <w:bCs/>
        </w:rPr>
        <w:t>к срокам поставки продукции</w:t>
      </w:r>
    </w:p>
    <w:p>
      <w:pPr>
        <w:pStyle w:val="Normal"/>
        <w:jc w:val="both"/>
        <w:rPr>
          <w:b/>
          <w:bCs/>
          <w:sz w:val="24"/>
          <w:szCs w:val="24"/>
        </w:rPr>
      </w:pPr>
      <w:bookmarkStart w:id="13" w:name="_Toc51339697"/>
      <w:bookmarkStart w:id="14" w:name="_Toc50125127"/>
      <w:bookmarkStart w:id="15" w:name="_Toc50125126_Копия_1"/>
      <w:bookmarkEnd w:id="15"/>
      <w:r>
        <w:rPr>
          <w:b/>
          <w:bCs/>
          <w:sz w:val="24"/>
          <w:szCs w:val="24"/>
        </w:rPr>
        <w:t xml:space="preserve">Таблица 2. </w:t>
      </w:r>
      <w:bookmarkStart w:id="16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13"/>
      <w:bookmarkEnd w:id="14"/>
      <w:bookmarkEnd w:id="16"/>
      <w:r>
        <w:rPr>
          <w:b/>
          <w:bCs/>
          <w:sz w:val="24"/>
          <w:szCs w:val="24"/>
        </w:rPr>
        <w:t xml:space="preserve">поставки продукции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3682"/>
        <w:gridCol w:w="2480"/>
        <w:gridCol w:w="2481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hyperlink r:id="rId3">
              <w:r>
                <w:rPr>
                  <w:rStyle w:val="Hyperlink"/>
                  <w:rFonts w:eastAsia="Calibri"/>
                  <w:b/>
                  <w:bCs/>
                  <w:color w:val="000000"/>
                  <w:spacing w:val="0"/>
                  <w:sz w:val="20"/>
                  <w:szCs w:val="20"/>
                  <w:u w:val="none"/>
                </w:rPr>
                <w:t>ОКПД2 46.49.23.000 Поставка канцелярских товаров г. Хабаровск</w:t>
              </w:r>
            </w:hyperlink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jc w:val="center"/>
              <w:rPr/>
            </w:pPr>
            <w:r>
              <w:rPr>
                <w:bCs/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540" w:leader="none"/>
                <w:tab w:val="left" w:pos="1134" w:leader="none"/>
                <w:tab w:val="left" w:pos="1567" w:leader="none"/>
                <w:tab w:val="left" w:pos="1850" w:leader="none"/>
              </w:tabs>
              <w:jc w:val="both"/>
              <w:rPr>
                <w:sz w:val="20"/>
                <w:szCs w:val="20"/>
              </w:rPr>
            </w:pPr>
            <w:bookmarkStart w:id="17" w:name="_Toc46743510_Копия_1"/>
            <w:bookmarkEnd w:id="17"/>
            <w:r>
              <w:rPr>
                <w:sz w:val="20"/>
                <w:szCs w:val="20"/>
              </w:rPr>
              <w:t>Общий срок поставки Товара: в течение 12 (Двенадцати)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540" w:leader="none"/>
                <w:tab w:val="left" w:pos="1134" w:leader="none"/>
                <w:tab w:val="left" w:pos="1567" w:leader="none"/>
                <w:tab w:val="left" w:pos="185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календарных месяцев с даты вступления Договора в законную силу, либо до исчерпания предельной стоимости Договора в зависимости от того, какое из событий наступит ранее.</w:t>
            </w:r>
          </w:p>
        </w:tc>
      </w:tr>
      <w:tr>
        <w:trPr/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0"/>
                <w:szCs w:val="20"/>
              </w:rPr>
            </w:pPr>
            <w:hyperlink r:id="rId4">
              <w:r>
                <w:rPr>
                  <w:rStyle w:val="Hyperlink"/>
                  <w:rFonts w:eastAsia="Calibri"/>
                  <w:color w:val="000000"/>
                  <w:spacing w:val="0"/>
                  <w:sz w:val="20"/>
                  <w:szCs w:val="20"/>
                  <w:u w:val="none"/>
                </w:rPr>
                <w:t>Поставка канцелярских товаров г. Хабаровск</w:t>
              </w:r>
            </w:hyperlink>
            <w:r>
              <w:rPr>
                <w:sz w:val="20"/>
                <w:szCs w:val="20"/>
              </w:rPr>
              <w:t xml:space="preserve"> осуществляется по заявкам Заказчика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поставки Товара по заявке Заказчика не может превышать 7 (семь) рабочих дней с даты согласования Заявки сторонами.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заявке указываются данные по наименованию, в соответствии с Таблицей 1.1., и количеству необходимого Товара.</w:t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8"/>
        </w:numPr>
        <w:ind w:left="0" w:firstLine="709"/>
        <w:rPr/>
      </w:pPr>
      <w:bookmarkStart w:id="18" w:name="_Toc46743511"/>
      <w:r>
        <w:rPr/>
        <w:t xml:space="preserve">Требования к </w:t>
      </w:r>
      <w:bookmarkEnd w:id="18"/>
      <w:r>
        <w:rPr/>
        <w:t>качеству продукции</w:t>
      </w:r>
    </w:p>
    <w:p>
      <w:pPr>
        <w:pStyle w:val="Normal"/>
        <w:ind w:left="720" w:hanging="0"/>
        <w:rPr>
          <w:sz w:val="24"/>
          <w:szCs w:val="24"/>
        </w:rPr>
      </w:pPr>
      <w:bookmarkStart w:id="19" w:name="_Toc51339698"/>
      <w:r>
        <w:rPr>
          <w:sz w:val="24"/>
          <w:szCs w:val="24"/>
        </w:rPr>
        <w:t xml:space="preserve">Таблица 3. Требования к продукции </w:t>
      </w:r>
      <w:bookmarkEnd w:id="19"/>
    </w:p>
    <w:tbl>
      <w:tblPr>
        <w:tblStyle w:val="affff7"/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398"/>
        <w:gridCol w:w="936"/>
        <w:gridCol w:w="3855"/>
        <w:gridCol w:w="2490"/>
        <w:gridCol w:w="2446"/>
        <w:gridCol w:w="2338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334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8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93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3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3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3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3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8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3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Корзина для бумаг deVENTE или эквивалент</w:t>
            </w:r>
          </w:p>
        </w:tc>
        <w:tc>
          <w:tcPr>
            <w:tcW w:w="3855" w:type="dxa"/>
            <w:tcBorders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Объем: 12 литров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Тип: Сетчатая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Цвет: Серый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Корзина для бумаг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Объем: 12 литров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Сетчатая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Органайзер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Вращающийся: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 наполнением: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предметов:10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Органайзер настольный Стамм Maxi Desk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Вращающийся: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 наполнением: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отделений:10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Органайзер настольный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Металл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Вращающийся: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 наполнением: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3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Органайзер настольный Brauberg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Полистирол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Вращающийся: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 наполнением: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отделений: 5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Блок ддля записи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Высота блока: 90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блока: 90 мм.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блока: 90 мм.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бумаги: белый.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65 г/2.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Белизна: 92 %.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Липкий блок для записей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 клейким краем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блоке: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1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Липкий блок для записей 76*76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 клейким краем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блоке: 400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4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Липкий блок 50*50 мм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 клейким краем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блоке: 250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5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Липкий блок 51x51 мм BRAUBERG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 клейким краем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блоке: 400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4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Линейка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30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прозрачный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 А3 СНЕГУРОЧКА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пачке: 500 листов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Класс бумаги: С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Белизна CIE %: 146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бумаги г/м2: 80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 А4 СНЕГУРОЧКА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пачке: 500 листов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Класс бумаги: С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Белизна CIE %: 146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бумаги г/м2: 80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 А4 CARTBLANK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пачке: 500 листов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Класс бумаги: С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Белизна CIE %: 150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бумаги г/м2: 80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Зажим А4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500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корешка: 15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зажим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700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корешка: 15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Калькулятор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разрядов: 12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Настольный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Калькулятор STAFF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разрядов: 10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Настольный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Набор выделителей CROWN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маркера: Текстовыделитель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6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линии: 1-4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Набор выделителей 1-5 мм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маркера: Текстовыделитель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4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линии: 1-5мм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Набор выделителей 1-5 мм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маркера: Текстовыделитель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6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линии: 1-5мм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Выделитель текста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маркера: Текстовыделитель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Желтый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линии: 1-4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Перманентный маркер Erich Krause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Чёрный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MIN толщина линии письма: 0,8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MAX толщина линии письма: 2,2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Перманентный маркер OfficeSpace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Чёрный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2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Мультифора А4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Вид: глянцевая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файлов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35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Папка-вкладыш с перфорацией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Вид: глянцевая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файлов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60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Кнопки канцелярские GLOBUS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шляпки: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Диаметр: 12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Кнопки силовые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Hatber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50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ножки: 12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Доска магнитно-маркерная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Высота: 60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90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в комплекте держателя для маркеров: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размещения: Настенная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покрытия доски: Лаковое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рамки: Алюминий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Доска пробковая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Высота: 60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90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размещения: Настенная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Расположение доски: Горизонтальное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Магнит для доски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Диаметр: 20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Клейкие закладки пластиковые 45*12мм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упаковке: 20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Тон: Неоновый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Клейкие закладки пластиковые 45*12мм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упаковке: 25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Тон: Неоновый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 закладки: Стрелка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Клейкие закладки пластиковые 45x12мм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упаковке: 20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Тон: Неоновый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 закладки: Стрелка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Клейкие закладки пластиковые 44х12мм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ErichKrause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Тон: Неоновый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Клейкие закладки бумажные 50x12мм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 в упаковке: 80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цветов: 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Тон: Неоновый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Дырокол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пробиваемых листов: 40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линейки: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Дырокол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пробиваемых листов: 45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линейки: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Степлер No10 ErichKrause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скрепляемых листов: 20 л Антистеплер: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Степлер No10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скрепляемых листов: 10 л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Степлер No24/6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скрепляемых листов: 50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корпуса: Металл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скоб: 24/6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Скобы для степлера No 10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в упаковке: 1000 шт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Скобы для степлера No 24/6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в упаковке 1000 шт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Антистеплер Attomexили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Возможность расшивания скоб (размер): 10, 24, 26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Скрепница Стамм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Наполнение скрепками: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Скрепочница магнитная: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Скрепки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Покрытие: цветное полимерное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покрытие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28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Скрепки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в упаковке:100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покрытия: никель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25 мм.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Скрепки цветные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Покрытие: металл и пластиковая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оболочка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ассорти Длина: 28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Лоток для бумаги металлический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Вертикальный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Сетчатый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Стамм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Вертикальный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Вертикальный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Лоток для бумаги пластиковый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Горизонтальный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Тип: Цельный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Подставка для книг монолитная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секций: 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подвесная Attache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Вместимость: 80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Плотность/толщина материала: 200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г/кв.м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без крючков: 365x240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Подставка для бумажного блока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Прозрачный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Высота: 50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90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90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шариковая MC Gold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0,3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Голубой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шариковая 0,5 PILOT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0,18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Эргономичная зона захвата: Резиновый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держатель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шариковая 0,5 Berlingo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0,3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гелевая 0,38 Erich Krause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0,38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0,25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Красный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гелевая 0,7 синяя OfficeSpace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0,7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0,25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гелевая 0,5 черная с резинкой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OfficeSpace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Эргономичная зона захвата: Резиновый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держатель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Чёрный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Ручка гелевая 1,0 синяя Uni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пишущего узла: 1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линии письма: 0,6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Карандаш чернографитный 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ластика: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заточенного стержня: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Карандаш механический 0,5 мм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грифеля: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корпуса: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ластика: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Карандаш механический 0,5мм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BRAUBERG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грифеля: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корпуса: Металл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ластика: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Стержни графитные 0,5мм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грифеля: 0,5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Ластик офисный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Бумажный держатель: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Точилка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Металл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отверстий: 2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Точилка пластиковая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контейнера: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Ножницы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ручек: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150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Ножницы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ручек: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210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Нож канцелярский 9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корпуса: Пластик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Нож канцелярский 18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корпуса: Пластик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Корректирующая лента 10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средства: Лента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ленты: 10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ленты: 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Корректирующая лента 5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средства: Лента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ленты: 4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ленты: 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Корректирующая лента 30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средства: Лента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ленты: 30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ленты: 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Корректирующая жидкость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12 мл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аппликатора: Кисть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Зажим для бумаг 25 мм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Зажим для бумаг 32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Зажим для бумаг 41мм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Зажим для бумаг 51мм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Скотч Вид 1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12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57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40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Прозрачный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Скотч Вид 2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50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50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40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Прозрачный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Скотч Вид 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48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40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38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Прозрачный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Скотч двухсторонний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25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10 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конвер на кнопке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материала: 180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 силикатный Вид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Munbang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60 мл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запасной губки: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 силикатный Вид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125 мл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Дозатор-сетка: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Клей-карандаш Вид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15 гр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Клей-карандаш Вид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STAFF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36 гр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Скоросшиватель немелованный Вид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400 г/м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корешка: 25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Картон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Белый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Металлический механизм сшивания: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Надпись на обложке «Дело No»: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Скоросшиватель немелованный Вид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Dolce Costo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Картон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Белый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Металлический механизм сшивания: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Надпись на обложке «Дело No»: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Самонаборный штамп TRODAT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Комплектация: встроенная сменная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подушка, основная касса и пинцет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Основа чернил: гелевая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чернил: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строк: 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38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14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Штампельная краска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OfficeSpace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Объём: 45 мл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Портфель текстильный 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Глубина: 7 см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отделений: 1 отделение с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внутренним карманом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Крепление: молния сверху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полиэстер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Благодарственное письмо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Мелованный картон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материала: 190 г/кв.м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госсимволики: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Тиснение фольгой: Да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Благодарность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Квадра-принт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Плотность: 230 г/м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госсимволики: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Импортный мелованный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картон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Тиснение фольгой: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Дизайн: Синяя рамка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Грамота Почетная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STAFF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Мелованная бумага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материала: 200 г/кв.м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госсимволики: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Тиснение фольгой: Нет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Коврик для мыши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тканевая поверхность, резиновое основание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: длинна 750мм, ширина 300мм,толщина 2мм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Коврик для мыши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тканевая поверхность, резиновое основание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: длинна 900 мм, ширина 400мм,толщина 4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Фоторамка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Чёрный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фотографий: 21х30 см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Светильник ЭРА N-121-E27-40W-BK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металл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Чёрный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Класс защиты от поражения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электрическим током: класс II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Максимальная мощность: 40W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Батарейка АА RIDER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Форм-фактор: AA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Химический тип: Щелочная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(алкалиновая)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Типоразмер: LR6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Номинальное напряжение, В1.5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Батарейка ААА RIDER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Форм-фактор: AA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Химический тип: Щелочная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(алкалиновая)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Типоразмер: LR3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Номинальное напряжение, В1.5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Батарейка CR2032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RIDER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Химический тип: Литиевая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Номинальное напряжение: В3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штук в упаковке: 12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в блистере: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Номинальное напряжение: 3В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уголок Вид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Hatber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материала, мкм 180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Прозрачный: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Бесцветный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отделений: 1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уголок Вид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ATTACHE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Толщина материала: 150 мкм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Отделения: 3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на кольцах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Пластик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колец: 2 шт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скоросшиватель пластиковый с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прозрачным верхом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Стамм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верхнего листа, мкм: 120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нижнего листа, мкм: 180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Ассорти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регистратор Вид 1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Защита нижнего края папки: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Металлическая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внешнего покрытия: ПВХ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кармана на корешке: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Ориентация: Вертикальная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папки: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корешка: 75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регистратор Вид 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deVente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Защита нижнего края папки: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Металлическая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внешнего покрытия: ПВХ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кармана на корешке: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Ориентация: Вертикальная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папки: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 корешка: 50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Книга регистрации входящих документов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BRAUBERG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Назначение: Входящие документы.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Внутренний блок: Офсет.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листов: 96 шт.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внутреннего блока: 60 г/м 2.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скрепления: Твердый переплет.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Ориентация: Вертикальная.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Тиснение фольгой: Да.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обложки: Твердая.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обложки: Бумвинил.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обложки: 300 г/м 2 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Книга регистрации исходящих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документов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синий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обложки: Бумвинил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Внутренний блок: Офсет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Ориентация: Вертикальная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листов: 96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обложки: 300 г/м2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Плотность внутреннего блока: 60 г/м2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Тиснение фольгой: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обложки: Твердая Вид линовки: Таблица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Конверт почтовый Е65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Размер: 220*110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Бумага, плотность: офсет, 80гр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Способ заклеивания: силикон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Подсказка Кому-Куда: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Окно: Нет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Конверт почтовый С5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Размер: 229*162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Бумага, плотность: офсет, 80гр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Способ заклеивания: силикон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Подсказка Кому-Куда: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Окно: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Запечатка: Нет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Конверт почтовый С4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Размер: 324*229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Бумага, плотность: офсет, 80гр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Способ заклеивания: силикон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Подсказка Кому-Куда: Нет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Окно: Нет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Общий журнал работ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обложки: картон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крепления: скрепки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листов: 64 шт.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Папка адресная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STAFF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А4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Назначение: на подпись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Покрытие: ПВХ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Бланк вкладыш в трудовую книжку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Гознак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Вид бумаги: Офсетная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Ориентация листов: Вертикальная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Обложка: Мягкая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 88 мм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Ширина: 125 мм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Нить для прошивки документов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BRAUBERG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 намотки: 500 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лавсан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Белый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Игла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Gamma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Длина:12 см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Набор настольный деревянный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Good Sunrise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предметов в наборе: 8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 изготовления: Дерево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Черный, красное дерево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лотка: Одинарный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Комплектация: 2 ручки, лоток для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бумаг, подставка для писем, подставка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настольная, подставка-держатель для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ручек, часы, ножичек канцелярский для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вскрытия конвертов, подставка для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бумаг для заметок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Календарь трехсекционный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Квадра-принт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Год: 2026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Расположение: вертикальное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скрепления: Гребень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Курсор: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Внутренний блок: Мелованная бумага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Дизайн: По согласованию с заказчиком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 этапе подписания договора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Блокнот А5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листов: 60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крепления: гребне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 синий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Тетрадь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Формат: А5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Линовка: Клетка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листов: 100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Тип крепления: гребень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Салфетки влажные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Attomex или эквивалент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Количество салфеток: 100 шт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Назначение: Для экранов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Резинки банковские 1000гр.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Диаметр 60мм.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Цвет: Цветные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12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top w:val="nil"/>
              <w:right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Гель для увлажнения пальцев</w:t>
            </w:r>
          </w:p>
        </w:tc>
        <w:tc>
          <w:tcPr>
            <w:tcW w:w="3855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Наличие антибактериального состава: Да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Вес: 25 гр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3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Место поставки Товара</w:t>
            </w:r>
          </w:p>
        </w:tc>
        <w:tc>
          <w:tcPr>
            <w:tcW w:w="47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x-none" w:bidi="ar-SA"/>
              </w:rPr>
              <w:t xml:space="preserve">Хабаровский край, г. Хабаровск, </w:t>
            </w:r>
            <w:r>
              <w:rPr>
                <w:rFonts w:eastAsia="Times New Roman" w:cs="Times New Roman"/>
                <w:color w:val="000000"/>
                <w:spacing w:val="0"/>
                <w:kern w:val="0"/>
                <w:sz w:val="18"/>
                <w:szCs w:val="18"/>
                <w:lang w:val="ru-RU" w:eastAsia="x-none" w:bidi="ar-SA"/>
              </w:rPr>
              <w:t>ул. Тургенева, 80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Тара и упаковка</w:t>
            </w:r>
          </w:p>
        </w:tc>
        <w:tc>
          <w:tcPr>
            <w:tcW w:w="4791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1) Товар должен поставляться упакованным в тару, обеспечивающую его полную сохранность от всякого рода повреждений и порчи, с учетом возможной перевозки и длительного хранения. Тара и упаковка входят в цену поставляемого Товара, за исключением случаев, специально оговоренных Поставщиком и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2) Товар должен поставляться в фирменной упаковке, защищающей от повреждений и воздействия внешней среды.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3) Упаковка должна обеспечивать сохранность Товара при транспортировке, погрузо-разгрузочных работах к конечному месту доставки и при необходимости в последующем хранении.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4) Каждая единица поставляемого Товара должна быть упакована в стандартную оригинальную заводскую упаковку.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Маркировка Товара</w:t>
            </w:r>
          </w:p>
        </w:tc>
        <w:tc>
          <w:tcPr>
            <w:tcW w:w="4791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Маркировка Товара должна соответствовать требованиям ГОСТа, импортный товар - международным стандартам упаковки.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Упаковка и маркировка Товара должна содержать все признаки оригинальности, установленные производителями Товара.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3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Гарантийный срок</w:t>
            </w:r>
          </w:p>
        </w:tc>
        <w:tc>
          <w:tcPr>
            <w:tcW w:w="38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 поставленный по отдельным Заявкам Товар устанавливается гарантийный срок, равный не менее 12 (двенадцати) календарных месяца, исчисляемых с даты подписания накладной ТОРГ-12/УПД, но не менее гарантии производителя.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стоимость Товара должны входить все расходы и затраты, включая расходы на доставку по адресу, погрузочно-разгрузочные работы (включая доставку на этаж), налоги, сборы, страхование, таможенные пошлины и иные платежи, связанные с исполнением обязательств по Договору.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Поставляемый Товар, включая его отдельные детали, компоненты и составные части, должен быть новым, не восстановленным (дата выпуска Товара должна быть не ранее 2025 года), не бывшим в употреблении, в исправном рабочем состоянии, по своему качеству и комплектности должен соответствовать описанию (Спецификации) Заказчика.</w:t>
            </w:r>
          </w:p>
        </w:tc>
        <w:tc>
          <w:tcPr>
            <w:tcW w:w="24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8"/>
        </w:numPr>
        <w:ind w:left="0" w:hanging="0"/>
        <w:jc w:val="center"/>
        <w:rPr>
          <w:b/>
          <w:bCs/>
        </w:rPr>
      </w:pPr>
      <w:bookmarkStart w:id="20" w:name="_Toc53393312"/>
      <w:r>
        <w:rPr>
          <w:b/>
          <w:bCs/>
        </w:rPr>
        <w:t>Требования к документации по ценообразованию</w:t>
      </w:r>
      <w:bookmarkEnd w:id="20"/>
      <w:r>
        <w:rPr>
          <w:b/>
          <w:bCs/>
        </w:rPr>
        <w:t xml:space="preserve"> на этапе закупки</w:t>
      </w:r>
    </w:p>
    <w:p>
      <w:pPr>
        <w:pStyle w:val="ListParagraph"/>
        <w:numPr>
          <w:ilvl w:val="1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1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b/>
        </w:rPr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pacing w:val="4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pacing w:val="4"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ind w:firstLine="709"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8717008611">
    <w:name w:val="2871700861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bt.rushydro.ru/Planning/Program/View/320311?returnUrl=%2FPlanning%2FProgram%2FIndex_all%3Fnotnull%3DTrue%26page%3D1%26pageSize%3D50%26Filter.Description%3D&#1082;&#1072;&#1085;&#1094;%0D%0A%26Filter.UserOrganizationType%3D2%26Filter.ExtendedFilterOpened%3DFalse%26Filter.UserOrganizationType%3D2%26Filter.tabIndex%3D0" TargetMode="External"/><Relationship Id="rId3" Type="http://schemas.openxmlformats.org/officeDocument/2006/relationships/hyperlink" Target="https://nbt.rushydro.ru/Planning/Program/View/320311?returnUrl=%2FPlanning%2FProgram%2FIndex_all%3Fnotnull%3DTrue%26page%3D1%26pageSize%3D50%26Filter.Description%3D&#1082;&#1072;&#1085;&#1094;%0D%0A%26Filter.UserOrganizationType%3D2%26Filter.ExtendedFilterOpened%3DFalse%26Filter.UserOrganizationType%3D2%26Filter.tabIndex%3D0" TargetMode="External"/><Relationship Id="rId4" Type="http://schemas.openxmlformats.org/officeDocument/2006/relationships/hyperlink" Target="https://nbt.rushydro.ru/Planning/Program/View/320311?returnUrl=%2FPlanning%2FProgram%2FIndex_all%3Fnotnull%3DTrue%26page%3D1%26pageSize%3D50%26Filter.Description%3D&#1082;&#1072;&#1085;&#1094;%0D%0A%26Filter.UserOrganizationType%3D2%26Filter.ExtendedFilterOpened%3DFalse%26Filter.UserOrganizationType%3D2%26Filter.tabIndex%3D0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6A538-1223-4F91-959A-0BB52C43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Application>AlterOffice/3.4.0.9$Linux_X86_64 LibreOffice_project/b8daf9e823b1a5463a2f48435ddc2e8696e7d4fc</Application>
  <AppVersion>15.0000</AppVersion>
  <Pages>21</Pages>
  <Words>4993</Words>
  <Characters>30981</Characters>
  <CharactersWithSpaces>34205</CharactersWithSpaces>
  <Paragraphs>1760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2025-01-13T21:00:00Z</dcterms:created>
  <dc:creator>Быстров Олег Геннадьевич</dc:creator>
  <dc:description/>
  <dc:language>ru-RU</dc:language>
  <cp:lastModifiedBy>akulovakv@corp.gidroogk.com</cp:lastModifiedBy>
  <cp:lastPrinted>2025-01-14T12:54:00Z</cp:lastPrinted>
  <dcterms:modified xsi:type="dcterms:W3CDTF">2026-08-17T10:13:14Z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