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comments.xml" ContentType="application/vnd.openxmlformats-officedocument.wordprocessingml.comment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г. Петропавловск-Камчатский</w:t>
      </w:r>
      <w:bookmarkStart w:id="0" w:name="OLE_LINK1"/>
      <w:bookmarkStart w:id="1" w:name="OLE_LINK2"/>
      <w:r>
        <w:rPr>
          <w:lang w:val="ru-RU"/>
        </w:rPr>
        <w:tab/>
        <w:tab/>
        <w:tab/>
        <w:tab/>
        <w:tab/>
      </w:r>
      <w:bookmarkEnd w:id="0"/>
      <w:bookmarkEnd w:id="1"/>
      <w:r>
        <w:rPr>
          <w:lang w:val="ru-RU"/>
        </w:rPr>
        <w:t xml:space="preserve">              </w:t>
      </w:r>
      <w:r>
        <w:rPr>
          <w:b/>
          <w:lang w:val="ru-RU"/>
        </w:rPr>
        <w:t>«___</w:t>
      </w:r>
      <w:r>
        <w:rPr>
          <w:bCs/>
          <w:lang w:val="ru-RU"/>
        </w:rPr>
        <w:t>» _______ 2027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color w:val="000000"/>
          <w:sz w:val="24"/>
          <w:szCs w:val="24"/>
          <w:lang w:val="ru-RU"/>
        </w:rPr>
        <w:t>Акционерное общество «Транспортная компания РусГидро»</w:t>
      </w:r>
      <w:r>
        <w:rPr>
          <w:color w:val="000000"/>
          <w:sz w:val="24"/>
          <w:szCs w:val="24"/>
          <w:lang w:val="ru-RU"/>
        </w:rPr>
        <w:t xml:space="preserve"> </w:t>
      </w:r>
      <w:r>
        <w:rPr>
          <w:b/>
          <w:bCs/>
          <w:color w:val="000000"/>
          <w:sz w:val="24"/>
          <w:szCs w:val="24"/>
          <w:lang w:val="ru-RU"/>
        </w:rPr>
        <w:t>(АО «ТК РусГидро») (</w:t>
      </w:r>
      <w:r>
        <w:rPr>
          <w:color w:val="000000"/>
          <w:sz w:val="24"/>
          <w:szCs w:val="24"/>
          <w:lang w:val="ru-RU"/>
        </w:rPr>
        <w:t xml:space="preserve">далее - «Заказчик»), </w:t>
      </w:r>
      <w:r>
        <w:rPr>
          <w:sz w:val="24"/>
          <w:szCs w:val="24"/>
          <w:lang w:val="ru-RU"/>
        </w:rPr>
        <w:t>в лице Директора Камчатского филиала АО «ТК РусГидро»  Нешева Михаила Вячеславовича,</w:t>
      </w:r>
      <w:r>
        <w:rPr>
          <w:color w:val="000000"/>
          <w:sz w:val="24"/>
          <w:szCs w:val="24"/>
          <w:lang w:val="ru-RU"/>
        </w:rPr>
        <w:t xml:space="preserve"> </w:t>
      </w:r>
      <w:r>
        <w:rPr>
          <w:sz w:val="24"/>
          <w:szCs w:val="24"/>
          <w:lang w:val="ru-RU"/>
        </w:rPr>
        <w:t xml:space="preserve">действующего на основании доверенности № 44-Д от 24.04.2026 года с одной стороны,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pPr>
        <w:pStyle w:val="BodyText3"/>
        <w:spacing w:before="0" w:after="0"/>
        <w:ind w:firstLine="708"/>
        <w:jc w:val="both"/>
        <w:rPr>
          <w:lang w:val="ru-RU"/>
        </w:rPr>
      </w:pPr>
      <w:r>
        <w:rPr>
          <w:sz w:val="24"/>
          <w:szCs w:val="24"/>
          <w:lang w:val="ru-RU"/>
        </w:rPr>
        <w:t>совместно в дальнейшем именуемые «Стороны», а по отдельности – «Сторона», по</w:t>
      </w:r>
      <w:r>
        <w:rPr>
          <w:sz w:val="24"/>
          <w:szCs w:val="24"/>
          <w:lang w:val="en-US"/>
        </w:rPr>
        <w:t> </w:t>
      </w:r>
      <w:r>
        <w:rPr>
          <w:sz w:val="24"/>
          <w:szCs w:val="24"/>
          <w:lang w:val="ru-RU"/>
        </w:rPr>
        <w:t>результатам проведенной Заказчиком неконкурентной процедуры по лоту № __________</w:t>
      </w:r>
      <w:r>
        <w:rPr>
          <w:bCs/>
          <w:sz w:val="24"/>
          <w:szCs w:val="24"/>
          <w:lang w:val="ru-RU"/>
        </w:rPr>
        <w:t>,</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widowControl w:val="false"/>
        <w:tabs>
          <w:tab w:val="clear" w:pos="709"/>
          <w:tab w:val="left" w:pos="567" w:leader="none"/>
        </w:tabs>
        <w:spacing w:before="0" w:after="0"/>
        <w:ind w:firstLine="708"/>
        <w:jc w:val="both"/>
        <w:textAlignment w:val="baseline"/>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3"/>
        <w:spacing w:before="0" w:after="0"/>
        <w:jc w:val="both"/>
        <w:rPr>
          <w:rFonts w:ascii="Times New Roman" w:hAnsi="Times New Roman" w:eastAsia="Times New Roman" w:cs="Times New Roman"/>
          <w:b w:val="false"/>
          <w:bCs/>
          <w:color w:val="auto"/>
          <w:kern w:val="0"/>
          <w:sz w:val="24"/>
          <w:szCs w:val="24"/>
          <w:lang w:val="ru-RU" w:eastAsia="en-US" w:bidi="ar-SA"/>
        </w:rPr>
      </w:pPr>
      <w:r>
        <w:rPr>
          <w:rFonts w:eastAsia="Times New Roman" w:cs="Times New Roman"/>
          <w:b w:val="false"/>
          <w:bCs/>
          <w:color w:val="auto"/>
          <w:kern w:val="0"/>
          <w:sz w:val="24"/>
          <w:szCs w:val="24"/>
          <w:lang w:val="ru-RU" w:eastAsia="en-US" w:bidi="ar-SA"/>
        </w:rPr>
      </w:r>
    </w:p>
    <w:p>
      <w:pPr>
        <w:pStyle w:val="ListParagraph"/>
        <w:shd w:val="clear" w:color="auto" w:fill="FFFFFF"/>
        <w:tabs>
          <w:tab w:val="left" w:pos="284" w:leader="none"/>
          <w:tab w:val="left" w:pos="709" w:leader="none"/>
        </w:tabs>
        <w:ind w:left="0" w:hanging="0"/>
        <w:jc w:val="center"/>
        <w:rPr>
          <w:rFonts w:ascii="Times New Roman" w:hAnsi="Times New Roman" w:eastAsia="Times New Roman" w:cs="Times New Roman"/>
          <w:b w:val="false"/>
          <w:bCs/>
          <w:color w:val="auto"/>
          <w:kern w:val="0"/>
          <w:sz w:val="24"/>
          <w:szCs w:val="24"/>
          <w:lang w:val="ru-RU" w:eastAsia="en-US" w:bidi="ar-SA"/>
        </w:rPr>
      </w:pPr>
      <w:r>
        <w:rPr>
          <w:rFonts w:eastAsia="Times New Roman" w:cs="Times New Roman"/>
          <w:b w:val="false"/>
          <w:bCs/>
          <w:color w:val="auto"/>
          <w:kern w:val="0"/>
          <w:sz w:val="24"/>
          <w:szCs w:val="24"/>
          <w:lang w:val="ru-RU" w:eastAsia="en-US" w:bidi="ar-SA"/>
        </w:rPr>
        <w:t>Предмет Договора</w:t>
      </w:r>
    </w:p>
    <w:p>
      <w:pPr>
        <w:pStyle w:val="ListParagraph"/>
        <w:shd w:val="clear" w:color="auto" w:fill="FFFFFF"/>
        <w:tabs>
          <w:tab w:val="clear" w:pos="709"/>
          <w:tab w:val="left" w:pos="1134" w:leader="none"/>
        </w:tabs>
        <w:ind w:left="0" w:firstLine="709"/>
        <w:jc w:val="both"/>
        <w:rPr>
          <w:rFonts w:ascii="Times New Roman" w:hAnsi="Times New Roman" w:eastAsia="Times New Roman" w:cs="Times New Roman"/>
          <w:b w:val="false"/>
          <w:bCs/>
          <w:color w:val="auto"/>
          <w:kern w:val="0"/>
          <w:sz w:val="24"/>
          <w:szCs w:val="24"/>
          <w:lang w:val="ru-RU" w:eastAsia="en-US" w:bidi="ar-SA"/>
        </w:rPr>
      </w:pPr>
      <w:r>
        <w:rPr>
          <w:rFonts w:eastAsia="Times New Roman" w:cs="Times New Roman"/>
          <w:b w:val="false"/>
          <w:bCs/>
          <w:color w:val="auto"/>
          <w:kern w:val="0"/>
          <w:sz w:val="24"/>
          <w:szCs w:val="24"/>
          <w:lang w:val="ru-RU" w:eastAsia="en-US" w:bidi="ar-SA"/>
        </w:rPr>
        <w:t>Исполнитель обязуется в соответствии с Заданием на оказание Услуг (Приложение № 1 к Договору) оказать Заказчику услуги шиномонтажа в г. Елизово (далее – «Услуги»), а Заказчик обязуется принять и оплатить Услуги в соответствии с условиями Договора,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ind w:left="0" w:firstLine="709"/>
        <w:jc w:val="both"/>
        <w:rPr>
          <w:bCs/>
        </w:rPr>
      </w:pPr>
      <w:r>
        <w:rP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Услуги по Договору оказываются для нужд: Камчатского филиала АО «ТК РусГидро».</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 xml:space="preserve">Место оказания Услуг: </w:t>
      </w:r>
      <w:r>
        <w:rPr>
          <w:bCs/>
          <w:lang w:val="ru-RU"/>
        </w:rPr>
        <w:t>Камчатский край, г. Петропавловск-Камчатский.</w:t>
      </w:r>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lang w:val="ru-RU"/>
        </w:rPr>
      </w:pPr>
      <w:r>
        <w:rPr>
          <w:bCs/>
          <w:lang w:val="ru-RU"/>
        </w:rPr>
        <w:t>Начало оказания Услуг: С даты подписания договора.</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lang w:val="ru-RU"/>
        </w:rPr>
      </w:pPr>
      <w:r>
        <w:rPr>
          <w:bCs/>
          <w:lang w:val="ru-RU"/>
        </w:rPr>
        <w:t>Окончание оказания Услуг: «31» декабря 2027 г.</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left="0" w:firstLine="709"/>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3"/>
        </w:numPr>
        <w:shd w:val="clear" w:color="auto" w:fill="FFFFFF"/>
        <w:tabs>
          <w:tab w:val="clear" w:pos="709"/>
          <w:tab w:val="left" w:pos="1418" w:leader="none"/>
        </w:tabs>
        <w:ind w:left="0" w:firstLine="709"/>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shd w:val="clear" w:color="auto" w:fill="FFFFFF"/>
        <w:tabs>
          <w:tab w:val="clear" w:pos="709"/>
          <w:tab w:val="left" w:pos="1418" w:leader="none"/>
        </w:tabs>
        <w:ind w:left="0" w:firstLine="709"/>
        <w:jc w:val="both"/>
        <w:rPr>
          <w:bCs/>
        </w:rPr>
      </w:pPr>
      <w:r>
        <w:rPr/>
        <w:t xml:space="preserve">2.2.1. </w:t>
      </w:r>
      <w:bookmarkStart w:id="2" w:name="_Ref361334602"/>
      <w:r>
        <w:rPr>
          <w:bCs/>
        </w:rPr>
        <w:t>В любое время осуществлять контроль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1"/>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11"/>
        </w:numPr>
        <w:shd w:val="clear" w:color="auto" w:fill="FFFFFF"/>
        <w:tabs>
          <w:tab w:val="clear" w:pos="709"/>
          <w:tab w:val="left" w:pos="1418" w:leader="none"/>
        </w:tabs>
        <w:ind w:left="0" w:firstLine="709"/>
        <w:jc w:val="both"/>
        <w:rPr/>
      </w:pPr>
      <w:bookmarkStart w:id="4" w:name="_Ref361319348"/>
      <w:bookmarkEnd w:id="3"/>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1"/>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1"/>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pPr>
        <w:pStyle w:val="Normal"/>
        <w:ind w:firstLine="567"/>
        <w:jc w:val="both"/>
        <w:rPr>
          <w:bCs/>
          <w:lang w:val="ru-RU"/>
        </w:rPr>
      </w:pPr>
      <w:r>
        <w:rPr>
          <w:bCs/>
          <w:lang w:val="ru-RU"/>
        </w:rPr>
      </w:r>
    </w:p>
    <w:p>
      <w:pPr>
        <w:pStyle w:val="ListParagraph"/>
        <w:numPr>
          <w:ilvl w:val="1"/>
          <w:numId w:val="11"/>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0"/>
          <w:numId w:val="17"/>
        </w:numPr>
        <w:shd w:val="clear" w:color="auto" w:fill="FFFFFF"/>
        <w:tabs>
          <w:tab w:val="clear" w:pos="709"/>
          <w:tab w:val="left" w:pos="710" w:leader="none"/>
        </w:tabs>
        <w:ind w:left="0" w:firstLine="710"/>
        <w:jc w:val="both"/>
        <w:rPr>
          <w:bCs/>
        </w:rPr>
      </w:pPr>
      <w:r>
        <w:rPr/>
        <w:t>О</w:t>
      </w:r>
      <w:r>
        <w:rPr>
          <w:rFonts w:eastAsia="Times New Roman" w:cs="Times New Roman"/>
          <w:color w:val="auto"/>
          <w:kern w:val="0"/>
          <w:sz w:val="24"/>
          <w:szCs w:val="24"/>
          <w:lang w:val="ru-RU" w:eastAsia="ru-RU" w:bidi="ar-SA"/>
        </w:rPr>
        <w:t>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w:t>
      </w:r>
      <w:r>
        <w:rPr/>
        <w:t>роки.</w:t>
      </w:r>
    </w:p>
    <w:p>
      <w:pPr>
        <w:pStyle w:val="ListParagraph"/>
        <w:numPr>
          <w:ilvl w:val="2"/>
          <w:numId w:val="17"/>
        </w:numPr>
        <w:shd w:val="clear" w:color="auto" w:fill="FFFFFF"/>
        <w:tabs>
          <w:tab w:val="clear" w:pos="709"/>
          <w:tab w:val="left" w:pos="1418" w:leader="none"/>
        </w:tabs>
        <w:ind w:left="0" w:firstLine="709"/>
        <w:jc w:val="both"/>
        <w:rPr>
          <w:bCs/>
        </w:rPr>
      </w:pPr>
      <w:r>
        <w:rPr>
          <w:bCs/>
        </w:rPr>
        <w:t xml:space="preserve">До фактического начала оказания Услуг предоставить Заказчику </w:t>
      </w: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2"/>
          <w:numId w:val="17"/>
        </w:numPr>
        <w:shd w:val="clear" w:color="auto" w:fill="FFFFFF"/>
        <w:tabs>
          <w:tab w:val="clear" w:pos="709"/>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w:t>
      </w:r>
    </w:p>
    <w:p>
      <w:pPr>
        <w:pStyle w:val="ListParagraph"/>
        <w:numPr>
          <w:ilvl w:val="2"/>
          <w:numId w:val="17"/>
        </w:numPr>
        <w:shd w:val="clear" w:color="auto" w:fill="FFFFFF"/>
        <w:tabs>
          <w:tab w:val="clear" w:pos="709"/>
          <w:tab w:val="left" w:pos="1418" w:leader="none"/>
        </w:tabs>
        <w:ind w:left="0" w:firstLine="709"/>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7"/>
        </w:numPr>
        <w:shd w:val="clear" w:color="auto" w:fill="FFFFFF"/>
        <w:tabs>
          <w:tab w:val="clear" w:pos="709"/>
          <w:tab w:val="left" w:pos="1418" w:leader="none"/>
        </w:tabs>
        <w:ind w:left="0" w:firstLine="709"/>
        <w:jc w:val="both"/>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7"/>
        </w:numPr>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7"/>
        </w:numPr>
        <w:shd w:val="clear" w:color="auto" w:fill="FFFFFF"/>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7"/>
        </w:numPr>
        <w:shd w:val="clear" w:color="auto" w:fill="FFFFFF"/>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7"/>
        </w:numPr>
        <w:shd w:val="clear" w:color="auto" w:fill="FFFFFF"/>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7"/>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7"/>
        </w:numPr>
        <w:shd w:val="clear" w:color="auto" w:fill="FFFFFF"/>
        <w:tabs>
          <w:tab w:val="clear" w:pos="709"/>
          <w:tab w:val="left" w:pos="710" w:leader="none"/>
        </w:tabs>
        <w:ind w:left="0" w:firstLine="709"/>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7"/>
        </w:numPr>
        <w:ind w:left="0" w:firstLine="709"/>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w:t>
      </w:r>
    </w:p>
    <w:p>
      <w:pPr>
        <w:pStyle w:val="ListParagraph"/>
        <w:numPr>
          <w:ilvl w:val="2"/>
          <w:numId w:val="17"/>
        </w:numPr>
        <w:shd w:val="clear" w:color="auto" w:fill="FFFFFF"/>
        <w:tabs>
          <w:tab w:val="clear" w:pos="709"/>
          <w:tab w:val="left" w:pos="710" w:leader="none"/>
        </w:tabs>
        <w:ind w:left="0" w:firstLine="709"/>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7"/>
        </w:numPr>
        <w:shd w:val="clear" w:color="auto" w:fill="FFFFFF"/>
        <w:tabs>
          <w:tab w:val="clear" w:pos="709"/>
          <w:tab w:val="left" w:pos="1418" w:leader="none"/>
        </w:tabs>
        <w:ind w:lef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7"/>
        </w:numPr>
        <w:shd w:val="clear" w:color="auto" w:fill="FFFFFF"/>
        <w:tabs>
          <w:tab w:val="clear" w:pos="709"/>
          <w:tab w:val="left" w:pos="1418" w:leader="none"/>
        </w:tabs>
        <w:ind w:left="0" w:firstLine="709"/>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7"/>
        </w:numPr>
        <w:shd w:val="clear" w:color="auto" w:fill="FFFFFF"/>
        <w:tabs>
          <w:tab w:val="clear" w:pos="709"/>
          <w:tab w:val="left" w:pos="1418" w:leader="none"/>
        </w:tabs>
        <w:ind w:left="0" w:firstLine="709"/>
        <w:jc w:val="both"/>
        <w:rPr/>
      </w:pPr>
      <w:r>
        <w:rPr/>
        <w:t>Выполнять иные обязанности, предусмотренные Договором и законодательством Российской Федерации.</w:t>
      </w:r>
    </w:p>
    <w:p>
      <w:pPr>
        <w:pStyle w:val="ListParagraph"/>
        <w:shd w:val="clear" w:color="auto" w:fill="FFFFFF"/>
        <w:tabs>
          <w:tab w:val="clear" w:pos="709"/>
          <w:tab w:val="left" w:pos="1418" w:leader="none"/>
        </w:tabs>
        <w:ind w:left="709" w:hanging="0"/>
        <w:jc w:val="both"/>
        <w:rPr/>
      </w:pPr>
      <w:r>
        <w:rPr/>
      </w:r>
    </w:p>
    <w:p>
      <w:pPr>
        <w:pStyle w:val="ListParagraph"/>
        <w:numPr>
          <w:ilvl w:val="1"/>
          <w:numId w:val="17"/>
        </w:numPr>
        <w:shd w:val="clear" w:color="auto" w:fill="FFFFFF"/>
        <w:tabs>
          <w:tab w:val="clear" w:pos="709"/>
          <w:tab w:val="left" w:pos="1134" w:leader="none"/>
        </w:tabs>
        <w:ind w:left="0" w:firstLine="709"/>
        <w:jc w:val="both"/>
        <w:rPr>
          <w:bCs/>
          <w:u w:val="single"/>
        </w:rPr>
      </w:pPr>
      <w:r>
        <w:rPr>
          <w:bCs/>
          <w:u w:val="single"/>
        </w:rPr>
        <w:t>Исполнитель имеет право:</w:t>
      </w:r>
    </w:p>
    <w:p>
      <w:pPr>
        <w:pStyle w:val="ListParagraph"/>
        <w:numPr>
          <w:ilvl w:val="2"/>
          <w:numId w:val="17"/>
        </w:numPr>
        <w:tabs>
          <w:tab w:val="clear" w:pos="709"/>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7"/>
        </w:numPr>
        <w:tabs>
          <w:tab w:val="clear" w:pos="709"/>
          <w:tab w:val="left" w:pos="1418" w:leader="none"/>
        </w:tabs>
        <w:ind w:left="0" w:firstLine="709"/>
        <w:jc w:val="both"/>
        <w:rPr>
          <w:color w:val="000000"/>
        </w:rPr>
      </w:pPr>
      <w:r>
        <w:rPr>
          <w:bCs/>
          <w:color w:val="000000"/>
        </w:rPr>
        <w:t>Получать от Заказчика разъяснения и / или указания, необходимые для исполнения обязательств по Договору.</w:t>
      </w:r>
    </w:p>
    <w:p>
      <w:pPr>
        <w:pStyle w:val="ListParagraph"/>
        <w:numPr>
          <w:ilvl w:val="2"/>
          <w:numId w:val="17"/>
        </w:numPr>
        <w:tabs>
          <w:tab w:val="clear" w:pos="709"/>
          <w:tab w:val="left" w:pos="1418" w:leader="none"/>
        </w:tabs>
        <w:ind w:left="0" w:firstLine="709"/>
        <w:jc w:val="both"/>
        <w:rPr>
          <w:color w:val="000000"/>
        </w:rPr>
      </w:pPr>
      <w:r>
        <w:rPr>
          <w:bCs/>
          <w:color w:val="000000"/>
        </w:rPr>
        <w:t xml:space="preserve">При необходимости по предварительному письменному согласованию </w:t>
        <w:br/>
        <w:t>с Заказчиком заключать договоры с Субисполнителями в совокупности не более чем на 25</w:t>
      </w:r>
      <w:r>
        <w:rPr>
          <w:bCs/>
          <w:color w:val="000000"/>
          <w:highlight w:val="lightGray"/>
        </w:rPr>
        <w:t xml:space="preserve">  </w:t>
      </w:r>
      <w:r>
        <w:rPr>
          <w:bCs/>
          <w:color w:val="000000"/>
        </w:rPr>
        <w:t>(двадцать пять) процентов</w:t>
      </w:r>
      <w:r>
        <w:rPr>
          <w:bCs/>
          <w:color w:val="000000"/>
          <w:vertAlign w:val="superscript"/>
        </w:rPr>
        <w:t xml:space="preserve"> </w:t>
      </w:r>
      <w:r>
        <w:rPr>
          <w:bCs/>
          <w:color w:val="000000"/>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left="0" w:firstLine="709"/>
        <w:jc w:val="both"/>
        <w:rPr>
          <w:color w:val="000000"/>
        </w:rPr>
      </w:pPr>
      <w:r>
        <w:rPr>
          <w:bCs/>
          <w:color w:val="000000"/>
        </w:rPr>
        <w:t xml:space="preserve">При согласовании привлечения Субисполнителяей Исполнитель представляет Заказчику: </w:t>
      </w:r>
    </w:p>
    <w:p>
      <w:pPr>
        <w:pStyle w:val="ListParagraph"/>
        <w:numPr>
          <w:ilvl w:val="0"/>
          <w:numId w:val="24"/>
        </w:numPr>
        <w:shd w:val="clear" w:color="auto" w:fill="FFFFFF"/>
        <w:tabs>
          <w:tab w:val="left" w:pos="709" w:leader="none"/>
          <w:tab w:val="left" w:pos="1418" w:leader="none"/>
        </w:tabs>
        <w:ind w:left="0" w:firstLine="709"/>
        <w:jc w:val="both"/>
        <w:rPr>
          <w:color w:val="000000"/>
        </w:rPr>
      </w:pPr>
      <w:r>
        <w:rPr>
          <w:bCs/>
          <w:color w:val="000000"/>
        </w:rPr>
        <w:t>проект договора с Субисполнителем;</w:t>
      </w:r>
    </w:p>
    <w:p>
      <w:pPr>
        <w:pStyle w:val="ListParagraph"/>
        <w:numPr>
          <w:ilvl w:val="0"/>
          <w:numId w:val="24"/>
        </w:numPr>
        <w:shd w:val="clear" w:color="auto" w:fill="FFFFFF"/>
        <w:tabs>
          <w:tab w:val="left" w:pos="709" w:leader="none"/>
          <w:tab w:val="left" w:pos="1418" w:leader="none"/>
        </w:tabs>
        <w:ind w:left="0" w:firstLine="709"/>
        <w:jc w:val="both"/>
        <w:rPr>
          <w:color w:val="000000"/>
        </w:rPr>
      </w:pPr>
      <w:r>
        <w:rPr>
          <w:bCs/>
          <w:color w:val="000000"/>
        </w:rPr>
        <w:t>сведения об объемах оказываемых Услуг Субисполнителем;</w:t>
      </w:r>
    </w:p>
    <w:p>
      <w:pPr>
        <w:pStyle w:val="ListParagraph"/>
        <w:numPr>
          <w:ilvl w:val="0"/>
          <w:numId w:val="24"/>
        </w:numPr>
        <w:tabs>
          <w:tab w:val="left" w:pos="709" w:leader="none"/>
        </w:tabs>
        <w:ind w:left="0" w:firstLine="709"/>
        <w:jc w:val="both"/>
        <w:rPr>
          <w:color w:val="000000"/>
        </w:rPr>
      </w:pPr>
      <w:r>
        <w:rPr>
          <w:bCs/>
          <w:color w:val="000000"/>
        </w:rPr>
        <w:t>пофамильный перечень персонала Субисполнителя, который будет задействован при оказании Услуг;</w:t>
      </w:r>
    </w:p>
    <w:p>
      <w:pPr>
        <w:pStyle w:val="ListParagraph"/>
        <w:numPr>
          <w:ilvl w:val="0"/>
          <w:numId w:val="23"/>
        </w:numPr>
        <w:tabs>
          <w:tab w:val="left" w:pos="709" w:leader="none"/>
        </w:tabs>
        <w:ind w:left="0" w:firstLine="709"/>
        <w:jc w:val="both"/>
        <w:rPr>
          <w:color w:val="000000"/>
        </w:rPr>
      </w:pPr>
      <w:r>
        <w:rPr>
          <w:bCs/>
          <w:color w:val="000000"/>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widowControl/>
        <w:numPr>
          <w:ilvl w:val="0"/>
          <w:numId w:val="0"/>
        </w:numPr>
        <w:tabs>
          <w:tab w:val="clear" w:pos="709"/>
          <w:tab w:val="left" w:pos="1418" w:leader="none"/>
        </w:tabs>
        <w:suppressAutoHyphens w:val="true"/>
        <w:bidi w:val="0"/>
        <w:spacing w:before="0" w:after="0"/>
        <w:ind w:left="0" w:hanging="0"/>
        <w:contextualSpacing/>
        <w:jc w:val="both"/>
        <w:rPr>
          <w:bCs/>
          <w:color w:val="000000"/>
          <w:highlight w:val="lightGray"/>
        </w:rPr>
      </w:pPr>
      <w:r>
        <w:rPr>
          <w:bCs/>
          <w:color w:val="000000"/>
          <w:highlight w:val="lightGray"/>
        </w:rPr>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2"/>
        </w:numPr>
        <w:shd w:val="clear" w:color="auto" w:fill="FFFFFF"/>
        <w:tabs>
          <w:tab w:val="clear" w:pos="709"/>
          <w:tab w:val="left" w:pos="284" w:leader="none"/>
        </w:tabs>
        <w:ind w:left="0" w:hanging="0"/>
        <w:jc w:val="center"/>
        <w:rPr>
          <w:b/>
        </w:rPr>
      </w:pPr>
      <w:r>
        <w:rPr>
          <w:b/>
        </w:rPr>
        <w:t>Порядок оказания и сдачи-приемки Услуг</w:t>
      </w:r>
    </w:p>
    <w:p>
      <w:pPr>
        <w:pStyle w:val="ListParagraph"/>
        <w:numPr>
          <w:ilvl w:val="1"/>
          <w:numId w:val="19"/>
        </w:numPr>
        <w:shd w:val="clear" w:color="auto" w:fill="FFFFFF"/>
        <w:tabs>
          <w:tab w:val="clear" w:pos="709"/>
          <w:tab w:val="left" w:pos="284" w:leader="none"/>
          <w:tab w:val="left" w:pos="1134" w:leader="none"/>
        </w:tabs>
        <w:ind w:left="0" w:firstLine="709"/>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не позднее 1 (одного) календарного дня до предполагаемой даты начала оказания Услуг направляет Исполнителю Заявку по электронной почте на адрес mota08@rambler.ru с последующим направлением оригинала Заявки по адресу, указанному в разделе 16 Договора. </w:t>
      </w:r>
    </w:p>
    <w:p>
      <w:pPr>
        <w:pStyle w:val="Normal"/>
        <w:ind w:firstLine="709"/>
        <w:jc w:val="both"/>
        <w:rPr>
          <w:lang w:val="ru-RU"/>
        </w:rPr>
      </w:pPr>
      <w:r>
        <w:rPr>
          <w:lang w:val="ru-RU"/>
        </w:rPr>
        <w:t xml:space="preserve">3.1.2. Исполнитель в течение 1 (одного) рабочего дня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w:t>
      </w:r>
      <w:hyperlink r:id="rId2">
        <w:r>
          <w:rPr>
            <w:rStyle w:val="Hyperlink"/>
            <w:color w:val="000000"/>
            <w:lang w:val="ru-RU"/>
          </w:rPr>
          <w:t>kftk.info@rushydro.ru</w:t>
        </w:r>
      </w:hyperlink>
      <w:r>
        <w:rPr>
          <w:color w:val="000000"/>
          <w:lang w:val="ru-RU"/>
        </w:rPr>
        <w:t>.</w:t>
      </w:r>
      <w:r>
        <w:rPr>
          <w:lang w:val="ru-RU"/>
        </w:rPr>
        <w:t xml:space="preserve"> </w:t>
      </w:r>
    </w:p>
    <w:p>
      <w:pPr>
        <w:pStyle w:val="Normal"/>
        <w:ind w:firstLine="709"/>
        <w:jc w:val="both"/>
        <w:rPr>
          <w:lang w:val="ru-RU"/>
        </w:rPr>
      </w:pPr>
      <w:r>
        <w:rPr>
          <w:lang w:val="ru-RU"/>
        </w:rPr>
        <w:t>3.1.3. Заказчик не позднее следующего рабочего дня после получения Расчета стоимости:</w:t>
      </w:r>
    </w:p>
    <w:p>
      <w:pPr>
        <w:pStyle w:val="ListParagraph"/>
        <w:numPr>
          <w:ilvl w:val="0"/>
          <w:numId w:val="18"/>
        </w:numPr>
        <w:tabs>
          <w:tab w:val="clear" w:pos="709"/>
          <w:tab w:val="left" w:pos="1418" w:leader="none"/>
        </w:tabs>
        <w:ind w:left="0" w:firstLine="709"/>
        <w:jc w:val="both"/>
        <w:rPr/>
      </w:pPr>
      <w:r>
        <w:rPr/>
        <w:t>подтверждает Исполнителю согласие с Расчетом стоимости;</w:t>
      </w:r>
    </w:p>
    <w:p>
      <w:pPr>
        <w:pStyle w:val="ListParagraph"/>
        <w:numPr>
          <w:ilvl w:val="0"/>
          <w:numId w:val="18"/>
        </w:numPr>
        <w:tabs>
          <w:tab w:val="clear" w:pos="709"/>
          <w:tab w:val="left" w:pos="1418" w:leader="none"/>
        </w:tabs>
        <w:ind w:left="0" w:firstLine="709"/>
        <w:jc w:val="both"/>
        <w:rPr/>
      </w:pPr>
      <w:r>
        <w:rPr/>
        <w:t>направляет Исполнителю свои возражения (замечания) к Расчету стоимости;</w:t>
      </w:r>
    </w:p>
    <w:p>
      <w:pPr>
        <w:pStyle w:val="ListParagraph"/>
        <w:numPr>
          <w:ilvl w:val="0"/>
          <w:numId w:val="18"/>
        </w:numPr>
        <w:tabs>
          <w:tab w:val="clear" w:pos="709"/>
          <w:tab w:val="left" w:pos="1418" w:leader="none"/>
        </w:tabs>
        <w:ind w:left="0" w:firstLine="709"/>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mota08@rambler.ru. </w:t>
      </w:r>
    </w:p>
    <w:p>
      <w:pPr>
        <w:pStyle w:val="Normal"/>
        <w:ind w:firstLine="709"/>
        <w:jc w:val="both"/>
        <w:rPr>
          <w:lang w:val="ru-RU"/>
        </w:rPr>
      </w:pPr>
      <w:r>
        <w:rPr>
          <w:lang w:val="ru-RU"/>
        </w:rPr>
        <w:t>3.1.4. При получении подтверждения Заказчика о согласии с Расчетом стоимости Исполнитель в течение 3 (трех) рабочих дн</w:t>
      </w:r>
      <w:r>
        <w:rPr>
          <w:color w:val="000000"/>
          <w:lang w:val="ru-RU"/>
        </w:rPr>
        <w:t xml:space="preserve">ей подписывает Заявку и Расчет стоимости и направляет их по электронной почте на адрес </w:t>
      </w:r>
      <w:hyperlink r:id="rId3">
        <w:r>
          <w:rPr>
            <w:rStyle w:val="Hyperlink"/>
            <w:color w:val="000000"/>
            <w:lang w:val="ru-RU"/>
          </w:rPr>
          <w:t>kftk.info@rushydro.ru</w:t>
        </w:r>
      </w:hyperlink>
      <w:r>
        <w:rPr>
          <w:color w:val="000000"/>
          <w:lang w:val="ru-RU"/>
        </w:rPr>
        <w:t xml:space="preserve"> с</w:t>
      </w:r>
      <w:r>
        <w:rPr>
          <w:lang w:val="ru-RU"/>
        </w:rPr>
        <w:t xml:space="preserve"> последующим направлением оригиналов по адресу, указанному в разделе 16 Договора. </w:t>
      </w:r>
    </w:p>
    <w:p>
      <w:pPr>
        <w:pStyle w:val="Normal"/>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left="0" w:firstLine="709"/>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19"/>
        </w:numPr>
        <w:tabs>
          <w:tab w:val="clear" w:pos="709"/>
          <w:tab w:val="left" w:pos="1134" w:leader="none"/>
        </w:tabs>
        <w:ind w:left="0" w:firstLine="709"/>
        <w:jc w:val="both"/>
        <w:rPr/>
      </w:pPr>
      <w: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19"/>
        </w:numPr>
        <w:shd w:val="clear" w:color="auto" w:fill="FFFFFF"/>
        <w:tabs>
          <w:tab w:val="left" w:pos="709" w:leader="none"/>
          <w:tab w:val="left" w:pos="1134" w:leader="none"/>
        </w:tabs>
        <w:ind w:left="0" w:firstLine="709"/>
        <w:jc w:val="both"/>
        <w:rPr/>
      </w:pPr>
      <w:r>
        <w:rPr/>
        <w:t xml:space="preserve">Исполнитель в течение 5 (пяти) рабочих дней с даты завершения оказания Услуг по Заявке направляет Заказчику подписанный со своей стороны Акт об оказании Услуг по форме Приложения № 4 к Договору УПД в 2 (двух) экземплярах с приложением Отчета об оказании Услуг и иных отчетных документов, предусмотренных Заданием на оказание Услуг (Приложение № 1 к Договору). </w:t>
      </w:r>
    </w:p>
    <w:p>
      <w:pPr>
        <w:pStyle w:val="ListParagraph"/>
        <w:numPr>
          <w:ilvl w:val="1"/>
          <w:numId w:val="19"/>
        </w:numPr>
        <w:shd w:val="clear" w:color="auto" w:fill="FFFFFF"/>
        <w:tabs>
          <w:tab w:val="clear" w:pos="709"/>
          <w:tab w:val="left" w:pos="1134" w:leader="none"/>
        </w:tabs>
        <w:ind w:left="0" w:firstLine="709"/>
        <w:jc w:val="both"/>
        <w:rPr/>
      </w:pPr>
      <w:r>
        <w:rPr/>
        <w:t xml:space="preserve">В течение 15 (пятнадцати) рабочих дней с даты получения полного комплекта документов, указанных в пункте 3.2 Договора, Заказчик подписывает (утверждает) и передает Исполнителю 1 (один) экземпляр Акта об оказании Услуг 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19"/>
        </w:numPr>
        <w:shd w:val="clear" w:color="auto" w:fill="FFFFFF"/>
        <w:tabs>
          <w:tab w:val="clear" w:pos="709"/>
          <w:tab w:val="left" w:pos="1134" w:leader="none"/>
        </w:tabs>
        <w:ind w:left="0" w:firstLine="709"/>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19"/>
        </w:numPr>
        <w:tabs>
          <w:tab w:val="clear" w:pos="709"/>
          <w:tab w:val="left" w:pos="0" w:leader="none"/>
          <w:tab w:val="left" w:pos="1134" w:leader="none"/>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 УПД.</w:t>
      </w:r>
    </w:p>
    <w:p>
      <w:pPr>
        <w:pStyle w:val="11"/>
        <w:numPr>
          <w:ilvl w:val="1"/>
          <w:numId w:val="19"/>
        </w:numPr>
        <w:tabs>
          <w:tab w:val="clear" w:pos="709"/>
          <w:tab w:val="left" w:pos="0" w:leader="none"/>
          <w:tab w:val="left" w:pos="1134" w:leader="none"/>
        </w:tabs>
        <w:ind w:left="0" w:firstLine="709"/>
        <w:jc w:val="both"/>
        <w:rPr>
          <w:sz w:val="24"/>
          <w:szCs w:val="24"/>
        </w:rPr>
      </w:pPr>
      <w:bookmarkStart w:id="7" w:name="_Ref361337525"/>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7"/>
    </w:p>
    <w:p>
      <w:pPr>
        <w:pStyle w:val="ListParagraph"/>
        <w:shd w:val="clear" w:color="auto" w:fill="FFFFFF"/>
        <w:tabs>
          <w:tab w:val="clear" w:pos="709"/>
          <w:tab w:val="left" w:pos="284" w:leader="none"/>
          <w:tab w:val="left" w:pos="1134" w:leader="none"/>
        </w:tabs>
        <w:ind w:left="0" w:hanging="0"/>
        <w:jc w:val="both"/>
        <w:rPr/>
      </w:pPr>
      <w:r>
        <w:rPr/>
      </w:r>
    </w:p>
    <w:p>
      <w:pPr>
        <w:pStyle w:val="Normal"/>
        <w:shd w:val="clear" w:color="auto" w:fill="FFFFFF"/>
        <w:tabs>
          <w:tab w:val="clear" w:pos="709"/>
          <w:tab w:val="left" w:pos="284" w:leader="none"/>
        </w:tabs>
        <w:jc w:val="center"/>
        <w:rPr>
          <w:b/>
          <w:lang w:val="ru-RU"/>
        </w:rPr>
      </w:pPr>
      <w:r>
        <w:rPr>
          <w:b/>
          <w:lang w:val="ru-RU"/>
        </w:rPr>
        <w:t>4. Цена Договора и порядок расчетов</w:t>
      </w:r>
    </w:p>
    <w:p>
      <w:pPr>
        <w:pStyle w:val="Normal"/>
        <w:widowControl w:val="false"/>
        <w:ind w:firstLine="709"/>
        <w:jc w:val="both"/>
        <w:rPr>
          <w:lang w:val="ru-RU"/>
        </w:rPr>
      </w:pPr>
      <w:r>
        <w:rPr>
          <w:lang w:val="ru-RU"/>
        </w:rPr>
        <w:t>4.1. Стоимость Услуг</w:t>
      </w:r>
      <w:r>
        <w:rPr>
          <w:color w:val="000000"/>
          <w:lang w:val="ru-RU"/>
        </w:rPr>
        <w:t xml:space="preserve"> (далее – Цена Договора) является предельной и составляет ______________ (_______________________) рублей __ копеек</w:t>
      </w:r>
      <w:r>
        <w:rPr>
          <w:b w:val="false"/>
          <w:bCs w:val="false"/>
          <w:color w:val="000000"/>
          <w:lang w:val="ru-RU"/>
        </w:rPr>
        <w:t>, НДС не облагается на основании п.1 ст. 145 НК РФ, при возникновении у Исполнителя по уплате НДС, НДС исчисляется дополнительно по ставке, установленной статьей 164 Налогового кодекса РФ.</w:t>
      </w:r>
    </w:p>
    <w:p>
      <w:pPr>
        <w:pStyle w:val="Normal"/>
        <w:widowControl w:val="false"/>
        <w:ind w:firstLine="709"/>
        <w:jc w:val="both"/>
        <w:rPr>
          <w:lang w:val="ru-RU"/>
        </w:rPr>
      </w:pPr>
      <w:r>
        <w:rPr>
          <w:lang w:val="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lang w:val="ru-RU"/>
        </w:rPr>
      </w:pPr>
      <w:r>
        <w:rPr>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shd w:val="clear" w:color="auto" w:fill="FFFFFF"/>
        <w:tabs>
          <w:tab w:val="clear" w:pos="709"/>
          <w:tab w:val="left" w:pos="567" w:leader="none"/>
        </w:tabs>
        <w:ind w:left="0" w:firstLine="709"/>
        <w:jc w:val="both"/>
        <w:rPr/>
      </w:pPr>
      <w:r>
        <w:rPr/>
        <w:t>4.3. Цена Договора включает в себя прибыль Исполнителя, а также все расходы и затраты Исполнителя на:</w:t>
      </w:r>
    </w:p>
    <w:p>
      <w:pPr>
        <w:pStyle w:val="ListParagraph"/>
        <w:numPr>
          <w:ilvl w:val="2"/>
          <w:numId w:val="20"/>
        </w:numPr>
        <w:shd w:val="clear" w:color="auto" w:fill="FFFFFF"/>
        <w:tabs>
          <w:tab w:val="clear" w:pos="709"/>
          <w:tab w:val="left" w:pos="1418"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20"/>
        </w:numPr>
        <w:shd w:val="clear" w:color="auto" w:fill="FFFFFF"/>
        <w:tabs>
          <w:tab w:val="clear" w:pos="709"/>
          <w:tab w:val="left" w:pos="710" w:leader="none"/>
        </w:tabs>
        <w:ind w:left="0" w:firstLine="709"/>
        <w:jc w:val="both"/>
        <w:rPr/>
      </w:pPr>
      <w:r>
        <w:rPr/>
        <w:t xml:space="preserve">заработную плату, накладные; </w:t>
      </w:r>
    </w:p>
    <w:p>
      <w:pPr>
        <w:pStyle w:val="ListParagraph"/>
        <w:numPr>
          <w:ilvl w:val="2"/>
          <w:numId w:val="20"/>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20"/>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20"/>
        </w:numPr>
        <w:shd w:val="clear" w:color="auto" w:fill="FFFFFF"/>
        <w:tabs>
          <w:tab w:val="clear" w:pos="709"/>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0"/>
        </w:numPr>
        <w:ind w:left="0" w:firstLine="709"/>
        <w:jc w:val="both"/>
        <w:rPr/>
      </w:pPr>
      <w:r>
        <w:rPr/>
        <w:t xml:space="preserve">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РФ)  в течение </w:t>
      </w:r>
      <w:commentRangeStart w:id="0"/>
      <w:r>
        <w:rPr/>
        <w:t xml:space="preserve">7 (семи) рабочих дней </w:t>
      </w:r>
      <w:r>
        <w:rPr/>
      </w:r>
      <w:commentRangeEnd w:id="0"/>
      <w:r>
        <w:commentReference w:id="0"/>
      </w:r>
      <w:r>
        <w:rPr/>
        <w:t>с даты подписания Сторонами документов, указанных в пункте 3.3 Договора, на основании счета, выставленного Исполнителем, и с учетом пункта 4.6 Договора.</w:t>
      </w:r>
    </w:p>
    <w:p>
      <w:pPr>
        <w:pStyle w:val="ListParagraph"/>
        <w:numPr>
          <w:ilvl w:val="1"/>
          <w:numId w:val="20"/>
        </w:numPr>
        <w:shd w:val="clear" w:color="auto" w:fill="FFFFFF"/>
        <w:tabs>
          <w:tab w:val="clear" w:pos="709"/>
          <w:tab w:val="left" w:pos="1134" w:leader="none"/>
        </w:tabs>
        <w:ind w:left="0" w:firstLine="709"/>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1"/>
          <w:numId w:val="20"/>
        </w:numPr>
        <w:shd w:val="clear" w:color="auto" w:fill="FFFFFF"/>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20"/>
        </w:numPr>
        <w:shd w:val="clear" w:color="auto" w:fill="FFFFFF"/>
        <w:tabs>
          <w:tab w:val="clear" w:pos="709"/>
          <w:tab w:val="left" w:pos="1134" w:leader="none"/>
        </w:tabs>
        <w:ind w:left="0" w:firstLine="709"/>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20"/>
        </w:numPr>
        <w:shd w:val="clear" w:color="auto" w:fill="FFFFFF"/>
        <w:tabs>
          <w:tab w:val="clear" w:pos="709"/>
          <w:tab w:val="left" w:pos="1134" w:leader="none"/>
        </w:tabs>
        <w:ind w:left="0" w:firstLine="709"/>
        <w:jc w:val="both"/>
        <w:rPr/>
      </w:pPr>
      <w:r>
        <w:rPr/>
        <w:t xml:space="preserve">Исполнитель обязан представить Заказчику счета-фактуры, 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Заказчика. </w:t>
      </w:r>
    </w:p>
    <w:p>
      <w:pPr>
        <w:pStyle w:val="ListParagraph"/>
        <w:numPr>
          <w:ilvl w:val="1"/>
          <w:numId w:val="20"/>
        </w:numPr>
        <w:shd w:val="clear" w:color="auto" w:fill="FFFFFF"/>
        <w:tabs>
          <w:tab w:val="clear" w:pos="709"/>
          <w:tab w:val="left" w:pos="1134" w:leader="none"/>
        </w:tabs>
        <w:ind w:left="0" w:firstLine="709"/>
        <w:jc w:val="both"/>
        <w:rPr/>
      </w:pPr>
      <w:r>
        <w:rPr/>
        <w:t>Индексация Цены Договора не допускается.</w:t>
      </w:r>
    </w:p>
    <w:p>
      <w:pPr>
        <w:pStyle w:val="ListParagraph"/>
        <w:numPr>
          <w:ilvl w:val="1"/>
          <w:numId w:val="20"/>
        </w:numPr>
        <w:shd w:val="clear" w:color="auto" w:fill="FFFFFF"/>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709" w:hanging="0"/>
        <w:jc w:val="both"/>
        <w:rPr/>
      </w:pPr>
      <w:r>
        <w:rPr/>
      </w:r>
    </w:p>
    <w:p>
      <w:pPr>
        <w:pStyle w:val="ListParagraph"/>
        <w:numPr>
          <w:ilvl w:val="0"/>
          <w:numId w:val="20"/>
        </w:numPr>
        <w:shd w:val="clear" w:color="auto" w:fill="FFFFFF"/>
        <w:tabs>
          <w:tab w:val="clear" w:pos="709"/>
          <w:tab w:val="left" w:pos="1134" w:leader="none"/>
        </w:tabs>
        <w:jc w:val="center"/>
        <w:rPr/>
      </w:pPr>
      <w:r>
        <w:rPr>
          <w:b/>
        </w:rPr>
        <w:t>Ответственность Сторон</w:t>
      </w:r>
    </w:p>
    <w:p>
      <w:pPr>
        <w:pStyle w:val="ListParagraph"/>
        <w:shd w:val="clear" w:color="auto" w:fill="FFFFFF"/>
        <w:tabs>
          <w:tab w:val="clear" w:pos="709"/>
          <w:tab w:val="left" w:pos="1134" w:leader="none"/>
        </w:tabs>
        <w:ind w:left="0" w:firstLine="709"/>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3"/>
        </w:numPr>
        <w:tabs>
          <w:tab w:val="clear" w:pos="709"/>
          <w:tab w:val="left" w:pos="1134" w:leader="none"/>
        </w:tabs>
        <w:ind w:left="0" w:firstLine="709"/>
        <w:jc w:val="both"/>
        <w:rPr>
          <w:bCs/>
          <w:lang w:val="ru-RU"/>
        </w:rPr>
      </w:pPr>
      <w:r>
        <w:rPr>
          <w:bCs/>
          <w:lang w:val="ru-RU"/>
        </w:rPr>
        <w:t xml:space="preserve">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commentRangeStart w:id="1"/>
      <w:r>
        <w:rPr>
          <w:bCs/>
          <w:lang w:val="ru-RU"/>
        </w:rPr>
        <w:t xml:space="preserve">начиная с 31 (тридцать первого) календарного дня просрочки (неустойка с 1 по 30 день просрочки не начисляется). </w:t>
      </w:r>
      <w:commentRangeEnd w:id="1"/>
      <w:r>
        <w:commentReference w:id="1"/>
      </w:r>
      <w:r>
        <w:rPr>
          <w:bCs/>
          <w:lang w:val="ru-RU"/>
        </w:rPr>
      </w:r>
    </w:p>
    <w:p>
      <w:pPr>
        <w:pStyle w:val="ListParagraph"/>
        <w:numPr>
          <w:ilvl w:val="1"/>
          <w:numId w:val="13"/>
        </w:numPr>
        <w:shd w:val="clear" w:color="auto" w:fill="FFFFFF" w:themeFill="background1"/>
        <w:tabs>
          <w:tab w:val="left" w:pos="0" w:leader="none"/>
          <w:tab w:val="left" w:pos="709" w:leader="none"/>
          <w:tab w:val="left" w:pos="1134" w:leader="none"/>
          <w:tab w:val="left" w:pos="1418" w:leader="none"/>
        </w:tabs>
        <w:ind w:left="0" w:firstLine="709"/>
        <w:jc w:val="both"/>
        <w:rPr/>
      </w:pPr>
      <w:r>
        <w:rPr>
          <w:bCs/>
        </w:rPr>
        <w:t>В случае нарушения Исполнителем обязательств по</w:t>
      </w:r>
      <w:r>
        <w:rP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ListParagraph"/>
        <w:numPr>
          <w:ilvl w:val="1"/>
          <w:numId w:val="13"/>
        </w:numPr>
        <w:shd w:val="clear" w:color="auto" w:fill="FFFFFF"/>
        <w:tabs>
          <w:tab w:val="clear" w:pos="709"/>
          <w:tab w:val="left" w:pos="1134" w:leader="none"/>
        </w:tabs>
        <w:ind w:left="0" w:firstLine="709"/>
        <w:jc w:val="both"/>
        <w:rPr>
          <w:bCs/>
        </w:rPr>
      </w:pPr>
      <w:r>
        <w:rPr>
          <w:bCs/>
        </w:rPr>
        <w:t>Если в результате составления и выставления Исполнителем счетов-фактур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3"/>
        </w:numPr>
        <w:shd w:val="clear" w:color="auto" w:fill="FFFFFF"/>
        <w:tabs>
          <w:tab w:val="clear" w:pos="709"/>
          <w:tab w:val="left" w:pos="1134" w:leader="none"/>
        </w:tabs>
        <w:ind w:left="0" w:firstLine="709"/>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3"/>
        </w:numPr>
        <w:shd w:val="clear" w:color="auto" w:fill="FFFFFF"/>
        <w:tabs>
          <w:tab w:val="clear" w:pos="709"/>
          <w:tab w:val="left" w:pos="1134"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3"/>
        </w:numPr>
        <w:shd w:val="clear" w:color="auto" w:fill="FFFFFF"/>
        <w:tabs>
          <w:tab w:val="clear" w:pos="709"/>
          <w:tab w:val="left" w:pos="1134"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3"/>
        </w:numPr>
        <w:shd w:val="clear" w:color="auto" w:fill="FFFFFF"/>
        <w:tabs>
          <w:tab w:val="clear" w:pos="709"/>
          <w:tab w:val="left" w:pos="1276"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3"/>
        </w:numPr>
        <w:shd w:val="clear" w:color="auto" w:fill="FFFFFF"/>
        <w:tabs>
          <w:tab w:val="clear" w:pos="709"/>
          <w:tab w:val="left" w:pos="1276" w:leader="none"/>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276" w:leader="none"/>
        </w:tabs>
        <w:ind w:left="709" w:hanging="0"/>
        <w:jc w:val="both"/>
        <w:rPr>
          <w:bCs/>
        </w:rPr>
      </w:pPr>
      <w:r>
        <w:rPr>
          <w:bCs/>
        </w:rPr>
      </w:r>
    </w:p>
    <w:p>
      <w:pPr>
        <w:pStyle w:val="ListParagraph"/>
        <w:numPr>
          <w:ilvl w:val="0"/>
          <w:numId w:val="13"/>
        </w:numPr>
        <w:shd w:val="clear" w:color="auto" w:fill="FFFFFF"/>
        <w:tabs>
          <w:tab w:val="clear" w:pos="709"/>
          <w:tab w:val="left" w:pos="284" w:leader="none"/>
          <w:tab w:val="left" w:pos="1276" w:leader="none"/>
        </w:tabs>
        <w:ind w:left="0" w:hanging="0"/>
        <w:jc w:val="center"/>
        <w:rPr>
          <w:bCs/>
        </w:rPr>
      </w:pPr>
      <w:r>
        <w:rPr>
          <w:b/>
        </w:rPr>
        <w:t>Исключительные права и патенты</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284" w:leader="none"/>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w:t>
      </w:r>
    </w:p>
    <w:p>
      <w:pPr>
        <w:pStyle w:val="ListParagraph"/>
        <w:shd w:val="clear" w:color="auto" w:fill="FFFFFF"/>
        <w:tabs>
          <w:tab w:val="clear" w:pos="709"/>
          <w:tab w:val="left" w:pos="1134" w:leader="none"/>
        </w:tabs>
        <w:ind w:left="0" w:hanging="0"/>
        <w:jc w:val="both"/>
        <w:rPr>
          <w:bCs/>
        </w:rPr>
      </w:pPr>
      <w:r>
        <w:rPr>
          <w:bCs/>
        </w:rPr>
      </w:r>
    </w:p>
    <w:p>
      <w:pPr>
        <w:pStyle w:val="ListParagraph"/>
        <w:numPr>
          <w:ilvl w:val="0"/>
          <w:numId w:val="14"/>
        </w:numPr>
        <w:shd w:val="clear" w:color="auto" w:fill="FFFFFF"/>
        <w:tabs>
          <w:tab w:val="clear" w:pos="709"/>
          <w:tab w:val="left" w:pos="284" w:leader="none"/>
        </w:tabs>
        <w:ind w:left="0" w:hanging="0"/>
        <w:jc w:val="center"/>
        <w:rPr>
          <w:b/>
          <w:bCs/>
        </w:rPr>
      </w:pPr>
      <w:r>
        <w:rPr>
          <w:b/>
          <w:bCs/>
        </w:rPr>
        <w:t>Конфиденциальность</w:t>
      </w:r>
    </w:p>
    <w:p>
      <w:pPr>
        <w:pStyle w:val="ListParagraph"/>
        <w:numPr>
          <w:ilvl w:val="1"/>
          <w:numId w:val="22"/>
        </w:numPr>
        <w:shd w:val="clear" w:color="auto" w:fill="FFFFFF"/>
        <w:tabs>
          <w:tab w:val="clear" w:pos="709"/>
          <w:tab w:val="left" w:pos="284"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2"/>
        </w:numPr>
        <w:shd w:val="clear" w:color="auto" w:fill="FFFFFF"/>
        <w:tabs>
          <w:tab w:val="left" w:pos="709" w:leader="none"/>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2"/>
        </w:numPr>
        <w:shd w:val="clear" w:color="auto" w:fill="FFFFFF"/>
        <w:tabs>
          <w:tab w:val="left" w:pos="709" w:leader="none"/>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2"/>
        </w:numPr>
        <w:shd w:val="clear" w:color="auto" w:fill="FFFFFF"/>
        <w:tabs>
          <w:tab w:val="left" w:pos="709" w:leader="none"/>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2"/>
        </w:numPr>
        <w:shd w:val="clear" w:color="auto" w:fill="FFFFFF"/>
        <w:tabs>
          <w:tab w:val="left" w:pos="709" w:leader="none"/>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bookmarkStart w:id="8" w:name="_Ref361337849"/>
    </w:p>
    <w:p>
      <w:pPr>
        <w:pStyle w:val="ListParagraph"/>
        <w:numPr>
          <w:ilvl w:val="1"/>
          <w:numId w:val="22"/>
        </w:numPr>
        <w:tabs>
          <w:tab w:val="left" w:pos="709" w:leader="none"/>
          <w:tab w:val="left" w:pos="1134" w:leader="none"/>
        </w:tabs>
        <w:ind w:left="0" w:firstLine="709"/>
        <w:jc w:val="both"/>
        <w:rPr>
          <w:bCs/>
        </w:rPr>
      </w:pPr>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8"/>
      <w:r>
        <w:rPr>
          <w:bCs/>
        </w:rPr>
        <w:t xml:space="preserve"> </w:t>
      </w:r>
    </w:p>
    <w:p>
      <w:pPr>
        <w:pStyle w:val="ListParagraph"/>
        <w:numPr>
          <w:ilvl w:val="2"/>
          <w:numId w:val="22"/>
        </w:numPr>
        <w:tabs>
          <w:tab w:val="clear" w:pos="709"/>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22"/>
        </w:numPr>
        <w:tabs>
          <w:tab w:val="clear" w:pos="709"/>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2"/>
        </w:numPr>
        <w:tabs>
          <w:tab w:val="clear" w:pos="709"/>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2"/>
        </w:numPr>
        <w:tabs>
          <w:tab w:val="clear" w:pos="709"/>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2"/>
        </w:numPr>
        <w:tabs>
          <w:tab w:val="clear" w:pos="709"/>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2"/>
        </w:numPr>
        <w:tabs>
          <w:tab w:val="clear" w:pos="709"/>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2"/>
        </w:numPr>
        <w:tabs>
          <w:tab w:val="clear" w:pos="709"/>
          <w:tab w:val="left" w:pos="1134" w:leader="none"/>
        </w:tabs>
        <w:ind w:left="0" w:firstLine="709"/>
        <w:jc w:val="both"/>
        <w:rPr>
          <w:bCs/>
        </w:rPr>
      </w:pPr>
      <w:bookmarkStart w:id="9"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pPr>
        <w:pStyle w:val="ListParagraph"/>
        <w:numPr>
          <w:ilvl w:val="2"/>
          <w:numId w:val="22"/>
        </w:numPr>
        <w:tabs>
          <w:tab w:val="clear" w:pos="709"/>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22"/>
        </w:numPr>
        <w:tabs>
          <w:tab w:val="clear" w:pos="709"/>
          <w:tab w:val="left" w:pos="1134" w:leader="none"/>
        </w:tabs>
        <w:ind w:left="0" w:firstLine="709"/>
        <w:jc w:val="both"/>
        <w:rPr>
          <w:bCs/>
        </w:rPr>
      </w:pPr>
      <w:bookmarkStart w:id="10"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0"/>
    </w:p>
    <w:p>
      <w:pPr>
        <w:pStyle w:val="ListParagraph"/>
        <w:numPr>
          <w:ilvl w:val="1"/>
          <w:numId w:val="22"/>
        </w:numPr>
        <w:tabs>
          <w:tab w:val="clear" w:pos="709"/>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2"/>
        </w:numPr>
        <w:tabs>
          <w:tab w:val="clear" w:pos="709"/>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tabs>
          <w:tab w:val="clear" w:pos="709"/>
          <w:tab w:val="left" w:pos="1134" w:leader="none"/>
        </w:tabs>
        <w:ind w:left="709" w:hanging="0"/>
        <w:jc w:val="both"/>
        <w:rPr>
          <w:bCs/>
        </w:rPr>
      </w:pPr>
      <w:r>
        <w:rPr>
          <w:bCs/>
        </w:rPr>
      </w:r>
    </w:p>
    <w:p>
      <w:pPr>
        <w:pStyle w:val="ListParagraph"/>
        <w:numPr>
          <w:ilvl w:val="0"/>
          <w:numId w:val="22"/>
        </w:numPr>
        <w:tabs>
          <w:tab w:val="clear" w:pos="709"/>
          <w:tab w:val="left" w:pos="284" w:leader="none"/>
          <w:tab w:val="left" w:pos="1134" w:leader="none"/>
        </w:tabs>
        <w:ind w:left="0" w:hanging="0"/>
        <w:jc w:val="center"/>
        <w:rPr>
          <w:bCs/>
        </w:rPr>
      </w:pPr>
      <w:r>
        <w:rPr>
          <w:b/>
          <w:bCs/>
        </w:rPr>
        <w:t>Разрешение споров</w:t>
      </w:r>
    </w:p>
    <w:p>
      <w:pPr>
        <w:pStyle w:val="ListParagraph"/>
        <w:numPr>
          <w:ilvl w:val="1"/>
          <w:numId w:val="22"/>
        </w:numPr>
        <w:tabs>
          <w:tab w:val="left" w:pos="284" w:leader="none"/>
          <w:tab w:val="left" w:pos="709"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2"/>
        </w:numPr>
        <w:tabs>
          <w:tab w:val="clear" w:pos="709"/>
          <w:tab w:val="left" w:pos="284" w:leader="none"/>
          <w:tab w:val="left" w:pos="1134" w:leader="none"/>
        </w:tabs>
        <w:ind w:left="0" w:firstLine="709"/>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суде Камчатского края в соответствии с законодательством Российской Федерации.</w:t>
      </w:r>
    </w:p>
    <w:p>
      <w:pPr>
        <w:pStyle w:val="ListParagraph"/>
        <w:numPr>
          <w:ilvl w:val="1"/>
          <w:numId w:val="22"/>
        </w:numPr>
        <w:tabs>
          <w:tab w:val="clear" w:pos="709"/>
          <w:tab w:val="left" w:pos="284" w:leader="none"/>
          <w:tab w:val="left" w:pos="1134" w:leader="none"/>
        </w:tabs>
        <w:ind w:left="0" w:firstLine="709"/>
        <w:jc w:val="both"/>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pPr>
        <w:pStyle w:val="ListParagraph"/>
        <w:numPr>
          <w:ilvl w:val="1"/>
          <w:numId w:val="22"/>
        </w:numPr>
        <w:tabs>
          <w:tab w:val="clear" w:pos="709"/>
          <w:tab w:val="left" w:pos="284"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2"/>
        </w:numPr>
        <w:tabs>
          <w:tab w:val="clear" w:pos="709"/>
          <w:tab w:val="left" w:pos="284"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tabs>
          <w:tab w:val="clear" w:pos="709"/>
          <w:tab w:val="left" w:pos="284" w:leader="none"/>
          <w:tab w:val="left" w:pos="1134" w:leader="none"/>
        </w:tabs>
        <w:ind w:left="709" w:hanging="0"/>
        <w:jc w:val="both"/>
        <w:rPr>
          <w:bCs/>
        </w:rPr>
      </w:pPr>
      <w:r>
        <w:rPr>
          <w:bCs/>
        </w:rPr>
      </w:r>
    </w:p>
    <w:p>
      <w:pPr>
        <w:pStyle w:val="ListParagraph"/>
        <w:numPr>
          <w:ilvl w:val="0"/>
          <w:numId w:val="22"/>
        </w:numPr>
        <w:tabs>
          <w:tab w:val="clear" w:pos="709"/>
          <w:tab w:val="left" w:pos="284" w:leader="none"/>
          <w:tab w:val="left" w:pos="1134" w:leader="none"/>
        </w:tabs>
        <w:ind w:left="0" w:hanging="0"/>
        <w:jc w:val="center"/>
        <w:rPr>
          <w:bCs/>
        </w:rPr>
      </w:pPr>
      <w:r>
        <w:rPr>
          <w:b/>
          <w:bCs/>
        </w:rPr>
        <w:t>Антикоррупционная оговорка</w:t>
      </w:r>
    </w:p>
    <w:p>
      <w:pPr>
        <w:pStyle w:val="ListParagraph"/>
        <w:widowControl w:val="false"/>
        <w:numPr>
          <w:ilvl w:val="1"/>
          <w:numId w:val="22"/>
        </w:numPr>
        <w:shd w:val="clear" w:color="auto" w:fill="FFFFFF"/>
        <w:tabs>
          <w:tab w:val="left" w:pos="709"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284" w:leader="none"/>
          <w:tab w:val="left" w:pos="567" w:leader="none"/>
          <w:tab w:val="left" w:pos="1134" w:leader="none"/>
        </w:tabs>
        <w:ind w:left="0" w:firstLine="709"/>
        <w:jc w:val="both"/>
        <w:rPr>
          <w:b/>
          <w:bCs/>
        </w:rPr>
      </w:pPr>
      <w:r>
        <w:rPr>
          <w:b/>
          <w:bCs/>
        </w:rPr>
      </w:r>
    </w:p>
    <w:p>
      <w:pPr>
        <w:pStyle w:val="ListParagraph"/>
        <w:numPr>
          <w:ilvl w:val="0"/>
          <w:numId w:val="22"/>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 w:val="left" w:pos="141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 w:val="left" w:pos="1418" w:leader="none"/>
        </w:tabs>
        <w:ind w:left="0" w:firstLine="709"/>
        <w:jc w:val="both"/>
        <w:rPr>
          <w:bCs/>
        </w:rPr>
      </w:pPr>
      <w:r>
        <w:rPr>
          <w:bCs/>
        </w:rPr>
      </w:r>
    </w:p>
    <w:p>
      <w:pPr>
        <w:pStyle w:val="ListParagraph"/>
        <w:numPr>
          <w:ilvl w:val="0"/>
          <w:numId w:val="22"/>
        </w:numPr>
        <w:shd w:val="clear" w:color="auto" w:fill="FFFFFF"/>
        <w:tabs>
          <w:tab w:val="clear" w:pos="709"/>
          <w:tab w:val="left" w:pos="426" w:leader="none"/>
          <w:tab w:val="left" w:pos="1418" w:leader="none"/>
        </w:tabs>
        <w:ind w:left="0" w:hanging="0"/>
        <w:jc w:val="center"/>
        <w:rPr>
          <w:bCs/>
        </w:rPr>
      </w:pPr>
      <w:r>
        <w:rPr>
          <w:b/>
          <w:bCs/>
        </w:rPr>
        <w:t>Особые положения</w:t>
      </w:r>
    </w:p>
    <w:p>
      <w:pPr>
        <w:pStyle w:val="ListParagraph"/>
        <w:numPr>
          <w:ilvl w:val="1"/>
          <w:numId w:val="22"/>
        </w:numPr>
        <w:shd w:val="clear" w:color="auto" w:fill="FFFFFF"/>
        <w:tabs>
          <w:tab w:val="clear" w:pos="709"/>
          <w:tab w:val="left" w:pos="426" w:leader="none"/>
          <w:tab w:val="left" w:pos="1418" w:leader="none"/>
        </w:tabs>
        <w:ind w:left="0" w:firstLine="709"/>
        <w:jc w:val="both"/>
        <w:rPr>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4">
        <w:r>
          <w:rPr>
            <w:bCs/>
          </w:rPr>
          <w:t>№ 18162/09</w:t>
        </w:r>
      </w:hyperlink>
      <w:r>
        <w:rPr>
          <w:bCs/>
        </w:rPr>
        <w:t xml:space="preserve"> и от 25.05.2010 </w:t>
      </w:r>
      <w:hyperlink r:id="rId5">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соответствующие </w:t>
      </w:r>
      <w:hyperlink r:id="rId6">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2"/>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22"/>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2"/>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22"/>
        </w:numPr>
        <w:shd w:val="clear" w:color="auto" w:fill="FFFFFF"/>
        <w:tabs>
          <w:tab w:val="clear" w:pos="709"/>
          <w:tab w:val="left" w:pos="1134" w:leader="none"/>
        </w:tabs>
        <w:ind w:left="0" w:firstLine="709"/>
        <w:jc w:val="both"/>
        <w:rPr>
          <w:bCs/>
        </w:rPr>
      </w:pPr>
      <w:bookmarkStart w:id="11"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1"/>
    </w:p>
    <w:p>
      <w:pPr>
        <w:pStyle w:val="ListParagraph"/>
        <w:numPr>
          <w:ilvl w:val="1"/>
          <w:numId w:val="22"/>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22"/>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ind w:left="709" w:hanging="0"/>
        <w:jc w:val="both"/>
        <w:rPr>
          <w:bCs/>
          <w:lang w:val="ru-RU"/>
        </w:rPr>
      </w:pPr>
      <w:r>
        <w:rPr>
          <w:bCs/>
          <w:lang w:val="ru-RU"/>
        </w:rPr>
      </w:r>
    </w:p>
    <w:p>
      <w:pPr>
        <w:pStyle w:val="ListParagraph"/>
        <w:numPr>
          <w:ilvl w:val="0"/>
          <w:numId w:val="22"/>
        </w:numPr>
        <w:shd w:val="clear" w:color="auto" w:fill="FFFFFF"/>
        <w:tabs>
          <w:tab w:val="clear" w:pos="709"/>
          <w:tab w:val="left" w:pos="426" w:leader="none"/>
          <w:tab w:val="left" w:pos="1134" w:leader="none"/>
        </w:tabs>
        <w:ind w:left="0" w:hanging="0"/>
        <w:jc w:val="center"/>
        <w:rPr>
          <w:bCs/>
        </w:rPr>
      </w:pPr>
      <w:r>
        <w:rPr>
          <w:b/>
          <w:bCs/>
        </w:rPr>
        <w:t>Заверения</w:t>
      </w:r>
      <w:r>
        <w:rPr>
          <w:b/>
        </w:rPr>
        <w:t xml:space="preserve"> Сторон</w:t>
      </w:r>
    </w:p>
    <w:p>
      <w:pPr>
        <w:pStyle w:val="ListParagraph"/>
        <w:numPr>
          <w:ilvl w:val="1"/>
          <w:numId w:val="22"/>
        </w:numPr>
        <w:shd w:val="clear" w:color="auto" w:fill="FFFFFF"/>
        <w:tabs>
          <w:tab w:val="clear" w:pos="709"/>
          <w:tab w:val="left" w:pos="426" w:leader="none"/>
          <w:tab w:val="left" w:pos="1134" w:leader="none"/>
        </w:tabs>
        <w:ind w:left="0" w:firstLine="709"/>
        <w:jc w:val="both"/>
        <w:rPr>
          <w:bCs/>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709" w:hanging="0"/>
        <w:jc w:val="both"/>
        <w:rPr/>
      </w:pPr>
      <w:r>
        <w:rPr/>
      </w:r>
    </w:p>
    <w:p>
      <w:pPr>
        <w:pStyle w:val="ListParagraph"/>
        <w:numPr>
          <w:ilvl w:val="0"/>
          <w:numId w:val="22"/>
        </w:numPr>
        <w:shd w:val="clear" w:color="auto" w:fill="FFFFFF"/>
        <w:tabs>
          <w:tab w:val="clear" w:pos="709"/>
          <w:tab w:val="left" w:pos="426" w:leader="none"/>
          <w:tab w:val="left" w:pos="1134" w:leader="none"/>
          <w:tab w:val="left" w:pos="1418" w:leader="none"/>
        </w:tabs>
        <w:ind w:left="0" w:hanging="0"/>
        <w:jc w:val="center"/>
        <w:rPr/>
      </w:pPr>
      <w:r>
        <w:rPr>
          <w:b/>
          <w:bCs/>
        </w:rPr>
        <w:t>П</w:t>
      </w:r>
      <w:r>
        <w:rPr>
          <w:b/>
        </w:rPr>
        <w:t>рекращение (расторжение) Договора</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 w:val="left" w:pos="1418"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2"/>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22"/>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2"/>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22"/>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709" w:hanging="0"/>
        <w:jc w:val="both"/>
        <w:rPr/>
      </w:pPr>
      <w:r>
        <w:rPr/>
      </w:r>
    </w:p>
    <w:p>
      <w:pPr>
        <w:pStyle w:val="ListParagraph"/>
        <w:numPr>
          <w:ilvl w:val="0"/>
          <w:numId w:val="22"/>
        </w:numPr>
        <w:shd w:val="clear" w:color="auto" w:fill="FFFFFF"/>
        <w:tabs>
          <w:tab w:val="clear" w:pos="709"/>
          <w:tab w:val="left" w:pos="426" w:leader="none"/>
          <w:tab w:val="left" w:pos="1134" w:leader="none"/>
        </w:tabs>
        <w:ind w:left="0" w:hanging="0"/>
        <w:jc w:val="center"/>
        <w:rPr/>
      </w:pPr>
      <w:r>
        <w:rPr>
          <w:b/>
          <w:bCs/>
        </w:rPr>
        <w:t>Заключительные положения</w:t>
      </w:r>
    </w:p>
    <w:p>
      <w:pPr>
        <w:pStyle w:val="ListParagraph"/>
        <w:numPr>
          <w:ilvl w:val="1"/>
          <w:numId w:val="22"/>
        </w:numPr>
        <w:shd w:val="clear" w:color="auto" w:fill="FFFFFF"/>
        <w:tabs>
          <w:tab w:val="left" w:pos="426" w:leader="none"/>
          <w:tab w:val="left" w:pos="709" w:leader="none"/>
        </w:tabs>
        <w:ind w:left="0" w:firstLine="709"/>
        <w:jc w:val="both"/>
        <w:rPr/>
      </w:pPr>
      <w:r>
        <w:rPr/>
        <w:t>Договор вступает в силу с даты его подписания Сторонами и действует до полного исполнения ими принятых на себя обязательств. В соответствии с пунктом 2 статьи 425 Гражданского кодекса РФ условия Договора применяются к отношениям Сторон, возникшим с 01.06.2026 года.</w:t>
      </w:r>
    </w:p>
    <w:p>
      <w:pPr>
        <w:pStyle w:val="ListParagraph"/>
        <w:numPr>
          <w:ilvl w:val="1"/>
          <w:numId w:val="22"/>
        </w:numPr>
        <w:shd w:val="clear" w:color="auto" w:fill="FFFFFF"/>
        <w:tabs>
          <w:tab w:val="left" w:pos="426" w:leader="none"/>
          <w:tab w:val="left" w:pos="709"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pPr>
        <w:pStyle w:val="ListParagraph"/>
        <w:numPr>
          <w:ilvl w:val="1"/>
          <w:numId w:val="22"/>
        </w:numPr>
        <w:shd w:val="clear" w:color="auto" w:fill="FFFFFF"/>
        <w:tabs>
          <w:tab w:val="left" w:pos="426" w:leader="none"/>
          <w:tab w:val="left" w:pos="709"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2"/>
        </w:numPr>
        <w:shd w:val="clear" w:color="auto" w:fill="FFFFFF"/>
        <w:tabs>
          <w:tab w:val="left" w:pos="426" w:leader="none"/>
          <w:tab w:val="left" w:pos="709"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2"/>
        </w:numPr>
        <w:shd w:val="clear" w:color="auto" w:fill="FFFFFF"/>
        <w:tabs>
          <w:tab w:val="left" w:pos="426" w:leader="none"/>
          <w:tab w:val="left" w:pos="709" w:leader="none"/>
        </w:tabs>
        <w:ind w:left="0" w:firstLine="709"/>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2"/>
        </w:numPr>
        <w:shd w:val="clear" w:color="auto" w:fill="FFFFFF"/>
        <w:tabs>
          <w:tab w:val="left" w:pos="426" w:leader="none"/>
          <w:tab w:val="left" w:pos="709" w:leader="none"/>
        </w:tabs>
        <w:ind w:left="0" w:firstLine="709"/>
        <w:jc w:val="both"/>
        <w:rPr/>
      </w:pPr>
      <w: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pPr>
        <w:pStyle w:val="ListParagraph"/>
        <w:numPr>
          <w:ilvl w:val="1"/>
          <w:numId w:val="22"/>
        </w:numPr>
        <w:shd w:val="clear" w:color="auto" w:fill="FFFFFF"/>
        <w:tabs>
          <w:tab w:val="left" w:pos="426" w:leader="none"/>
          <w:tab w:val="left" w:pos="709" w:leader="none"/>
        </w:tabs>
        <w:ind w:left="0" w:firstLine="709"/>
        <w:jc w:val="both"/>
        <w:rPr/>
      </w:pPr>
      <w:r>
        <w:rPr/>
        <w:t xml:space="preserve">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lang w:val="ru-RU"/>
        </w:rPr>
      </w:pPr>
      <w:r>
        <w:rPr>
          <w:bCs/>
          <w:lang w:val="ru-RU"/>
        </w:rPr>
        <w:t xml:space="preserve">14.8.1. Заказным почтовым отправлением с уведомлением о вручении </w:t>
      </w:r>
      <w:r>
        <w:rPr>
          <w:lang w:val="ru-RU"/>
        </w:rPr>
        <w:t xml:space="preserve">по адресу ее места нахождения , указанному в разделе 16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pPr>
      <w:r>
        <w:rPr>
          <w:bCs/>
        </w:rPr>
        <w:t xml:space="preserve">14.8.2. Доставкой лично или курьером Стороны-отправителя </w:t>
      </w:r>
      <w:r>
        <w:rPr/>
        <w:t>по адресу ее места нахождения , указанному в разделе 16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left="0" w:firstLine="709"/>
        <w:jc w:val="both"/>
        <w:rPr>
          <w:bCs/>
        </w:rPr>
      </w:pPr>
      <w:bookmarkStart w:id="12" w:name="_Ref361338032"/>
      <w:r>
        <w:rPr>
          <w:bCs/>
        </w:rPr>
        <w:t xml:space="preserve">14.8.3. </w:t>
      </w:r>
      <w:bookmarkEnd w:id="12"/>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14.8.2 Договора. </w:t>
      </w:r>
    </w:p>
    <w:p>
      <w:pPr>
        <w:pStyle w:val="ListParagraph"/>
        <w:numPr>
          <w:ilvl w:val="1"/>
          <w:numId w:val="22"/>
        </w:numPr>
        <w:shd w:val="clear" w:color="auto" w:fill="FFFFFF"/>
        <w:tabs>
          <w:tab w:val="left" w:pos="709"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2"/>
        </w:numPr>
        <w:shd w:val="clear" w:color="auto" w:fill="FFFFFF"/>
        <w:tabs>
          <w:tab w:val="left" w:pos="709" w:leader="none"/>
        </w:tabs>
        <w:ind w:left="0" w:firstLine="709"/>
        <w:jc w:val="both"/>
        <w:rPr>
          <w:bCs/>
        </w:rPr>
      </w:pPr>
      <w:r>
        <w:rPr/>
        <w:t>Уступка (</w:t>
      </w:r>
      <w:r>
        <w:rPr>
          <w:bCs/>
        </w:rPr>
        <w:t>передача</w:t>
      </w:r>
      <w:r>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numPr>
          <w:ilvl w:val="1"/>
          <w:numId w:val="22"/>
        </w:numPr>
        <w:shd w:val="clear" w:color="auto" w:fill="FFFFFF"/>
        <w:tabs>
          <w:tab w:val="left" w:pos="709" w:leader="none"/>
        </w:tabs>
        <w:ind w:left="0" w:firstLine="709"/>
        <w:jc w:val="both"/>
        <w:rPr>
          <w:bCs/>
        </w:rPr>
      </w:pPr>
      <w:r>
        <w:rPr/>
        <w:t>Во всем остально</w:t>
      </w:r>
      <w:bookmarkStart w:id="13" w:name="_GoBack"/>
      <w:bookmarkEnd w:id="13"/>
      <w:r>
        <w:rPr/>
        <w:t xml:space="preserve">м, что не урегулировано Договором, Стороны руководствуются законодательством Российской Федерации. </w:t>
      </w:r>
    </w:p>
    <w:p>
      <w:pPr>
        <w:pStyle w:val="ListParagraph"/>
        <w:numPr>
          <w:ilvl w:val="1"/>
          <w:numId w:val="22"/>
        </w:numPr>
        <w:shd w:val="clear" w:color="auto" w:fill="FFFFFF"/>
        <w:tabs>
          <w:tab w:val="left" w:pos="709" w:leader="none"/>
        </w:tabs>
        <w:ind w:left="0" w:firstLine="709"/>
        <w:jc w:val="both"/>
        <w:rPr>
          <w:bCs/>
        </w:rPr>
      </w:pPr>
      <w:r>
        <w:rPr/>
        <w:t>Договор составлен в 2 (двух) оригинальных экземплярах, имеющих равную юридическую силу, по 1 (одному) для каждой из Сторон</w:t>
      </w:r>
      <w:r>
        <w:rPr>
          <w:highlight w:val="lightGray"/>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6"/>
        </w:numPr>
        <w:shd w:val="clear" w:color="auto" w:fill="FFFFFF"/>
        <w:tabs>
          <w:tab w:val="clear" w:pos="709"/>
          <w:tab w:val="left" w:pos="426" w:leader="none"/>
        </w:tabs>
        <w:ind w:left="0" w:hanging="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rPr>
      </w:pPr>
      <w:r>
        <w:rPr>
          <w:lang w:val="ru-RU"/>
        </w:rPr>
        <w:t xml:space="preserve">Приложение № 2.1 </w:t>
      </w:r>
      <w:r>
        <w:rPr>
          <w:bCs/>
          <w:lang w:val="ru-RU"/>
        </w:rPr>
        <w:t>– Форма з</w:t>
      </w:r>
      <w:r>
        <w:rPr>
          <w:lang w:val="ru-RU"/>
        </w:rPr>
        <w:t>аявки на оказание Услуг;</w:t>
      </w:r>
    </w:p>
    <w:p>
      <w:pPr>
        <w:pStyle w:val="Normal"/>
        <w:tabs>
          <w:tab w:val="clear" w:pos="709"/>
          <w:tab w:val="left" w:pos="2127" w:leader="none"/>
          <w:tab w:val="left" w:pos="2410" w:leader="none"/>
        </w:tabs>
        <w:jc w:val="both"/>
        <w:rPr>
          <w:bCs/>
          <w:lang w:val="ru-RU"/>
        </w:rPr>
      </w:pPr>
      <w:r>
        <w:rPr>
          <w:lang w:val="ru-RU"/>
        </w:rPr>
        <w:t>Приложение 2.2 – Форма расчета стоимости Услуг по Заявке;</w:t>
      </w:r>
    </w:p>
    <w:p>
      <w:pPr>
        <w:pStyle w:val="Normal"/>
        <w:tabs>
          <w:tab w:val="clear" w:pos="709"/>
          <w:tab w:val="left" w:pos="2127" w:leader="none"/>
          <w:tab w:val="left" w:pos="2410" w:leader="none"/>
        </w:tabs>
        <w:jc w:val="both"/>
        <w:rPr>
          <w:lang w:val="ru-RU"/>
        </w:rPr>
      </w:pPr>
      <w:r>
        <w:rPr>
          <w:lang w:val="ru-RU"/>
        </w:rPr>
        <w:t>Приложение № 3 –</w:t>
      </w:r>
      <w:r>
        <w:rPr>
          <w:lang w:val="ru-RU" w:eastAsia="en-US"/>
        </w:rPr>
        <w:t xml:space="preserve"> Расчет стоимости Услуг;</w:t>
      </w:r>
    </w:p>
    <w:p>
      <w:pPr>
        <w:pStyle w:val="Normal"/>
        <w:tabs>
          <w:tab w:val="clear" w:pos="709"/>
          <w:tab w:val="left" w:pos="2127" w:leader="none"/>
          <w:tab w:val="left" w:pos="2410" w:leader="none"/>
        </w:tabs>
        <w:jc w:val="both"/>
        <w:rPr>
          <w:lang w:val="ru-RU"/>
        </w:rPr>
      </w:pPr>
      <w:r>
        <w:rPr>
          <w:bCs/>
          <w:lang w:val="ru-RU"/>
        </w:rPr>
        <w:t>Приложение № 4</w:t>
      </w:r>
      <w:r>
        <w:rPr>
          <w:lang w:val="ru-RU"/>
        </w:rPr>
        <w:t xml:space="preserve"> – Форма Акта об оказании Услуг;</w:t>
      </w:r>
    </w:p>
    <w:p>
      <w:pPr>
        <w:pStyle w:val="Normal"/>
        <w:jc w:val="both"/>
        <w:rPr>
          <w:color w:val="FF0000"/>
          <w:lang w:val="ru-RU"/>
        </w:rPr>
      </w:pPr>
      <w:r>
        <w:rPr>
          <w:color w:val="FF0000"/>
          <w:lang w:val="ru-RU"/>
        </w:rPr>
      </w:r>
    </w:p>
    <w:p>
      <w:pPr>
        <w:pStyle w:val="ListParagraph"/>
        <w:widowControl/>
        <w:tabs>
          <w:tab w:val="clear" w:pos="709"/>
          <w:tab w:val="left" w:pos="1134" w:leader="none"/>
          <w:tab w:val="left" w:pos="2127" w:leader="none"/>
          <w:tab w:val="left" w:pos="2410" w:leader="none"/>
        </w:tabs>
        <w:suppressAutoHyphens w:val="true"/>
        <w:bidi w:val="0"/>
        <w:spacing w:before="0" w:after="0"/>
        <w:ind w:left="0" w:hanging="0"/>
        <w:contextualSpacing/>
        <w:jc w:val="left"/>
        <w:rPr>
          <w:lang w:eastAsia="en-US"/>
        </w:rPr>
      </w:pPr>
      <w:r>
        <w:rPr>
          <w:lang w:eastAsia="en-US"/>
        </w:rPr>
      </w:r>
    </w:p>
    <w:p>
      <w:pPr>
        <w:pStyle w:val="Normal"/>
        <w:shd w:val="clear" w:color="auto" w:fill="FFFFFF"/>
        <w:tabs>
          <w:tab w:val="clear" w:pos="709"/>
          <w:tab w:val="left" w:pos="426" w:leader="none"/>
        </w:tabs>
        <w:jc w:val="center"/>
        <w:rPr>
          <w:b/>
          <w:bCs/>
          <w:color w:val="000000"/>
        </w:rPr>
      </w:pPr>
      <w:r>
        <w:rPr>
          <w:b/>
          <w:bCs/>
          <w:color w:val="000000"/>
          <w:lang w:val="ru-RU"/>
        </w:rPr>
        <w:t>16.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rPr/>
            </w:pPr>
            <w:r>
              <w:rPr/>
              <w:t>ЗАКАЗЧИК:</w:t>
            </w:r>
          </w:p>
        </w:tc>
        <w:tc>
          <w:tcPr>
            <w:tcW w:w="4643" w:type="dxa"/>
            <w:tcBorders/>
            <w:shd w:color="auto" w:fill="auto" w:val="clear"/>
          </w:tcPr>
          <w:p>
            <w:pPr>
              <w:pStyle w:val="Normal"/>
              <w:widowControl w:val="false"/>
              <w:rPr/>
            </w:pPr>
            <w:r>
              <w:rPr>
                <w:lang w:val="ru-RU"/>
              </w:rPr>
              <w:t>ИСПОЛНИТЕЛЬ</w:t>
            </w:r>
            <w:r>
              <w:rPr/>
              <w:t>:</w:t>
            </w:r>
          </w:p>
        </w:tc>
      </w:tr>
      <w:tr>
        <w:trPr/>
        <w:tc>
          <w:tcPr>
            <w:tcW w:w="4643" w:type="dxa"/>
            <w:tcBorders/>
            <w:shd w:color="auto" w:fill="auto" w:val="clear"/>
          </w:tcPr>
          <w:p>
            <w:pPr>
              <w:pStyle w:val="Normal"/>
              <w:widowControl w:val="false"/>
              <w:rPr>
                <w:lang w:val="ru-RU"/>
              </w:rPr>
            </w:pPr>
            <w:r>
              <w:rPr>
                <w:lang w:val="ru-RU"/>
              </w:rPr>
              <w:t>Акционерное общество</w:t>
            </w:r>
          </w:p>
          <w:p>
            <w:pPr>
              <w:pStyle w:val="Normal"/>
              <w:widowControl w:val="false"/>
              <w:rPr>
                <w:lang w:val="ru-RU"/>
              </w:rPr>
            </w:pPr>
            <w:r>
              <w:rPr>
                <w:lang w:val="ru-RU"/>
              </w:rPr>
              <w:t>«Транспортная компания РусГидро»</w:t>
            </w:r>
          </w:p>
          <w:p>
            <w:pPr>
              <w:pStyle w:val="Normal"/>
              <w:widowControl w:val="false"/>
              <w:rPr>
                <w:lang w:val="ru-RU"/>
              </w:rPr>
            </w:pPr>
            <w:r>
              <w:rPr>
                <w:lang w:val="ru-RU"/>
              </w:rPr>
              <w:t>(АО «ТК РусГидро»)</w:t>
            </w:r>
          </w:p>
          <w:p>
            <w:pPr>
              <w:pStyle w:val="Normal"/>
              <w:widowControl w:val="false"/>
              <w:rPr>
                <w:lang w:val="ru-RU"/>
              </w:rPr>
            </w:pPr>
            <w:r>
              <w:rPr>
                <w:lang w:val="ru-RU"/>
              </w:rPr>
              <w:t>Юридический адрес: 655619, Республика Хакасия, г. Саяногорск, рп. Черемушки, стр. 101</w:t>
            </w:r>
          </w:p>
          <w:p>
            <w:pPr>
              <w:pStyle w:val="Normal"/>
              <w:widowControl w:val="false"/>
              <w:rPr>
                <w:lang w:val="ru-RU"/>
              </w:rPr>
            </w:pPr>
            <w:r>
              <w:rPr>
                <w:lang w:val="ru-RU"/>
              </w:rPr>
              <w:t>ОГРН: 1031900676356;</w:t>
            </w:r>
          </w:p>
          <w:p>
            <w:pPr>
              <w:pStyle w:val="Normal"/>
              <w:widowControl w:val="false"/>
              <w:rPr>
                <w:lang w:val="ru-RU"/>
              </w:rPr>
            </w:pPr>
            <w:r>
              <w:rPr>
                <w:lang w:val="ru-RU"/>
              </w:rPr>
              <w:t>ИНН: 1902018248; КПП: 190201001;</w:t>
            </w:r>
          </w:p>
          <w:p>
            <w:pPr>
              <w:pStyle w:val="Normal"/>
              <w:widowControl w:val="false"/>
              <w:rPr>
                <w:lang w:val="ru-RU"/>
              </w:rPr>
            </w:pPr>
            <w:r>
              <w:rPr>
                <w:lang w:val="ru-RU"/>
              </w:rPr>
              <w:t>р/с 40702 810 7 9500 0000002</w:t>
            </w:r>
          </w:p>
          <w:p>
            <w:pPr>
              <w:pStyle w:val="Normal"/>
              <w:widowControl w:val="false"/>
              <w:rPr>
                <w:lang w:val="ru-RU"/>
              </w:rPr>
            </w:pPr>
            <w:r>
              <w:rPr>
                <w:lang w:val="ru-RU"/>
              </w:rPr>
              <w:t>«Газпромбанк» (Акционерное общество) </w:t>
            </w:r>
          </w:p>
          <w:p>
            <w:pPr>
              <w:pStyle w:val="Normal"/>
              <w:widowControl w:val="false"/>
              <w:rPr>
                <w:lang w:val="ru-RU"/>
              </w:rPr>
            </w:pPr>
            <w:r>
              <w:rPr>
                <w:lang w:val="ru-RU"/>
              </w:rPr>
              <w:t>ГПБ (АО) г. Москва </w:t>
            </w:r>
          </w:p>
          <w:p>
            <w:pPr>
              <w:pStyle w:val="Normal"/>
              <w:widowControl w:val="false"/>
              <w:rPr>
                <w:lang w:val="ru-RU"/>
              </w:rPr>
            </w:pPr>
            <w:r>
              <w:rPr>
                <w:lang w:val="ru-RU"/>
              </w:rPr>
              <w:t>к/с 30101 810 2 0000 0000823 </w:t>
            </w:r>
          </w:p>
          <w:p>
            <w:pPr>
              <w:pStyle w:val="Normal"/>
              <w:widowControl w:val="false"/>
              <w:rPr>
                <w:lang w:val="ru-RU"/>
              </w:rPr>
            </w:pPr>
            <w:r>
              <w:rPr>
                <w:lang w:val="ru-RU"/>
              </w:rPr>
              <w:t>БИК 044525823</w:t>
            </w:r>
          </w:p>
          <w:p>
            <w:pPr>
              <w:pStyle w:val="Normal"/>
              <w:widowControl w:val="false"/>
              <w:rPr>
                <w:lang w:val="ru-RU"/>
              </w:rPr>
            </w:pPr>
            <w:r>
              <w:rPr>
                <w:lang w:val="ru-RU"/>
              </w:rPr>
              <w:t> </w:t>
            </w:r>
          </w:p>
          <w:p>
            <w:pPr>
              <w:pStyle w:val="Normal"/>
              <w:widowControl w:val="false"/>
              <w:rPr>
                <w:lang w:val="ru-RU"/>
              </w:rPr>
            </w:pPr>
            <w:r>
              <w:rPr>
                <w:lang w:val="ru-RU"/>
              </w:rPr>
              <w:t>Камчатский филиал </w:t>
            </w:r>
          </w:p>
          <w:p>
            <w:pPr>
              <w:pStyle w:val="Normal"/>
              <w:widowControl w:val="false"/>
              <w:rPr>
                <w:lang w:val="ru-RU"/>
              </w:rPr>
            </w:pPr>
            <w:r>
              <w:rPr>
                <w:lang w:val="ru-RU"/>
              </w:rPr>
              <w:t>АО «ТК РусГидро»</w:t>
            </w:r>
          </w:p>
          <w:p>
            <w:pPr>
              <w:pStyle w:val="Normal"/>
              <w:widowControl w:val="false"/>
              <w:rPr>
                <w:lang w:val="ru-RU"/>
              </w:rPr>
            </w:pPr>
            <w:r>
              <w:rPr>
                <w:lang w:val="ru-RU"/>
              </w:rPr>
              <w:t>Почтовый адрес: 683032, Камчатский край, г. Петропавловск-Камчатский, ул. Пограничная, д. 14а</w:t>
            </w:r>
          </w:p>
          <w:p>
            <w:pPr>
              <w:pStyle w:val="Normal"/>
              <w:widowControl w:val="false"/>
              <w:rPr>
                <w:lang w:val="ru-RU"/>
              </w:rPr>
            </w:pPr>
            <w:r>
              <w:rPr>
                <w:lang w:val="ru-RU"/>
              </w:rPr>
              <w:t>ИНН: 1902018248; КПП: 410143001</w:t>
            </w:r>
            <w:r>
              <w:rPr>
                <w:rFonts w:ascii="Arial;Tahoma;Verdana;sans-serif" w:hAnsi="Arial;Tahoma;Verdana;sans-serif"/>
                <w:color w:val="2C2D2E"/>
                <w:sz w:val="23"/>
              </w:rPr>
              <w:t> </w:t>
            </w:r>
          </w:p>
          <w:p>
            <w:pPr>
              <w:pStyle w:val="Normal"/>
              <w:widowControl w:val="false"/>
              <w:rPr>
                <w:lang w:val="ru-RU"/>
              </w:rPr>
            </w:pPr>
            <w:r>
              <w:rPr>
                <w:lang w:val="ru-RU"/>
              </w:rPr>
            </w:r>
          </w:p>
          <w:p>
            <w:pPr>
              <w:pStyle w:val="Normal"/>
              <w:widowControl w:val="false"/>
              <w:rPr>
                <w:lang w:val="ru-RU"/>
              </w:rPr>
            </w:pPr>
            <w:r>
              <w:rPr>
                <w:lang w:val="ru-RU"/>
              </w:rPr>
              <w:t xml:space="preserve">Эл. почта: </w:t>
            </w:r>
            <w:hyperlink r:id="rId7">
              <w:r>
                <w:rPr>
                  <w:rStyle w:val="Hyperlink"/>
                  <w:lang w:val="ru-RU"/>
                </w:rPr>
                <w:t>kftk.info@rushydro.ru</w:t>
              </w:r>
            </w:hyperlink>
            <w:r>
              <w:rPr>
                <w:lang w:val="ru-RU"/>
              </w:rPr>
              <w:t>.</w:t>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Место нахождения:</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pPr>
            <w:r>
              <w:rPr/>
              <w:t>_______________ / _______________</w:t>
            </w:r>
          </w:p>
        </w:tc>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14574" w:type="dxa"/>
        <w:jc w:val="left"/>
        <w:tblInd w:w="48" w:type="dxa"/>
        <w:tblLayout w:type="fixed"/>
        <w:tblCellMar>
          <w:top w:w="0" w:type="dxa"/>
          <w:left w:w="108" w:type="dxa"/>
          <w:bottom w:w="0" w:type="dxa"/>
          <w:right w:w="108" w:type="dxa"/>
        </w:tblCellMar>
        <w:tblLook w:val="0000" w:noHBand="0" w:noVBand="0" w:firstColumn="0" w:lastRow="0" w:lastColumn="0" w:firstRow="0"/>
      </w:tblPr>
      <w:tblGrid>
        <w:gridCol w:w="4979"/>
        <w:gridCol w:w="9594"/>
      </w:tblGrid>
      <w:tr>
        <w:trPr>
          <w:trHeight w:val="2595" w:hRule="atLeast"/>
        </w:trPr>
        <w:tc>
          <w:tcPr>
            <w:tcW w:w="4979" w:type="dxa"/>
            <w:tcBorders/>
          </w:tcPr>
          <w:p>
            <w:pPr>
              <w:pStyle w:val="Normal"/>
              <w:widowControl w:val="false"/>
              <w:jc w:val="both"/>
              <w:rPr>
                <w:sz w:val="22"/>
                <w:szCs w:val="22"/>
                <w:lang w:val="ru-RU"/>
              </w:rPr>
            </w:pPr>
            <w:r>
              <w:rPr>
                <w:b/>
                <w:bCs/>
                <w:sz w:val="22"/>
                <w:szCs w:val="22"/>
                <w:lang w:val="ru-RU"/>
              </w:rPr>
              <w:t>ЗАКАЗЧИК:</w:t>
            </w:r>
          </w:p>
          <w:p>
            <w:pPr>
              <w:pStyle w:val="Normal"/>
              <w:widowControl w:val="false"/>
              <w:rPr>
                <w:sz w:val="22"/>
                <w:szCs w:val="22"/>
                <w:lang w:val="ru-RU"/>
              </w:rPr>
            </w:pPr>
            <w:r>
              <w:rPr>
                <w:bCs/>
                <w:sz w:val="22"/>
                <w:szCs w:val="22"/>
                <w:lang w:val="ru-RU"/>
              </w:rPr>
              <w:t>Директор</w:t>
            </w:r>
          </w:p>
          <w:p>
            <w:pPr>
              <w:pStyle w:val="Normal"/>
              <w:widowControl w:val="false"/>
              <w:rPr>
                <w:sz w:val="22"/>
                <w:szCs w:val="22"/>
                <w:lang w:val="ru-RU"/>
              </w:rPr>
            </w:pPr>
            <w:r>
              <w:rPr>
                <w:bCs/>
                <w:sz w:val="22"/>
                <w:szCs w:val="22"/>
                <w:lang w:val="ru-RU"/>
              </w:rPr>
              <w:t>Камчатского филиала АО «ТК РусГидро»</w:t>
            </w:r>
          </w:p>
          <w:p>
            <w:pPr>
              <w:pStyle w:val="Normal"/>
              <w:widowControl w:val="false"/>
              <w:rPr>
                <w:sz w:val="22"/>
                <w:szCs w:val="22"/>
                <w:lang w:val="ru-RU"/>
              </w:rPr>
            </w:pPr>
            <w:r>
              <w:rPr>
                <w:sz w:val="22"/>
                <w:szCs w:val="22"/>
                <w:lang w:val="ru-RU"/>
              </w:rPr>
            </w:r>
          </w:p>
          <w:p>
            <w:pPr>
              <w:pStyle w:val="Normal"/>
              <w:widowControl w:val="false"/>
              <w:rPr>
                <w:sz w:val="22"/>
                <w:szCs w:val="22"/>
              </w:rPr>
            </w:pPr>
            <w:r>
              <w:rPr>
                <w:sz w:val="22"/>
                <w:szCs w:val="22"/>
                <w:lang w:val="ru-RU"/>
              </w:rPr>
              <w:t>__________________ /Нешев М.В./</w:t>
            </w:r>
          </w:p>
          <w:p>
            <w:pPr>
              <w:pStyle w:val="Normal"/>
              <w:widowControl w:val="false"/>
              <w:rPr>
                <w:sz w:val="22"/>
                <w:szCs w:val="22"/>
              </w:rPr>
            </w:pPr>
            <w:r>
              <w:rPr>
                <w:sz w:val="22"/>
                <w:szCs w:val="22"/>
                <w:lang w:val="ru-RU"/>
              </w:rPr>
              <w:t>м.п.</w:t>
            </w:r>
          </w:p>
        </w:tc>
        <w:tc>
          <w:tcPr>
            <w:tcW w:w="9594" w:type="dxa"/>
            <w:tcBorders/>
          </w:tcPr>
          <w:p>
            <w:pPr>
              <w:pStyle w:val="Normal"/>
              <w:widowControl w:val="false"/>
              <w:rPr>
                <w:sz w:val="22"/>
                <w:szCs w:val="22"/>
              </w:rPr>
            </w:pPr>
            <w:r>
              <w:rPr>
                <w:b/>
                <w:color w:val="000000"/>
                <w:sz w:val="22"/>
                <w:szCs w:val="22"/>
                <w:lang w:val="ru-RU"/>
              </w:rPr>
              <w:t>ИСПОЛНИТЕЛЬ:</w:t>
            </w:r>
          </w:p>
          <w:p>
            <w:pPr>
              <w:pStyle w:val="Normal"/>
              <w:widowControl w:val="false"/>
              <w:rPr>
                <w:color w:val="000000"/>
                <w:sz w:val="22"/>
                <w:szCs w:val="22"/>
                <w:lang w:val="ru-RU"/>
              </w:rPr>
            </w:pPr>
            <w:r>
              <w:rPr>
                <w:color w:val="000000"/>
                <w:sz w:val="22"/>
                <w:szCs w:val="22"/>
                <w:lang w:val="ru-RU"/>
              </w:rPr>
            </w:r>
          </w:p>
          <w:p>
            <w:pPr>
              <w:pStyle w:val="Normal"/>
              <w:widowControl w:val="false"/>
              <w:rPr>
                <w:color w:val="000000"/>
                <w:sz w:val="22"/>
                <w:szCs w:val="22"/>
                <w:lang w:val="ru-RU"/>
              </w:rPr>
            </w:pPr>
            <w:r>
              <w:rPr>
                <w:color w:val="000000"/>
                <w:sz w:val="22"/>
                <w:szCs w:val="22"/>
                <w:lang w:val="ru-RU"/>
              </w:rPr>
            </w:r>
          </w:p>
          <w:p>
            <w:pPr>
              <w:pStyle w:val="Normal"/>
              <w:widowControl w:val="false"/>
              <w:rPr>
                <w:color w:val="000000"/>
                <w:sz w:val="22"/>
                <w:szCs w:val="22"/>
                <w:lang w:val="ru-RU"/>
              </w:rPr>
            </w:pPr>
            <w:r>
              <w:rPr>
                <w:color w:val="000000"/>
                <w:sz w:val="22"/>
                <w:szCs w:val="22"/>
                <w:lang w:val="ru-RU"/>
              </w:rPr>
            </w:r>
          </w:p>
          <w:p>
            <w:pPr>
              <w:pStyle w:val="Normal"/>
              <w:widowControl w:val="false"/>
              <w:rPr>
                <w:sz w:val="22"/>
                <w:szCs w:val="22"/>
              </w:rPr>
            </w:pPr>
            <w:r>
              <w:rPr>
                <w:color w:val="000000"/>
                <w:sz w:val="22"/>
                <w:szCs w:val="22"/>
                <w:lang w:val="ru-RU"/>
              </w:rPr>
              <w:t>__________________ /________________/</w:t>
            </w:r>
          </w:p>
          <w:p>
            <w:pPr>
              <w:pStyle w:val="Normal"/>
              <w:widowControl w:val="false"/>
              <w:rPr>
                <w:sz w:val="22"/>
                <w:szCs w:val="22"/>
              </w:rPr>
            </w:pPr>
            <w:r>
              <w:rPr>
                <w:color w:val="000000"/>
                <w:sz w:val="22"/>
                <w:szCs w:val="22"/>
                <w:lang w:val="ru-RU"/>
              </w:rPr>
              <w:t>м.п.</w:t>
            </w:r>
          </w:p>
        </w:tc>
      </w:tr>
    </w:tbl>
    <w:p>
      <w:pPr>
        <w:pStyle w:val="Normal"/>
        <w:ind w:firstLine="709"/>
        <w:jc w:val="right"/>
        <w:rPr>
          <w:sz w:val="22"/>
          <w:szCs w:val="22"/>
          <w:lang w:val="ru-RU"/>
        </w:rPr>
      </w:pPr>
      <w:r>
        <w:br w:type="page"/>
      </w: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2027 г. №________________________</w:t>
      </w:r>
    </w:p>
    <w:p>
      <w:pPr>
        <w:pStyle w:val="Normal"/>
        <w:jc w:val="right"/>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jc w:val="both"/>
              <w:rPr>
                <w:sz w:val="22"/>
                <w:szCs w:val="22"/>
                <w:lang w:val="ru-RU"/>
              </w:rPr>
            </w:pPr>
            <w:r>
              <w:rPr>
                <w:b/>
                <w:bCs/>
                <w:sz w:val="22"/>
                <w:szCs w:val="22"/>
                <w:lang w:val="ru-RU"/>
              </w:rPr>
              <w:t>ЗАКАЗЧИК:</w:t>
            </w:r>
          </w:p>
          <w:p>
            <w:pPr>
              <w:pStyle w:val="Normal"/>
              <w:widowControl w:val="false"/>
              <w:rPr>
                <w:sz w:val="22"/>
                <w:szCs w:val="22"/>
                <w:lang w:val="ru-RU"/>
              </w:rPr>
            </w:pPr>
            <w:r>
              <w:rPr>
                <w:bCs/>
                <w:sz w:val="22"/>
                <w:szCs w:val="22"/>
                <w:lang w:val="ru-RU"/>
              </w:rPr>
              <w:t>Директор</w:t>
            </w:r>
          </w:p>
          <w:p>
            <w:pPr>
              <w:pStyle w:val="Normal"/>
              <w:widowControl w:val="false"/>
              <w:rPr>
                <w:sz w:val="22"/>
                <w:szCs w:val="22"/>
                <w:lang w:val="ru-RU"/>
              </w:rPr>
            </w:pPr>
            <w:r>
              <w:rPr>
                <w:bCs/>
                <w:sz w:val="22"/>
                <w:szCs w:val="22"/>
                <w:lang w:val="ru-RU"/>
              </w:rPr>
              <w:t>Камчатского филиала АО «ТК РусГидро»</w:t>
            </w:r>
          </w:p>
          <w:p>
            <w:pPr>
              <w:pStyle w:val="Normal"/>
              <w:widowControl w:val="false"/>
              <w:rPr>
                <w:sz w:val="22"/>
                <w:szCs w:val="22"/>
                <w:lang w:val="ru-RU"/>
              </w:rPr>
            </w:pPr>
            <w:r>
              <w:rPr>
                <w:sz w:val="22"/>
                <w:szCs w:val="22"/>
                <w:lang w:val="ru-RU"/>
              </w:rPr>
            </w:r>
          </w:p>
          <w:p>
            <w:pPr>
              <w:pStyle w:val="Normal"/>
              <w:widowControl w:val="false"/>
              <w:rPr>
                <w:sz w:val="22"/>
                <w:szCs w:val="22"/>
              </w:rPr>
            </w:pPr>
            <w:r>
              <w:rPr>
                <w:sz w:val="22"/>
                <w:szCs w:val="22"/>
                <w:lang w:val="ru-RU"/>
              </w:rPr>
              <w:t>__________________ /Нешев М.В./</w:t>
            </w:r>
          </w:p>
          <w:p>
            <w:pPr>
              <w:pStyle w:val="Normal"/>
              <w:widowControl w:val="false"/>
              <w:rPr>
                <w:sz w:val="22"/>
                <w:szCs w:val="22"/>
              </w:rPr>
            </w:pPr>
            <w:r>
              <w:rPr>
                <w:b/>
                <w:bCs/>
                <w:sz w:val="22"/>
                <w:szCs w:val="22"/>
                <w:lang w:val="ru-RU"/>
              </w:rPr>
              <w:t>м.п.</w:t>
            </w:r>
          </w:p>
        </w:tc>
        <w:tc>
          <w:tcPr>
            <w:tcW w:w="4785" w:type="dxa"/>
            <w:tcBorders/>
          </w:tcPr>
          <w:p>
            <w:pPr>
              <w:pStyle w:val="Normal"/>
              <w:widowControl w:val="false"/>
              <w:rPr>
                <w:sz w:val="22"/>
                <w:szCs w:val="22"/>
              </w:rPr>
            </w:pPr>
            <w:r>
              <w:rPr>
                <w:b/>
                <w:color w:val="000000"/>
                <w:sz w:val="22"/>
                <w:szCs w:val="22"/>
                <w:lang w:val="ru-RU"/>
              </w:rPr>
              <w:t>ИСПОЛНИТЕЛЬ:</w:t>
            </w:r>
          </w:p>
          <w:p>
            <w:pPr>
              <w:pStyle w:val="Normal"/>
              <w:widowControl w:val="false"/>
              <w:rPr>
                <w:color w:val="000000"/>
                <w:sz w:val="22"/>
                <w:szCs w:val="22"/>
                <w:lang w:val="ru-RU"/>
              </w:rPr>
            </w:pPr>
            <w:r>
              <w:rPr>
                <w:color w:val="000000"/>
                <w:sz w:val="22"/>
                <w:szCs w:val="22"/>
                <w:lang w:val="ru-RU"/>
              </w:rPr>
            </w:r>
          </w:p>
          <w:p>
            <w:pPr>
              <w:pStyle w:val="Normal"/>
              <w:widowControl w:val="false"/>
              <w:rPr>
                <w:color w:val="000000"/>
                <w:sz w:val="22"/>
                <w:szCs w:val="22"/>
                <w:lang w:val="ru-RU"/>
              </w:rPr>
            </w:pPr>
            <w:r>
              <w:rPr>
                <w:color w:val="000000"/>
                <w:sz w:val="22"/>
                <w:szCs w:val="22"/>
                <w:lang w:val="ru-RU"/>
              </w:rPr>
            </w:r>
          </w:p>
          <w:p>
            <w:pPr>
              <w:pStyle w:val="Normal"/>
              <w:widowControl w:val="false"/>
              <w:rPr>
                <w:color w:val="000000"/>
                <w:sz w:val="22"/>
                <w:szCs w:val="22"/>
                <w:lang w:val="ru-RU"/>
              </w:rPr>
            </w:pPr>
            <w:r>
              <w:rPr>
                <w:color w:val="000000"/>
                <w:sz w:val="22"/>
                <w:szCs w:val="22"/>
                <w:lang w:val="ru-RU"/>
              </w:rPr>
            </w:r>
          </w:p>
          <w:p>
            <w:pPr>
              <w:pStyle w:val="Normal"/>
              <w:widowControl w:val="false"/>
              <w:rPr>
                <w:sz w:val="22"/>
                <w:szCs w:val="22"/>
              </w:rPr>
            </w:pPr>
            <w:r>
              <w:rPr>
                <w:color w:val="000000"/>
                <w:sz w:val="22"/>
                <w:szCs w:val="22"/>
                <w:lang w:val="ru-RU"/>
              </w:rPr>
              <w:t>__________________ /_________________/</w:t>
            </w:r>
          </w:p>
          <w:p>
            <w:pPr>
              <w:pStyle w:val="Normal"/>
              <w:widowControl w:val="false"/>
              <w:rPr>
                <w:sz w:val="22"/>
                <w:szCs w:val="22"/>
              </w:rPr>
            </w:pPr>
            <w:r>
              <w:rPr>
                <w:color w:val="000000"/>
                <w:sz w:val="22"/>
                <w:szCs w:val="22"/>
                <w:lang w:val="ru-RU"/>
              </w:rPr>
              <w:t>м.п.</w:t>
            </w:r>
          </w:p>
        </w:tc>
      </w:tr>
      <w:tr>
        <w:trPr/>
        <w:tc>
          <w:tcPr>
            <w:tcW w:w="4785" w:type="dxa"/>
            <w:tcBorders/>
          </w:tcPr>
          <w:p>
            <w:pPr>
              <w:pStyle w:val="Normal"/>
              <w:widowControl w:val="false"/>
              <w:jc w:val="both"/>
              <w:rPr>
                <w:b/>
                <w:bCs/>
                <w:lang w:val="ru-RU"/>
              </w:rPr>
            </w:pPr>
            <w:r>
              <w:rPr>
                <w:b/>
                <w:bCs/>
                <w:lang w:val="ru-RU"/>
              </w:rPr>
            </w:r>
          </w:p>
        </w:tc>
        <w:tc>
          <w:tcPr>
            <w:tcW w:w="4785" w:type="dxa"/>
            <w:tcBorders/>
          </w:tcPr>
          <w:p>
            <w:pPr>
              <w:pStyle w:val="Normal"/>
              <w:widowControl w:val="false"/>
              <w:rPr>
                <w:b/>
                <w:color w:val="000000"/>
                <w:lang w:val="ru-RU"/>
              </w:rPr>
            </w:pPr>
            <w:r>
              <w:rPr>
                <w:b/>
                <w:color w:val="000000"/>
                <w:lang w:val="ru-RU"/>
              </w:rPr>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2027 г. №________________________</w:t>
      </w:r>
    </w:p>
    <w:p>
      <w:pPr>
        <w:pStyle w:val="Normal"/>
        <w:ind w:firstLine="709"/>
        <w:jc w:val="right"/>
        <w:rPr>
          <w:lang w:val="ru-RU"/>
        </w:rPr>
      </w:pPr>
      <w:r>
        <w:rPr>
          <w:lang w:val="ru-RU"/>
        </w:rPr>
      </w:r>
    </w:p>
    <w:p>
      <w:pPr>
        <w:pStyle w:val="Normal"/>
        <w:ind w:firstLine="709"/>
        <w:jc w:val="right"/>
        <w:rPr>
          <w:lang w:val="ru-RU"/>
        </w:rPr>
      </w:pPr>
      <w:r>
        <w:rPr>
          <w:lang w:val="ru-RU"/>
        </w:rPr>
      </w:r>
    </w:p>
    <w:p>
      <w:pPr>
        <w:pStyle w:val="Normal"/>
        <w:tabs>
          <w:tab w:val="clear" w:pos="709"/>
          <w:tab w:val="left" w:pos="2700" w:leader="none"/>
        </w:tabs>
        <w:jc w:val="center"/>
        <w:rPr>
          <w:b/>
          <w:lang w:val="ru-RU"/>
        </w:rPr>
      </w:pPr>
      <w:r>
        <w:rPr>
          <w:b/>
          <w:lang w:val="ru-RU"/>
        </w:rPr>
        <w:t xml:space="preserve">ЗАЯВКА </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___.202 №______________</w:t>
      </w:r>
    </w:p>
    <w:p>
      <w:pPr>
        <w:pStyle w:val="Normal"/>
        <w:tabs>
          <w:tab w:val="clear" w:pos="709"/>
          <w:tab w:val="left" w:pos="2700" w:leader="none"/>
        </w:tabs>
        <w:jc w:val="center"/>
        <w:rPr>
          <w:lang w:val="ru-RU"/>
        </w:rPr>
      </w:pPr>
      <w:r>
        <w:rPr>
          <w:lang w:val="ru-RU"/>
        </w:rPr>
      </w:r>
    </w:p>
    <w:p>
      <w:pPr>
        <w:pStyle w:val="ListParagraph"/>
        <w:numPr>
          <w:ilvl w:val="0"/>
          <w:numId w:val="15"/>
        </w:numPr>
        <w:tabs>
          <w:tab w:val="clear" w:pos="709"/>
          <w:tab w:val="left" w:pos="1134" w:leader="none"/>
        </w:tabs>
        <w:ind w:left="0" w:firstLine="709"/>
        <w:rPr/>
      </w:pPr>
      <w:r>
        <w:rPr/>
        <w:t>Виды услуг:</w:t>
      </w:r>
    </w:p>
    <w:p>
      <w:pPr>
        <w:pStyle w:val="ListParagraph"/>
        <w:tabs>
          <w:tab w:val="clear" w:pos="709"/>
          <w:tab w:val="left" w:pos="1134" w:leader="none"/>
        </w:tabs>
        <w:ind w:left="0" w:hanging="0"/>
        <w:rPr>
          <w:highlight w:val="lightGray"/>
        </w:rPr>
      </w:pPr>
      <w:r>
        <w:rPr>
          <w:highlight w:val="lightGray"/>
        </w:rPr>
      </w:r>
    </w:p>
    <w:p>
      <w:pPr>
        <w:pStyle w:val="ListParagraph"/>
        <w:numPr>
          <w:ilvl w:val="0"/>
          <w:numId w:val="15"/>
        </w:numPr>
        <w:tabs>
          <w:tab w:val="clear" w:pos="709"/>
          <w:tab w:val="left" w:pos="1134" w:leader="none"/>
        </w:tabs>
        <w:ind w:left="0" w:firstLine="709"/>
        <w:rPr/>
      </w:pPr>
      <w:r>
        <w:rPr/>
        <w:t>Срок оказания:</w:t>
      </w:r>
    </w:p>
    <w:p>
      <w:pPr>
        <w:pStyle w:val="Normal"/>
        <w:tabs>
          <w:tab w:val="clear" w:pos="709"/>
          <w:tab w:val="left" w:pos="0" w:leader="none"/>
        </w:tabs>
        <w:ind w:firstLine="567"/>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jc w:val="both"/>
              <w:rPr>
                <w:sz w:val="22"/>
                <w:szCs w:val="22"/>
                <w:lang w:val="ru-RU"/>
              </w:rPr>
            </w:pPr>
            <w:r>
              <w:rPr>
                <w:b/>
                <w:bCs/>
                <w:sz w:val="22"/>
                <w:szCs w:val="22"/>
                <w:lang w:val="ru-RU"/>
              </w:rPr>
              <w:t>ЗАКАЗЧИК:</w:t>
            </w:r>
          </w:p>
          <w:p>
            <w:pPr>
              <w:pStyle w:val="Normal"/>
              <w:widowControl w:val="false"/>
              <w:rPr>
                <w:sz w:val="22"/>
                <w:szCs w:val="22"/>
                <w:lang w:val="ru-RU"/>
              </w:rPr>
            </w:pPr>
            <w:r>
              <w:rPr>
                <w:bCs/>
                <w:sz w:val="22"/>
                <w:szCs w:val="22"/>
                <w:lang w:val="ru-RU"/>
              </w:rPr>
              <w:t>Директор</w:t>
            </w:r>
          </w:p>
          <w:p>
            <w:pPr>
              <w:pStyle w:val="Normal"/>
              <w:widowControl w:val="false"/>
              <w:rPr>
                <w:sz w:val="22"/>
                <w:szCs w:val="22"/>
                <w:lang w:val="ru-RU"/>
              </w:rPr>
            </w:pPr>
            <w:r>
              <w:rPr>
                <w:bCs/>
                <w:sz w:val="22"/>
                <w:szCs w:val="22"/>
                <w:lang w:val="ru-RU"/>
              </w:rPr>
              <w:t>Камчатского филиала АО «ТК РусГидро»</w:t>
            </w:r>
          </w:p>
          <w:p>
            <w:pPr>
              <w:pStyle w:val="Normal"/>
              <w:widowControl w:val="false"/>
              <w:rPr>
                <w:sz w:val="22"/>
                <w:szCs w:val="22"/>
                <w:lang w:val="ru-RU"/>
              </w:rPr>
            </w:pPr>
            <w:r>
              <w:rPr>
                <w:sz w:val="22"/>
                <w:szCs w:val="22"/>
                <w:lang w:val="ru-RU"/>
              </w:rPr>
            </w:r>
          </w:p>
          <w:p>
            <w:pPr>
              <w:pStyle w:val="Normal"/>
              <w:widowControl w:val="false"/>
              <w:rPr>
                <w:sz w:val="22"/>
                <w:szCs w:val="22"/>
              </w:rPr>
            </w:pPr>
            <w:r>
              <w:rPr>
                <w:sz w:val="22"/>
                <w:szCs w:val="22"/>
                <w:lang w:val="ru-RU"/>
              </w:rPr>
              <w:t>__________________ /Нешев М.В./</w:t>
            </w:r>
          </w:p>
          <w:p>
            <w:pPr>
              <w:pStyle w:val="Normal"/>
              <w:widowControl w:val="false"/>
              <w:rPr>
                <w:sz w:val="22"/>
                <w:szCs w:val="22"/>
              </w:rPr>
            </w:pPr>
            <w:r>
              <w:rPr>
                <w:b/>
                <w:bCs/>
                <w:sz w:val="22"/>
                <w:szCs w:val="22"/>
                <w:lang w:val="ru-RU"/>
              </w:rPr>
              <w:t>м.п.</w:t>
            </w:r>
          </w:p>
        </w:tc>
        <w:tc>
          <w:tcPr>
            <w:tcW w:w="4785" w:type="dxa"/>
            <w:tcBorders/>
          </w:tcPr>
          <w:p>
            <w:pPr>
              <w:pStyle w:val="Normal"/>
              <w:widowControl w:val="false"/>
              <w:rPr>
                <w:sz w:val="22"/>
                <w:szCs w:val="22"/>
              </w:rPr>
            </w:pPr>
            <w:r>
              <w:rPr>
                <w:b/>
                <w:color w:val="000000"/>
                <w:sz w:val="22"/>
                <w:szCs w:val="22"/>
                <w:lang w:val="ru-RU"/>
              </w:rPr>
              <w:t>ИСПОЛНИТЕЛЬ:</w:t>
            </w:r>
          </w:p>
          <w:p>
            <w:pPr>
              <w:pStyle w:val="Normal"/>
              <w:widowControl w:val="false"/>
              <w:rPr>
                <w:color w:val="000000"/>
                <w:sz w:val="22"/>
                <w:szCs w:val="22"/>
                <w:lang w:val="ru-RU"/>
              </w:rPr>
            </w:pPr>
            <w:r>
              <w:rPr>
                <w:color w:val="000000"/>
                <w:sz w:val="22"/>
                <w:szCs w:val="22"/>
                <w:lang w:val="ru-RU"/>
              </w:rPr>
            </w:r>
          </w:p>
          <w:p>
            <w:pPr>
              <w:pStyle w:val="Normal"/>
              <w:widowControl w:val="false"/>
              <w:rPr>
                <w:color w:val="000000"/>
                <w:sz w:val="22"/>
                <w:szCs w:val="22"/>
                <w:lang w:val="ru-RU"/>
              </w:rPr>
            </w:pPr>
            <w:r>
              <w:rPr>
                <w:color w:val="000000"/>
                <w:sz w:val="22"/>
                <w:szCs w:val="22"/>
                <w:lang w:val="ru-RU"/>
              </w:rPr>
            </w:r>
          </w:p>
          <w:p>
            <w:pPr>
              <w:pStyle w:val="Normal"/>
              <w:widowControl w:val="false"/>
              <w:rPr>
                <w:color w:val="000000"/>
                <w:sz w:val="22"/>
                <w:szCs w:val="22"/>
                <w:lang w:val="ru-RU"/>
              </w:rPr>
            </w:pPr>
            <w:r>
              <w:rPr>
                <w:color w:val="000000"/>
                <w:sz w:val="22"/>
                <w:szCs w:val="22"/>
                <w:lang w:val="ru-RU"/>
              </w:rPr>
            </w:r>
          </w:p>
          <w:p>
            <w:pPr>
              <w:pStyle w:val="Normal"/>
              <w:widowControl w:val="false"/>
              <w:rPr>
                <w:sz w:val="22"/>
                <w:szCs w:val="22"/>
              </w:rPr>
            </w:pPr>
            <w:r>
              <w:rPr>
                <w:color w:val="000000"/>
                <w:sz w:val="22"/>
                <w:szCs w:val="22"/>
                <w:lang w:val="ru-RU"/>
              </w:rPr>
              <w:t>__________________ /________________/</w:t>
            </w:r>
          </w:p>
          <w:p>
            <w:pPr>
              <w:pStyle w:val="Normal"/>
              <w:widowControl w:val="false"/>
              <w:rPr>
                <w:sz w:val="22"/>
                <w:szCs w:val="22"/>
              </w:rPr>
            </w:pPr>
            <w:r>
              <w:rPr>
                <w:color w:val="000000"/>
                <w:sz w:val="22"/>
                <w:szCs w:val="22"/>
                <w:lang w:val="ru-RU"/>
              </w:rPr>
              <w:t>м.п.</w:t>
            </w:r>
          </w:p>
        </w:tc>
      </w:tr>
      <w:tr>
        <w:trPr/>
        <w:tc>
          <w:tcPr>
            <w:tcW w:w="4785" w:type="dxa"/>
            <w:tcBorders/>
          </w:tcPr>
          <w:p>
            <w:pPr>
              <w:pStyle w:val="Normal"/>
              <w:widowControl w:val="false"/>
              <w:jc w:val="both"/>
              <w:rPr>
                <w:b/>
                <w:bCs/>
                <w:lang w:val="ru-RU"/>
              </w:rPr>
            </w:pPr>
            <w:r>
              <w:rPr>
                <w:b/>
                <w:bCs/>
                <w:lang w:val="ru-RU"/>
              </w:rPr>
            </w:r>
          </w:p>
        </w:tc>
        <w:tc>
          <w:tcPr>
            <w:tcW w:w="4785" w:type="dxa"/>
            <w:tcBorders/>
          </w:tcPr>
          <w:p>
            <w:pPr>
              <w:pStyle w:val="Normal"/>
              <w:widowControl w:val="false"/>
              <w:rPr>
                <w:b/>
                <w:color w:val="000000"/>
                <w:lang w:val="ru-RU"/>
              </w:rPr>
            </w:pPr>
            <w:r>
              <w:rPr>
                <w:b/>
                <w:color w:val="000000"/>
                <w:lang w:val="ru-RU"/>
              </w:rPr>
            </w:r>
          </w:p>
        </w:tc>
      </w:tr>
    </w:tbl>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2027 г. №________________________</w:t>
      </w:r>
    </w:p>
    <w:p>
      <w:pPr>
        <w:pStyle w:val="Normal"/>
        <w:jc w:val="right"/>
        <w:rPr>
          <w:lang w:val="ru-RU"/>
        </w:rPr>
      </w:pPr>
      <w:r>
        <w:rPr>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rPr>
          <w:lang w:val="ru-RU"/>
        </w:rPr>
      </w:pPr>
      <w:r>
        <w:rPr>
          <w:lang w:val="ru-RU"/>
        </w:rPr>
      </w:r>
    </w:p>
    <w:p>
      <w:pPr>
        <w:pStyle w:val="Normal"/>
        <w:jc w:val="center"/>
        <w:rPr>
          <w:b/>
          <w:u w:val="single"/>
          <w:lang w:val="ru-RU"/>
        </w:rPr>
      </w:pPr>
      <w:r>
        <w:rPr>
          <w:b/>
          <w:u w:val="single"/>
          <w:lang w:val="ru-RU"/>
        </w:rPr>
      </w:r>
    </w:p>
    <w:p>
      <w:pPr>
        <w:pStyle w:val="Normal"/>
        <w:jc w:val="center"/>
        <w:rPr>
          <w:b/>
          <w:u w:val="single"/>
          <w:lang w:val="ru-RU"/>
        </w:rPr>
      </w:pPr>
      <w:r>
        <w:rPr>
          <w:b/>
          <w:u w:val="single"/>
          <w:lang w:val="ru-RU"/>
        </w:rPr>
      </w:r>
    </w:p>
    <w:p>
      <w:pPr>
        <w:pStyle w:val="Normal"/>
        <w:jc w:val="center"/>
        <w:rPr>
          <w:b/>
          <w:u w:val="single"/>
          <w:lang w:val="ru-RU"/>
        </w:rPr>
      </w:pPr>
      <w:r>
        <w:rPr>
          <w:b/>
          <w:u w:val="single"/>
          <w:lang w:val="ru-RU"/>
        </w:rPr>
      </w:r>
    </w:p>
    <w:p>
      <w:pPr>
        <w:pStyle w:val="Normal"/>
        <w:jc w:val="center"/>
        <w:rPr>
          <w:b/>
          <w:u w:val="single"/>
          <w:lang w:val="ru-RU"/>
        </w:rPr>
      </w:pPr>
      <w:r>
        <w:rPr>
          <w:b/>
          <w:u w:val="single"/>
          <w:lang w:val="ru-RU"/>
        </w:rPr>
      </w:r>
    </w:p>
    <w:p>
      <w:pPr>
        <w:pStyle w:val="Normal"/>
        <w:jc w:val="center"/>
        <w:rPr>
          <w:b/>
          <w:u w:val="single"/>
          <w:lang w:val="ru-RU"/>
        </w:rPr>
      </w:pPr>
      <w:r>
        <w:rPr>
          <w:b/>
          <w:u w:val="single"/>
          <w:lang w:val="ru-RU"/>
        </w:rPr>
      </w:r>
    </w:p>
    <w:p>
      <w:pPr>
        <w:pStyle w:val="Normal"/>
        <w:jc w:val="center"/>
        <w:rPr>
          <w:b/>
          <w:u w:val="single"/>
          <w:lang w:val="ru-RU"/>
        </w:rPr>
      </w:pPr>
      <w:r>
        <w:rPr>
          <w:b/>
          <w:u w:val="single"/>
          <w:lang w:val="ru-RU"/>
        </w:rPr>
      </w:r>
    </w:p>
    <w:p>
      <w:pPr>
        <w:pStyle w:val="Normal"/>
        <w:jc w:val="center"/>
        <w:rPr>
          <w:b/>
          <w:u w:val="single"/>
          <w:lang w:val="ru-RU"/>
        </w:rPr>
      </w:pPr>
      <w:r>
        <w:rPr>
          <w:b/>
          <w:u w:val="single"/>
          <w:lang w:val="ru-RU"/>
        </w:rPr>
      </w:r>
    </w:p>
    <w:p>
      <w:pPr>
        <w:pStyle w:val="Normal"/>
        <w:jc w:val="center"/>
        <w:rPr>
          <w:b/>
          <w:u w:val="single"/>
          <w:lang w:val="ru-RU"/>
        </w:rPr>
      </w:pPr>
      <w:r>
        <w:rPr>
          <w:b/>
          <w:u w:val="single"/>
          <w:lang w:val="ru-RU"/>
        </w:rPr>
      </w:r>
    </w:p>
    <w:p>
      <w:pPr>
        <w:pStyle w:val="Normal"/>
        <w:jc w:val="center"/>
        <w:rPr>
          <w:b/>
          <w:u w:val="single"/>
          <w:lang w:val="ru-RU"/>
        </w:rPr>
      </w:pPr>
      <w:r>
        <w:rPr>
          <w:b/>
          <w:u w:val="single"/>
          <w:lang w:val="ru-RU"/>
        </w:rPr>
      </w:r>
    </w:p>
    <w:p>
      <w:pPr>
        <w:pStyle w:val="Normal"/>
        <w:jc w:val="center"/>
        <w:rPr>
          <w:b/>
          <w:u w:val="single"/>
          <w:lang w:val="ru-RU"/>
        </w:rPr>
      </w:pPr>
      <w:r>
        <w:rPr>
          <w:b/>
          <w:u w:val="single"/>
          <w:lang w:val="ru-RU"/>
        </w:rPr>
      </w:r>
    </w:p>
    <w:p>
      <w:pPr>
        <w:pStyle w:val="Normal"/>
        <w:widowControl/>
        <w:suppressAutoHyphens w:val="true"/>
        <w:bidi w:val="0"/>
        <w:spacing w:before="0" w:after="0"/>
        <w:jc w:val="center"/>
        <w:rPr>
          <w:b/>
          <w:u w:val="single"/>
          <w:lang w:val="ru-RU"/>
        </w:rPr>
      </w:pPr>
      <w:r>
        <w:rPr>
          <w:b/>
          <w:u w:val="single"/>
          <w:lang w:val="ru-RU"/>
        </w:rPr>
      </w:r>
    </w:p>
    <w:p>
      <w:pPr>
        <w:pStyle w:val="Normal"/>
        <w:jc w:val="center"/>
        <w:rPr>
          <w:b/>
          <w:u w:val="single"/>
          <w:lang w:val="ru-RU"/>
        </w:rPr>
      </w:pPr>
      <w:r>
        <w:rPr>
          <w:b/>
          <w:u w:val="single"/>
          <w:lang w:val="ru-RU"/>
        </w:rPr>
      </w:r>
    </w:p>
    <w:p>
      <w:pPr>
        <w:pStyle w:val="Normal"/>
        <w:jc w:val="center"/>
        <w:rPr>
          <w:b/>
          <w:u w:val="single"/>
          <w:lang w:val="ru-RU"/>
        </w:rPr>
      </w:pPr>
      <w:r>
        <w:rPr>
          <w:b/>
          <w:u w:val="single"/>
          <w:lang w:val="ru-RU"/>
        </w:rPr>
      </w:r>
    </w:p>
    <w:p>
      <w:pPr>
        <w:pStyle w:val="Normal"/>
        <w:jc w:val="center"/>
        <w:rPr>
          <w:b/>
          <w:u w:val="single"/>
          <w:lang w:val="ru-RU"/>
        </w:rPr>
      </w:pPr>
      <w:r>
        <w:rPr>
          <w:b/>
          <w:u w:val="single"/>
          <w:lang w:val="ru-RU"/>
        </w:rPr>
      </w:r>
    </w:p>
    <w:p>
      <w:pPr>
        <w:pStyle w:val="Normal"/>
        <w:jc w:val="center"/>
        <w:rPr>
          <w:b/>
          <w:u w:val="single"/>
          <w:lang w:val="ru-RU"/>
        </w:rPr>
      </w:pPr>
      <w:r>
        <w:rPr>
          <w:b/>
          <w:u w:val="single"/>
          <w:lang w:val="ru-RU"/>
        </w:rPr>
      </w:r>
    </w:p>
    <w:p>
      <w:pPr>
        <w:pStyle w:val="Normal"/>
        <w:jc w:val="center"/>
        <w:rPr>
          <w:b/>
          <w:u w:val="single"/>
          <w:lang w:val="ru-RU"/>
        </w:rPr>
      </w:pPr>
      <w:r>
        <w:rPr>
          <w:b/>
          <w:u w:val="single"/>
          <w:lang w:val="ru-RU"/>
        </w:rPr>
        <w:t xml:space="preserve"> </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jc w:val="both"/>
              <w:rPr>
                <w:sz w:val="22"/>
                <w:szCs w:val="22"/>
                <w:lang w:val="ru-RU"/>
              </w:rPr>
            </w:pPr>
            <w:r>
              <w:rPr>
                <w:b/>
                <w:bCs/>
                <w:sz w:val="22"/>
                <w:szCs w:val="22"/>
                <w:lang w:val="ru-RU"/>
              </w:rPr>
              <w:t>ЗАКАЗЧИК:</w:t>
            </w:r>
          </w:p>
          <w:p>
            <w:pPr>
              <w:pStyle w:val="Normal"/>
              <w:widowControl w:val="false"/>
              <w:rPr>
                <w:sz w:val="22"/>
                <w:szCs w:val="22"/>
                <w:lang w:val="ru-RU"/>
              </w:rPr>
            </w:pPr>
            <w:r>
              <w:rPr>
                <w:bCs/>
                <w:sz w:val="22"/>
                <w:szCs w:val="22"/>
                <w:lang w:val="ru-RU"/>
              </w:rPr>
              <w:t>Директор</w:t>
            </w:r>
          </w:p>
          <w:p>
            <w:pPr>
              <w:pStyle w:val="Normal"/>
              <w:widowControl w:val="false"/>
              <w:rPr>
                <w:sz w:val="22"/>
                <w:szCs w:val="22"/>
                <w:lang w:val="ru-RU"/>
              </w:rPr>
            </w:pPr>
            <w:r>
              <w:rPr>
                <w:bCs/>
                <w:sz w:val="22"/>
                <w:szCs w:val="22"/>
                <w:lang w:val="ru-RU"/>
              </w:rPr>
              <w:t>Камчатского филиала АО «ТК РусГидро»</w:t>
            </w:r>
          </w:p>
          <w:p>
            <w:pPr>
              <w:pStyle w:val="Normal"/>
              <w:widowControl w:val="false"/>
              <w:rPr>
                <w:sz w:val="22"/>
                <w:szCs w:val="22"/>
                <w:lang w:val="ru-RU"/>
              </w:rPr>
            </w:pPr>
            <w:r>
              <w:rPr>
                <w:sz w:val="22"/>
                <w:szCs w:val="22"/>
                <w:lang w:val="ru-RU"/>
              </w:rPr>
            </w:r>
          </w:p>
          <w:p>
            <w:pPr>
              <w:pStyle w:val="Normal"/>
              <w:widowControl w:val="false"/>
              <w:rPr>
                <w:sz w:val="22"/>
                <w:szCs w:val="22"/>
              </w:rPr>
            </w:pPr>
            <w:r>
              <w:rPr>
                <w:sz w:val="22"/>
                <w:szCs w:val="22"/>
                <w:lang w:val="ru-RU"/>
              </w:rPr>
              <w:t>__________________ /Нешев М.В./</w:t>
            </w:r>
          </w:p>
          <w:p>
            <w:pPr>
              <w:pStyle w:val="Normal"/>
              <w:widowControl w:val="false"/>
              <w:rPr>
                <w:sz w:val="22"/>
                <w:szCs w:val="22"/>
              </w:rPr>
            </w:pPr>
            <w:r>
              <w:rPr>
                <w:b/>
                <w:bCs/>
                <w:sz w:val="22"/>
                <w:szCs w:val="22"/>
                <w:lang w:val="ru-RU"/>
              </w:rPr>
              <w:t>м.п.</w:t>
            </w:r>
          </w:p>
        </w:tc>
        <w:tc>
          <w:tcPr>
            <w:tcW w:w="4785" w:type="dxa"/>
            <w:tcBorders/>
          </w:tcPr>
          <w:p>
            <w:pPr>
              <w:pStyle w:val="Normal"/>
              <w:widowControl w:val="false"/>
              <w:rPr>
                <w:b/>
                <w:lang w:val="ru-RU"/>
              </w:rPr>
            </w:pPr>
            <w:r>
              <w:rPr>
                <w:b/>
                <w:lang w:val="ru-RU"/>
              </w:rPr>
              <w:t>ИСПОЛНИТЕЛЬ:</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/______________/</w:t>
            </w:r>
          </w:p>
          <w:p>
            <w:pPr>
              <w:pStyle w:val="Normal"/>
              <w:widowControl w:val="false"/>
              <w:rPr>
                <w:lang w:val="ru-RU"/>
              </w:rPr>
            </w:pPr>
            <w:r>
              <w:rPr>
                <w:lang w:val="ru-RU"/>
              </w:rPr>
              <w:t>м.п.</w:t>
            </w:r>
          </w:p>
        </w:tc>
      </w:tr>
      <w:tr>
        <w:trPr/>
        <w:tc>
          <w:tcPr>
            <w:tcW w:w="4785" w:type="dxa"/>
            <w:tcBorders/>
          </w:tcPr>
          <w:p>
            <w:pPr>
              <w:pStyle w:val="Normal"/>
              <w:widowControl w:val="false"/>
              <w:jc w:val="both"/>
              <w:rPr>
                <w:b/>
                <w:bCs/>
                <w:lang w:val="ru-RU"/>
              </w:rPr>
            </w:pPr>
            <w:r>
              <w:rPr>
                <w:b/>
                <w:bCs/>
                <w:lang w:val="ru-RU"/>
              </w:rPr>
            </w:r>
          </w:p>
        </w:tc>
        <w:tc>
          <w:tcPr>
            <w:tcW w:w="4785" w:type="dxa"/>
            <w:tcBorders/>
          </w:tcPr>
          <w:p>
            <w:pPr>
              <w:pStyle w:val="Normal"/>
              <w:widowControl w:val="false"/>
              <w:rPr>
                <w:b/>
                <w:lang w:val="ru-RU"/>
              </w:rPr>
            </w:pPr>
            <w:r>
              <w:rPr>
                <w:b/>
                <w:lang w:val="ru-RU"/>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2027 г. №_________________________</w:t>
      </w:r>
    </w:p>
    <w:p>
      <w:pPr>
        <w:pStyle w:val="Normal"/>
        <w:rPr>
          <w:lang w:val="ru-RU"/>
        </w:rPr>
      </w:pPr>
      <w:r>
        <w:rPr>
          <w:lang w:val="ru-RU"/>
        </w:rPr>
      </w:r>
    </w:p>
    <w:p>
      <w:pPr>
        <w:pStyle w:val="Normal"/>
        <w:rPr>
          <w:lang w:val="ru-RU"/>
        </w:rPr>
      </w:pPr>
      <w:r>
        <w:rPr>
          <w:lang w:val="ru-RU"/>
        </w:rPr>
      </w:r>
    </w:p>
    <w:p>
      <w:pPr>
        <w:pStyle w:val="Normal"/>
        <w:jc w:val="center"/>
        <w:rPr/>
      </w:pPr>
      <w:r>
        <w:rPr>
          <w:b/>
          <w:lang w:val="ru-RU" w:eastAsia="en-US"/>
        </w:rPr>
        <w:t>Расчет стоимости Услуг</w:t>
      </w:r>
    </w:p>
    <w:p>
      <w:pPr>
        <w:pStyle w:val="Normal"/>
        <w:jc w:val="center"/>
        <w:rPr>
          <w:b/>
          <w:lang w:val="ru-RU" w:eastAsia="en-US"/>
        </w:rPr>
      </w:pPr>
      <w:r>
        <w:rPr>
          <w:b/>
          <w:lang w:val="ru-RU" w:eastAsia="en-US"/>
        </w:rPr>
      </w:r>
    </w:p>
    <w:tbl>
      <w:tblPr>
        <w:tblW w:w="977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89"/>
        <w:gridCol w:w="3703"/>
        <w:gridCol w:w="988"/>
        <w:gridCol w:w="963"/>
        <w:gridCol w:w="1163"/>
        <w:gridCol w:w="2269"/>
      </w:tblGrid>
      <w:tr>
        <w:trPr>
          <w:trHeight w:val="330" w:hRule="atLeast"/>
        </w:trPr>
        <w:tc>
          <w:tcPr>
            <w:tcW w:w="68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t xml:space="preserve">№ </w:t>
            </w:r>
            <w:r>
              <w:rPr>
                <w:lang w:val="ru-RU"/>
              </w:rPr>
              <w:t>п/п</w:t>
            </w:r>
          </w:p>
        </w:tc>
        <w:tc>
          <w:tcPr>
            <w:tcW w:w="370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t>Наименование услуг / этапа услуг</w:t>
            </w:r>
          </w:p>
        </w:tc>
        <w:tc>
          <w:tcPr>
            <w:tcW w:w="98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t>Ед.Изм.</w:t>
            </w:r>
          </w:p>
        </w:tc>
        <w:tc>
          <w:tcPr>
            <w:tcW w:w="96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t>Кол-во</w:t>
            </w:r>
          </w:p>
        </w:tc>
        <w:tc>
          <w:tcPr>
            <w:tcW w:w="116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t>Цена, руб., без НДС</w:t>
            </w:r>
          </w:p>
        </w:tc>
        <w:tc>
          <w:tcPr>
            <w:tcW w:w="226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t>Стоимость, руб., без НДС</w:t>
            </w:r>
          </w:p>
        </w:tc>
      </w:tr>
      <w:tr>
        <w:trPr>
          <w:trHeight w:val="330" w:hRule="atLeast"/>
        </w:trPr>
        <w:tc>
          <w:tcPr>
            <w:tcW w:w="6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lang w:val="ru-RU"/>
              </w:rPr>
            </w:pPr>
            <w:r>
              <w:rPr>
                <w:lang w:val="ru-RU"/>
              </w:rPr>
            </w:r>
          </w:p>
        </w:tc>
        <w:tc>
          <w:tcPr>
            <w:tcW w:w="370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lang w:val="ru-RU"/>
              </w:rPr>
            </w:pPr>
            <w:r>
              <w:rPr>
                <w:lang w:val="ru-RU"/>
              </w:rPr>
            </w:r>
          </w:p>
        </w:tc>
        <w:tc>
          <w:tcPr>
            <w:tcW w:w="9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lang w:val="ru-RU"/>
              </w:rPr>
            </w:pPr>
            <w:r>
              <w:rPr>
                <w:lang w:val="ru-RU"/>
              </w:rPr>
            </w:r>
          </w:p>
        </w:tc>
        <w:tc>
          <w:tcPr>
            <w:tcW w:w="96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lang w:val="ru-RU"/>
              </w:rPr>
            </w:pPr>
            <w:r>
              <w:rPr>
                <w:lang w:val="ru-RU"/>
              </w:rPr>
            </w:r>
          </w:p>
        </w:tc>
        <w:tc>
          <w:tcPr>
            <w:tcW w:w="116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lang w:val="ru-RU"/>
              </w:rPr>
            </w:pPr>
            <w:r>
              <w:rPr>
                <w:lang w:val="ru-RU"/>
              </w:rPr>
            </w:r>
          </w:p>
        </w:tc>
        <w:tc>
          <w:tcPr>
            <w:tcW w:w="226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lang w:val="ru-RU"/>
              </w:rPr>
            </w:pPr>
            <w:r>
              <w:rPr>
                <w:lang w:val="ru-RU"/>
              </w:rPr>
            </w:r>
          </w:p>
        </w:tc>
      </w:tr>
      <w:tr>
        <w:trPr>
          <w:trHeight w:val="330" w:hRule="atLeast"/>
        </w:trPr>
        <w:tc>
          <w:tcPr>
            <w:tcW w:w="68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0"/>
              </w:numPr>
              <w:suppressAutoHyphens w:val="false"/>
              <w:ind w:left="0" w:hanging="0"/>
              <w:jc w:val="left"/>
              <w:rPr/>
            </w:pPr>
            <w:r>
              <w:rPr>
                <w:sz w:val="22"/>
              </w:rPr>
              <w:t>1.</w:t>
            </w:r>
          </w:p>
        </w:tc>
        <w:tc>
          <w:tcPr>
            <w:tcW w:w="3703" w:type="dxa"/>
            <w:tcBorders>
              <w:top w:val="single" w:sz="8" w:space="0" w:color="000000"/>
              <w:left w:val="single" w:sz="4" w:space="0" w:color="000000"/>
              <w:bottom w:val="single" w:sz="4" w:space="0" w:color="000000"/>
              <w:right w:val="single" w:sz="4" w:space="0" w:color="000000"/>
            </w:tcBorders>
            <w:shd w:color="auto" w:fill="auto" w:val="clear"/>
          </w:tcPr>
          <w:p>
            <w:pPr>
              <w:pStyle w:val="Normal"/>
              <w:widowControl w:val="false"/>
              <w:rPr>
                <w:sz w:val="22"/>
                <w:lang w:val="ru-RU"/>
              </w:rPr>
            </w:pPr>
            <w:r>
              <w:rPr>
                <w:sz w:val="22"/>
              </w:rPr>
              <w:t>Комплекс одного колеса для легкового автомобиля R-12-13-14-15-16</w:t>
            </w:r>
          </w:p>
        </w:tc>
        <w:tc>
          <w:tcPr>
            <w:tcW w:w="988"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t>ус.ед</w:t>
            </w:r>
          </w:p>
        </w:tc>
        <w:tc>
          <w:tcPr>
            <w:tcW w:w="963" w:type="dxa"/>
            <w:tcBorders>
              <w:top w:val="single" w:sz="8" w:space="0" w:color="000000"/>
              <w:left w:val="single" w:sz="4" w:space="0" w:color="000000"/>
              <w:bottom w:val="single" w:sz="4" w:space="0" w:color="000000"/>
              <w:right w:val="single" w:sz="8" w:space="0" w:color="000000"/>
            </w:tcBorders>
            <w:shd w:color="auto" w:fill="auto" w:val="clear"/>
            <w:vAlign w:val="center"/>
          </w:tcPr>
          <w:p>
            <w:pPr>
              <w:pStyle w:val="Normal"/>
              <w:widowControl w:val="false"/>
              <w:jc w:val="center"/>
              <w:rPr>
                <w:sz w:val="22"/>
                <w:lang w:val="ru-RU"/>
              </w:rPr>
            </w:pPr>
            <w:r>
              <w:rPr>
                <w:sz w:val="22"/>
                <w:lang w:val="ru-RU"/>
              </w:rPr>
              <w:t>70</w:t>
            </w:r>
          </w:p>
        </w:tc>
        <w:tc>
          <w:tcPr>
            <w:tcW w:w="1163"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c>
          <w:tcPr>
            <w:tcW w:w="2269"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r>
      <w:tr>
        <w:trPr>
          <w:trHeight w:val="330" w:hRule="atLeast"/>
        </w:trPr>
        <w:tc>
          <w:tcPr>
            <w:tcW w:w="68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0"/>
              </w:numPr>
              <w:suppressAutoHyphens w:val="false"/>
              <w:ind w:left="0" w:hanging="0"/>
              <w:jc w:val="left"/>
              <w:rPr/>
            </w:pPr>
            <w:r>
              <w:rPr>
                <w:sz w:val="22"/>
              </w:rPr>
              <w:t>2.</w:t>
            </w:r>
          </w:p>
        </w:tc>
        <w:tc>
          <w:tcPr>
            <w:tcW w:w="3703" w:type="dxa"/>
            <w:tcBorders>
              <w:left w:val="single" w:sz="4" w:space="0" w:color="000000"/>
              <w:bottom w:val="single" w:sz="4" w:space="0" w:color="000000"/>
              <w:right w:val="single" w:sz="4" w:space="0" w:color="000000"/>
            </w:tcBorders>
            <w:shd w:color="auto" w:fill="auto" w:val="clear"/>
          </w:tcPr>
          <w:p>
            <w:pPr>
              <w:pStyle w:val="Normal"/>
              <w:widowControl w:val="false"/>
              <w:rPr>
                <w:sz w:val="22"/>
                <w:lang w:val="ru-RU"/>
              </w:rPr>
            </w:pPr>
            <w:r>
              <w:rPr>
                <w:sz w:val="22"/>
                <w:lang w:val="ru-RU"/>
              </w:rPr>
              <w:t>Комплекс одного колеса для легкового автомобиля R-17-18-19-20</w:t>
            </w:r>
          </w:p>
        </w:tc>
        <w:tc>
          <w:tcPr>
            <w:tcW w:w="988"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t>ус.ед</w:t>
            </w:r>
          </w:p>
        </w:tc>
        <w:tc>
          <w:tcPr>
            <w:tcW w:w="963" w:type="dxa"/>
            <w:tcBorders>
              <w:left w:val="single" w:sz="4" w:space="0" w:color="000000"/>
              <w:bottom w:val="single" w:sz="4" w:space="0" w:color="000000"/>
              <w:right w:val="single" w:sz="8" w:space="0" w:color="000000"/>
            </w:tcBorders>
            <w:shd w:color="auto" w:fill="auto" w:val="clear"/>
            <w:vAlign w:val="center"/>
          </w:tcPr>
          <w:p>
            <w:pPr>
              <w:pStyle w:val="Normal"/>
              <w:widowControl w:val="false"/>
              <w:jc w:val="center"/>
              <w:rPr>
                <w:sz w:val="22"/>
                <w:lang w:val="ru-RU"/>
              </w:rPr>
            </w:pPr>
            <w:r>
              <w:rPr>
                <w:sz w:val="22"/>
                <w:lang w:val="ru-RU"/>
              </w:rPr>
              <w:t>30</w:t>
            </w:r>
          </w:p>
        </w:tc>
        <w:tc>
          <w:tcPr>
            <w:tcW w:w="1163"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c>
          <w:tcPr>
            <w:tcW w:w="2269"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r>
      <w:tr>
        <w:trPr>
          <w:trHeight w:val="330" w:hRule="atLeast"/>
        </w:trPr>
        <w:tc>
          <w:tcPr>
            <w:tcW w:w="68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0"/>
              </w:numPr>
              <w:suppressAutoHyphens w:val="false"/>
              <w:ind w:left="0" w:hanging="0"/>
              <w:jc w:val="left"/>
              <w:rPr/>
            </w:pPr>
            <w:r>
              <w:rPr/>
              <w:t>3.</w:t>
            </w:r>
          </w:p>
        </w:tc>
        <w:tc>
          <w:tcPr>
            <w:tcW w:w="3703" w:type="dxa"/>
            <w:tcBorders>
              <w:left w:val="single" w:sz="4" w:space="0" w:color="000000"/>
              <w:bottom w:val="single" w:sz="4" w:space="0" w:color="000000"/>
              <w:right w:val="single" w:sz="4" w:space="0" w:color="000000"/>
            </w:tcBorders>
            <w:shd w:color="auto" w:fill="auto" w:val="clear"/>
          </w:tcPr>
          <w:p>
            <w:pPr>
              <w:pStyle w:val="Normal"/>
              <w:widowControl w:val="false"/>
              <w:rPr>
                <w:sz w:val="22"/>
                <w:lang w:val="ru-RU"/>
              </w:rPr>
            </w:pPr>
            <w:r>
              <w:rPr>
                <w:sz w:val="22"/>
                <w:lang w:val="ru-RU"/>
              </w:rPr>
              <w:t>Комплекс одного колеса для минивэна R-15-16-17</w:t>
            </w:r>
          </w:p>
        </w:tc>
        <w:tc>
          <w:tcPr>
            <w:tcW w:w="988"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t>ус.ед</w:t>
            </w:r>
          </w:p>
        </w:tc>
        <w:tc>
          <w:tcPr>
            <w:tcW w:w="963" w:type="dxa"/>
            <w:tcBorders>
              <w:left w:val="single" w:sz="4" w:space="0" w:color="000000"/>
              <w:bottom w:val="single" w:sz="4" w:space="0" w:color="000000"/>
              <w:right w:val="single" w:sz="8" w:space="0" w:color="000000"/>
            </w:tcBorders>
            <w:shd w:color="auto" w:fill="auto" w:val="clear"/>
            <w:vAlign w:val="center"/>
          </w:tcPr>
          <w:p>
            <w:pPr>
              <w:pStyle w:val="Normal"/>
              <w:widowControl w:val="false"/>
              <w:jc w:val="center"/>
              <w:rPr>
                <w:sz w:val="22"/>
                <w:lang w:val="ru-RU"/>
              </w:rPr>
            </w:pPr>
            <w:r>
              <w:rPr>
                <w:sz w:val="22"/>
                <w:lang w:val="ru-RU"/>
              </w:rPr>
              <w:t>25</w:t>
            </w:r>
          </w:p>
        </w:tc>
        <w:tc>
          <w:tcPr>
            <w:tcW w:w="1163"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c>
          <w:tcPr>
            <w:tcW w:w="2269"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r>
      <w:tr>
        <w:trPr>
          <w:trHeight w:val="330" w:hRule="atLeast"/>
        </w:trPr>
        <w:tc>
          <w:tcPr>
            <w:tcW w:w="68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0"/>
              </w:numPr>
              <w:suppressAutoHyphens w:val="false"/>
              <w:ind w:left="0" w:hanging="0"/>
              <w:jc w:val="left"/>
              <w:rPr/>
            </w:pPr>
            <w:r>
              <w:rPr>
                <w:sz w:val="22"/>
              </w:rPr>
              <w:t>4.</w:t>
            </w:r>
          </w:p>
        </w:tc>
        <w:tc>
          <w:tcPr>
            <w:tcW w:w="3703" w:type="dxa"/>
            <w:tcBorders>
              <w:left w:val="single" w:sz="4" w:space="0" w:color="000000"/>
              <w:bottom w:val="single" w:sz="4" w:space="0" w:color="000000"/>
              <w:right w:val="single" w:sz="4" w:space="0" w:color="000000"/>
            </w:tcBorders>
            <w:shd w:color="auto" w:fill="auto" w:val="clear"/>
          </w:tcPr>
          <w:p>
            <w:pPr>
              <w:pStyle w:val="Normal"/>
              <w:widowControl w:val="false"/>
              <w:rPr>
                <w:sz w:val="22"/>
                <w:lang w:val="ru-RU"/>
              </w:rPr>
            </w:pPr>
            <w:r>
              <w:rPr>
                <w:sz w:val="22"/>
                <w:lang w:val="ru-RU"/>
              </w:rPr>
              <w:t>Комплекс одного колеса для минивэна R-18-19-20-21</w:t>
            </w:r>
          </w:p>
        </w:tc>
        <w:tc>
          <w:tcPr>
            <w:tcW w:w="988"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t>ус.ед</w:t>
            </w:r>
          </w:p>
        </w:tc>
        <w:tc>
          <w:tcPr>
            <w:tcW w:w="963" w:type="dxa"/>
            <w:tcBorders>
              <w:left w:val="single" w:sz="4" w:space="0" w:color="000000"/>
              <w:bottom w:val="single" w:sz="4" w:space="0" w:color="000000"/>
              <w:right w:val="single" w:sz="8" w:space="0" w:color="000000"/>
            </w:tcBorders>
            <w:shd w:color="auto" w:fill="auto" w:val="clear"/>
            <w:vAlign w:val="center"/>
          </w:tcPr>
          <w:p>
            <w:pPr>
              <w:pStyle w:val="Normal"/>
              <w:widowControl w:val="false"/>
              <w:jc w:val="center"/>
              <w:rPr>
                <w:sz w:val="22"/>
                <w:lang w:val="ru-RU"/>
              </w:rPr>
            </w:pPr>
            <w:r>
              <w:rPr>
                <w:sz w:val="22"/>
                <w:lang w:val="ru-RU"/>
              </w:rPr>
              <w:t>20</w:t>
            </w:r>
          </w:p>
        </w:tc>
        <w:tc>
          <w:tcPr>
            <w:tcW w:w="1163"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c>
          <w:tcPr>
            <w:tcW w:w="2269"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r>
      <w:tr>
        <w:trPr>
          <w:trHeight w:val="330" w:hRule="atLeast"/>
        </w:trPr>
        <w:tc>
          <w:tcPr>
            <w:tcW w:w="68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0"/>
              </w:numPr>
              <w:suppressAutoHyphens w:val="false"/>
              <w:ind w:left="0" w:hanging="0"/>
              <w:jc w:val="left"/>
              <w:rPr/>
            </w:pPr>
            <w:r>
              <w:rPr>
                <w:sz w:val="22"/>
              </w:rPr>
              <w:t>5.</w:t>
            </w:r>
          </w:p>
        </w:tc>
        <w:tc>
          <w:tcPr>
            <w:tcW w:w="3703" w:type="dxa"/>
            <w:tcBorders>
              <w:left w:val="single" w:sz="4" w:space="0" w:color="000000"/>
              <w:bottom w:val="single" w:sz="4" w:space="0" w:color="000000"/>
              <w:right w:val="single" w:sz="4" w:space="0" w:color="000000"/>
            </w:tcBorders>
            <w:shd w:color="auto" w:fill="auto" w:val="clear"/>
          </w:tcPr>
          <w:p>
            <w:pPr>
              <w:pStyle w:val="Normal"/>
              <w:widowControl w:val="false"/>
              <w:rPr>
                <w:sz w:val="22"/>
                <w:lang w:val="ru-RU"/>
              </w:rPr>
            </w:pPr>
            <w:r>
              <w:rPr>
                <w:sz w:val="22"/>
                <w:lang w:val="ru-RU"/>
              </w:rPr>
              <w:t>Комплекс одного колеса для джипа R-15-16-17-18</w:t>
            </w:r>
          </w:p>
        </w:tc>
        <w:tc>
          <w:tcPr>
            <w:tcW w:w="988"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t>ус.ед</w:t>
            </w:r>
          </w:p>
        </w:tc>
        <w:tc>
          <w:tcPr>
            <w:tcW w:w="963" w:type="dxa"/>
            <w:tcBorders>
              <w:left w:val="single" w:sz="4" w:space="0" w:color="000000"/>
              <w:bottom w:val="single" w:sz="4" w:space="0" w:color="000000"/>
              <w:right w:val="single" w:sz="8" w:space="0" w:color="000000"/>
            </w:tcBorders>
            <w:shd w:color="auto" w:fill="auto" w:val="clear"/>
            <w:vAlign w:val="center"/>
          </w:tcPr>
          <w:p>
            <w:pPr>
              <w:pStyle w:val="Normal"/>
              <w:widowControl w:val="false"/>
              <w:jc w:val="center"/>
              <w:rPr>
                <w:sz w:val="22"/>
                <w:lang w:val="ru-RU"/>
              </w:rPr>
            </w:pPr>
            <w:r>
              <w:rPr>
                <w:sz w:val="22"/>
                <w:lang w:val="ru-RU"/>
              </w:rPr>
              <w:t>20</w:t>
            </w:r>
          </w:p>
        </w:tc>
        <w:tc>
          <w:tcPr>
            <w:tcW w:w="1163"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c>
          <w:tcPr>
            <w:tcW w:w="2269"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r>
      <w:tr>
        <w:trPr>
          <w:trHeight w:val="330" w:hRule="atLeast"/>
        </w:trPr>
        <w:tc>
          <w:tcPr>
            <w:tcW w:w="68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0"/>
              </w:numPr>
              <w:suppressAutoHyphens w:val="false"/>
              <w:ind w:left="0" w:hanging="0"/>
              <w:jc w:val="left"/>
              <w:rPr/>
            </w:pPr>
            <w:r>
              <w:rPr>
                <w:sz w:val="22"/>
              </w:rPr>
              <w:t>7.</w:t>
            </w:r>
          </w:p>
        </w:tc>
        <w:tc>
          <w:tcPr>
            <w:tcW w:w="3703" w:type="dxa"/>
            <w:tcBorders>
              <w:left w:val="single" w:sz="4" w:space="0" w:color="000000"/>
              <w:bottom w:val="single" w:sz="4" w:space="0" w:color="000000"/>
              <w:right w:val="single" w:sz="4" w:space="0" w:color="000000"/>
            </w:tcBorders>
            <w:shd w:color="auto" w:fill="auto" w:val="clear"/>
          </w:tcPr>
          <w:p>
            <w:pPr>
              <w:pStyle w:val="Normal"/>
              <w:widowControl w:val="false"/>
              <w:rPr>
                <w:sz w:val="22"/>
                <w:lang w:val="ru-RU"/>
              </w:rPr>
            </w:pPr>
            <w:r>
              <w:rPr>
                <w:sz w:val="22"/>
                <w:lang w:val="ru-RU"/>
              </w:rPr>
              <w:t>Комплекс одного колеса с кольцами для грузового автомобиля R-14-15-16</w:t>
            </w:r>
          </w:p>
        </w:tc>
        <w:tc>
          <w:tcPr>
            <w:tcW w:w="988"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t>ус.ед</w:t>
            </w:r>
          </w:p>
        </w:tc>
        <w:tc>
          <w:tcPr>
            <w:tcW w:w="963" w:type="dxa"/>
            <w:tcBorders>
              <w:left w:val="single" w:sz="4" w:space="0" w:color="000000"/>
              <w:bottom w:val="single" w:sz="4" w:space="0" w:color="000000"/>
              <w:right w:val="single" w:sz="8" w:space="0" w:color="000000"/>
            </w:tcBorders>
            <w:shd w:color="auto" w:fill="auto" w:val="clear"/>
            <w:vAlign w:val="center"/>
          </w:tcPr>
          <w:p>
            <w:pPr>
              <w:pStyle w:val="Normal"/>
              <w:widowControl w:val="false"/>
              <w:jc w:val="center"/>
              <w:rPr>
                <w:sz w:val="22"/>
                <w:lang w:val="ru-RU"/>
              </w:rPr>
            </w:pPr>
            <w:r>
              <w:rPr>
                <w:sz w:val="22"/>
                <w:lang w:val="ru-RU"/>
              </w:rPr>
              <w:t>20</w:t>
            </w:r>
          </w:p>
        </w:tc>
        <w:tc>
          <w:tcPr>
            <w:tcW w:w="1163"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c>
          <w:tcPr>
            <w:tcW w:w="2269"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r>
      <w:tr>
        <w:trPr>
          <w:trHeight w:val="330" w:hRule="atLeast"/>
        </w:trPr>
        <w:tc>
          <w:tcPr>
            <w:tcW w:w="68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0"/>
              </w:numPr>
              <w:suppressAutoHyphens w:val="false"/>
              <w:ind w:left="0" w:hanging="0"/>
              <w:jc w:val="left"/>
              <w:rPr/>
            </w:pPr>
            <w:r>
              <w:rPr/>
              <w:t>8.</w:t>
            </w:r>
          </w:p>
        </w:tc>
        <w:tc>
          <w:tcPr>
            <w:tcW w:w="3703" w:type="dxa"/>
            <w:tcBorders>
              <w:left w:val="single" w:sz="4" w:space="0" w:color="000000"/>
              <w:bottom w:val="single" w:sz="4" w:space="0" w:color="000000"/>
              <w:right w:val="single" w:sz="4" w:space="0" w:color="000000"/>
            </w:tcBorders>
            <w:shd w:color="auto" w:fill="auto" w:val="clear"/>
          </w:tcPr>
          <w:p>
            <w:pPr>
              <w:pStyle w:val="Normal"/>
              <w:widowControl w:val="false"/>
              <w:rPr>
                <w:sz w:val="22"/>
                <w:lang w:val="ru-RU"/>
              </w:rPr>
            </w:pPr>
            <w:r>
              <w:rPr>
                <w:sz w:val="22"/>
                <w:lang w:val="ru-RU"/>
              </w:rPr>
              <w:t>Комплекс одного колеса без колец для грузового автомобиля R-14-15-16</w:t>
            </w:r>
          </w:p>
        </w:tc>
        <w:tc>
          <w:tcPr>
            <w:tcW w:w="988"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t>ус.ед</w:t>
            </w:r>
          </w:p>
        </w:tc>
        <w:tc>
          <w:tcPr>
            <w:tcW w:w="963" w:type="dxa"/>
            <w:tcBorders>
              <w:left w:val="single" w:sz="4" w:space="0" w:color="000000"/>
              <w:bottom w:val="single" w:sz="4" w:space="0" w:color="000000"/>
              <w:right w:val="single" w:sz="8" w:space="0" w:color="000000"/>
            </w:tcBorders>
            <w:shd w:color="auto" w:fill="auto" w:val="clear"/>
            <w:vAlign w:val="center"/>
          </w:tcPr>
          <w:p>
            <w:pPr>
              <w:pStyle w:val="Normal"/>
              <w:widowControl w:val="false"/>
              <w:jc w:val="center"/>
              <w:rPr>
                <w:sz w:val="22"/>
                <w:lang w:val="ru-RU"/>
              </w:rPr>
            </w:pPr>
            <w:r>
              <w:rPr>
                <w:sz w:val="22"/>
                <w:lang w:val="ru-RU"/>
              </w:rPr>
              <w:t>20</w:t>
            </w:r>
          </w:p>
        </w:tc>
        <w:tc>
          <w:tcPr>
            <w:tcW w:w="1163"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c>
          <w:tcPr>
            <w:tcW w:w="2269"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r>
      <w:tr>
        <w:trPr>
          <w:trHeight w:val="330" w:hRule="atLeast"/>
        </w:trPr>
        <w:tc>
          <w:tcPr>
            <w:tcW w:w="68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0"/>
              </w:numPr>
              <w:suppressAutoHyphens w:val="false"/>
              <w:ind w:left="0" w:hanging="0"/>
              <w:jc w:val="left"/>
              <w:rPr/>
            </w:pPr>
            <w:r>
              <w:rPr/>
              <w:t>9.</w:t>
            </w:r>
          </w:p>
        </w:tc>
        <w:tc>
          <w:tcPr>
            <w:tcW w:w="3703" w:type="dxa"/>
            <w:tcBorders>
              <w:left w:val="single" w:sz="4" w:space="0" w:color="000000"/>
              <w:bottom w:val="single" w:sz="4" w:space="0" w:color="000000"/>
              <w:right w:val="single" w:sz="4" w:space="0" w:color="000000"/>
            </w:tcBorders>
            <w:shd w:color="auto" w:fill="auto" w:val="clear"/>
          </w:tcPr>
          <w:p>
            <w:pPr>
              <w:pStyle w:val="Normal"/>
              <w:widowControl w:val="false"/>
              <w:rPr>
                <w:sz w:val="22"/>
                <w:lang w:val="ru-RU"/>
              </w:rPr>
            </w:pPr>
            <w:r>
              <w:rPr>
                <w:sz w:val="22"/>
                <w:lang w:val="ru-RU"/>
              </w:rPr>
              <w:t>Комплекс одного колеса с кольцами для грузового автомобиля R-17 и выше</w:t>
            </w:r>
          </w:p>
        </w:tc>
        <w:tc>
          <w:tcPr>
            <w:tcW w:w="988"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t>ус.ед</w:t>
            </w:r>
          </w:p>
        </w:tc>
        <w:tc>
          <w:tcPr>
            <w:tcW w:w="963" w:type="dxa"/>
            <w:tcBorders>
              <w:left w:val="single" w:sz="4" w:space="0" w:color="000000"/>
              <w:bottom w:val="single" w:sz="4" w:space="0" w:color="000000"/>
              <w:right w:val="single" w:sz="8" w:space="0" w:color="000000"/>
            </w:tcBorders>
            <w:shd w:color="auto" w:fill="auto" w:val="clear"/>
            <w:vAlign w:val="center"/>
          </w:tcPr>
          <w:p>
            <w:pPr>
              <w:pStyle w:val="Normal"/>
              <w:widowControl w:val="false"/>
              <w:jc w:val="center"/>
              <w:rPr>
                <w:sz w:val="22"/>
                <w:lang w:val="ru-RU"/>
              </w:rPr>
            </w:pPr>
            <w:r>
              <w:rPr>
                <w:sz w:val="22"/>
                <w:lang w:val="ru-RU"/>
              </w:rPr>
              <w:t>20</w:t>
            </w:r>
          </w:p>
        </w:tc>
        <w:tc>
          <w:tcPr>
            <w:tcW w:w="1163"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c>
          <w:tcPr>
            <w:tcW w:w="2269" w:type="dxa"/>
            <w:tcBorders>
              <w:bottom w:val="single" w:sz="4" w:space="0" w:color="000000"/>
              <w:right w:val="single" w:sz="4" w:space="0" w:color="000000"/>
            </w:tcBorders>
            <w:shd w:color="auto" w:fill="auto" w:val="clear"/>
            <w:vAlign w:val="center"/>
          </w:tcPr>
          <w:p>
            <w:pPr>
              <w:pStyle w:val="Normal"/>
              <w:widowControl w:val="false"/>
              <w:jc w:val="left"/>
              <w:rPr>
                <w:lang w:val="ru-RU"/>
              </w:rPr>
            </w:pPr>
            <w:r>
              <w:rPr>
                <w:lang w:val="ru-RU"/>
              </w:rPr>
            </w:r>
          </w:p>
        </w:tc>
      </w:tr>
      <w:tr>
        <w:trPr>
          <w:trHeight w:val="330" w:hRule="atLeast"/>
        </w:trPr>
        <w:tc>
          <w:tcPr>
            <w:tcW w:w="68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0"/>
              </w:numPr>
              <w:suppressAutoHyphens w:val="false"/>
              <w:ind w:left="0" w:hanging="0"/>
              <w:jc w:val="left"/>
              <w:rPr/>
            </w:pPr>
            <w:r>
              <w:rPr>
                <w:sz w:val="22"/>
              </w:rPr>
              <w:t>10.</w:t>
            </w:r>
          </w:p>
        </w:tc>
        <w:tc>
          <w:tcPr>
            <w:tcW w:w="3703" w:type="dxa"/>
            <w:tcBorders>
              <w:left w:val="single" w:sz="4" w:space="0" w:color="000000"/>
              <w:bottom w:val="single" w:sz="4" w:space="0" w:color="000000"/>
              <w:right w:val="single" w:sz="4" w:space="0" w:color="000000"/>
            </w:tcBorders>
            <w:shd w:color="auto" w:fill="auto" w:val="clear"/>
          </w:tcPr>
          <w:p>
            <w:pPr>
              <w:pStyle w:val="Normal"/>
              <w:widowControl w:val="false"/>
              <w:rPr>
                <w:sz w:val="22"/>
                <w:lang w:val="ru-RU"/>
              </w:rPr>
            </w:pPr>
            <w:r>
              <w:rPr>
                <w:sz w:val="22"/>
                <w:lang w:val="ru-RU"/>
              </w:rPr>
              <w:t>Комплекс одного колеса без колец для грузового автомобиля R-17-18,5-19,5</w:t>
            </w:r>
            <w:bookmarkStart w:id="14" w:name="_GoBack_Копия_1"/>
            <w:bookmarkEnd w:id="14"/>
          </w:p>
        </w:tc>
        <w:tc>
          <w:tcPr>
            <w:tcW w:w="988"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t>ус.ед</w:t>
            </w:r>
          </w:p>
        </w:tc>
        <w:tc>
          <w:tcPr>
            <w:tcW w:w="963" w:type="dxa"/>
            <w:tcBorders>
              <w:left w:val="single" w:sz="4" w:space="0" w:color="000000"/>
              <w:bottom w:val="single" w:sz="4" w:space="0" w:color="000000"/>
              <w:right w:val="single" w:sz="8" w:space="0" w:color="000000"/>
            </w:tcBorders>
            <w:shd w:color="auto" w:fill="auto" w:val="clear"/>
            <w:vAlign w:val="center"/>
          </w:tcPr>
          <w:p>
            <w:pPr>
              <w:pStyle w:val="Normal"/>
              <w:widowControl w:val="false"/>
              <w:jc w:val="center"/>
              <w:rPr>
                <w:sz w:val="22"/>
                <w:lang w:val="ru-RU"/>
              </w:rPr>
            </w:pPr>
            <w:r>
              <w:rPr>
                <w:sz w:val="22"/>
                <w:lang w:val="ru-RU"/>
              </w:rPr>
              <w:t>30</w:t>
            </w:r>
          </w:p>
        </w:tc>
        <w:tc>
          <w:tcPr>
            <w:tcW w:w="1163"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c>
          <w:tcPr>
            <w:tcW w:w="2269"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r>
      <w:tr>
        <w:trPr>
          <w:trHeight w:val="330" w:hRule="atLeast"/>
        </w:trPr>
        <w:tc>
          <w:tcPr>
            <w:tcW w:w="68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0"/>
              </w:numPr>
              <w:suppressAutoHyphens w:val="false"/>
              <w:ind w:left="0" w:hanging="0"/>
              <w:jc w:val="left"/>
              <w:rPr/>
            </w:pPr>
            <w:r>
              <w:rPr/>
              <w:t>11.</w:t>
            </w:r>
          </w:p>
        </w:tc>
        <w:tc>
          <w:tcPr>
            <w:tcW w:w="3703" w:type="dxa"/>
            <w:tcBorders>
              <w:left w:val="single" w:sz="4" w:space="0" w:color="000000"/>
              <w:bottom w:val="single" w:sz="4" w:space="0" w:color="000000"/>
              <w:right w:val="single" w:sz="4" w:space="0" w:color="000000"/>
            </w:tcBorders>
            <w:shd w:color="auto" w:fill="auto" w:val="clear"/>
          </w:tcPr>
          <w:p>
            <w:pPr>
              <w:pStyle w:val="Normal"/>
              <w:widowControl w:val="false"/>
              <w:rPr>
                <w:sz w:val="22"/>
                <w:lang w:val="ru-RU"/>
              </w:rPr>
            </w:pPr>
            <w:r>
              <w:rPr>
                <w:sz w:val="22"/>
                <w:lang w:val="ru-RU"/>
              </w:rPr>
              <w:t>Комплекс одного колеса для грузового автомобиля R-20 и выше</w:t>
            </w:r>
          </w:p>
        </w:tc>
        <w:tc>
          <w:tcPr>
            <w:tcW w:w="988"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t>ус.ед</w:t>
            </w:r>
          </w:p>
        </w:tc>
        <w:tc>
          <w:tcPr>
            <w:tcW w:w="963" w:type="dxa"/>
            <w:tcBorders>
              <w:left w:val="single" w:sz="4" w:space="0" w:color="000000"/>
              <w:bottom w:val="single" w:sz="4" w:space="0" w:color="000000"/>
              <w:right w:val="single" w:sz="8" w:space="0" w:color="000000"/>
            </w:tcBorders>
            <w:shd w:color="auto" w:fill="auto" w:val="clear"/>
            <w:vAlign w:val="center"/>
          </w:tcPr>
          <w:p>
            <w:pPr>
              <w:pStyle w:val="Normal"/>
              <w:widowControl w:val="false"/>
              <w:jc w:val="center"/>
              <w:rPr>
                <w:sz w:val="22"/>
                <w:lang w:val="ru-RU"/>
              </w:rPr>
            </w:pPr>
            <w:r>
              <w:rPr>
                <w:sz w:val="22"/>
                <w:lang w:val="ru-RU"/>
              </w:rPr>
              <w:t>25</w:t>
            </w:r>
          </w:p>
        </w:tc>
        <w:tc>
          <w:tcPr>
            <w:tcW w:w="1163"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c>
          <w:tcPr>
            <w:tcW w:w="2269"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r>
      <w:tr>
        <w:trPr>
          <w:trHeight w:val="300" w:hRule="atLeast"/>
        </w:trPr>
        <w:tc>
          <w:tcPr>
            <w:tcW w:w="68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suppressAutoHyphens w:val="false"/>
              <w:ind w:left="720" w:hanging="0"/>
              <w:jc w:val="left"/>
              <w:rPr/>
            </w:pPr>
            <w:r>
              <w:rPr/>
            </w:r>
          </w:p>
        </w:tc>
        <w:tc>
          <w:tcPr>
            <w:tcW w:w="3703" w:type="dxa"/>
            <w:tcBorders>
              <w:left w:val="single" w:sz="4" w:space="0" w:color="000000"/>
              <w:bottom w:val="single" w:sz="8" w:space="0" w:color="000000"/>
              <w:right w:val="single" w:sz="4" w:space="0" w:color="000000"/>
            </w:tcBorders>
            <w:shd w:color="auto" w:fill="auto" w:val="clear"/>
          </w:tcPr>
          <w:p>
            <w:pPr>
              <w:pStyle w:val="Normal"/>
              <w:widowControl w:val="false"/>
              <w:rPr>
                <w:lang w:val="ru-RU"/>
              </w:rPr>
            </w:pPr>
            <w:r>
              <w:rPr>
                <w:lang w:val="ru-RU"/>
              </w:rPr>
            </w:r>
          </w:p>
        </w:tc>
        <w:tc>
          <w:tcPr>
            <w:tcW w:w="988"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c>
          <w:tcPr>
            <w:tcW w:w="963" w:type="dxa"/>
            <w:tcBorders>
              <w:left w:val="single" w:sz="4" w:space="0" w:color="000000"/>
              <w:bottom w:val="single" w:sz="8" w:space="0" w:color="000000"/>
              <w:right w:val="single" w:sz="8" w:space="0" w:color="000000"/>
            </w:tcBorders>
            <w:shd w:color="auto" w:fill="auto" w:val="clear"/>
            <w:vAlign w:val="center"/>
          </w:tcPr>
          <w:p>
            <w:pPr>
              <w:pStyle w:val="Normal"/>
              <w:widowControl w:val="false"/>
              <w:jc w:val="center"/>
              <w:rPr>
                <w:lang w:val="ru-RU"/>
              </w:rPr>
            </w:pPr>
            <w:r>
              <w:rPr>
                <w:lang w:val="ru-RU"/>
              </w:rPr>
            </w:r>
          </w:p>
        </w:tc>
        <w:tc>
          <w:tcPr>
            <w:tcW w:w="1163"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c>
          <w:tcPr>
            <w:tcW w:w="2269"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r>
      <w:tr>
        <w:trPr>
          <w:trHeight w:val="282" w:hRule="atLeast"/>
        </w:trPr>
        <w:tc>
          <w:tcPr>
            <w:tcW w:w="7506"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lang w:val="ru-RU"/>
              </w:rPr>
            </w:pPr>
            <w:r>
              <w:rPr>
                <w:lang w:val="ru-RU"/>
              </w:rPr>
              <w:t>Итого, руб. без НДС</w:t>
            </w:r>
          </w:p>
        </w:tc>
        <w:tc>
          <w:tcPr>
            <w:tcW w:w="2269"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r>
      <w:tr>
        <w:trPr>
          <w:trHeight w:val="281" w:hRule="atLeast"/>
        </w:trPr>
        <w:tc>
          <w:tcPr>
            <w:tcW w:w="7506"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lang w:val="ru-RU"/>
              </w:rPr>
            </w:pPr>
            <w:r>
              <w:rPr>
                <w:lang w:val="ru-RU"/>
              </w:rPr>
              <w:t>В том числе НДС., руб.</w:t>
            </w:r>
          </w:p>
        </w:tc>
        <w:tc>
          <w:tcPr>
            <w:tcW w:w="2269"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r>
      <w:tr>
        <w:trPr>
          <w:trHeight w:val="272" w:hRule="atLeast"/>
        </w:trPr>
        <w:tc>
          <w:tcPr>
            <w:tcW w:w="7506"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lang w:val="ru-RU"/>
              </w:rPr>
            </w:pPr>
            <w:r>
              <w:rPr>
                <w:lang w:val="ru-RU"/>
              </w:rPr>
              <w:t>Итого. руб.</w:t>
            </w:r>
          </w:p>
        </w:tc>
        <w:tc>
          <w:tcPr>
            <w:tcW w:w="2269" w:type="dxa"/>
            <w:tcBorders>
              <w:bottom w:val="single" w:sz="4" w:space="0" w:color="000000"/>
              <w:right w:val="single" w:sz="4" w:space="0" w:color="000000"/>
            </w:tcBorders>
            <w:shd w:color="auto" w:fill="auto" w:val="clear"/>
            <w:vAlign w:val="center"/>
          </w:tcPr>
          <w:p>
            <w:pPr>
              <w:pStyle w:val="Normal"/>
              <w:widowControl w:val="false"/>
              <w:jc w:val="center"/>
              <w:rPr>
                <w:lang w:val="ru-RU"/>
              </w:rPr>
            </w:pPr>
            <w:r>
              <w:rPr>
                <w:lang w:val="ru-RU"/>
              </w:rPr>
            </w:r>
          </w:p>
        </w:tc>
      </w:tr>
    </w:tbl>
    <w:p>
      <w:pPr>
        <w:pStyle w:val="Normal"/>
        <w:jc w:val="center"/>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jc w:val="both"/>
              <w:rPr>
                <w:sz w:val="22"/>
                <w:szCs w:val="22"/>
                <w:lang w:val="ru-RU"/>
              </w:rPr>
            </w:pPr>
            <w:r>
              <w:rPr>
                <w:b/>
                <w:bCs/>
                <w:sz w:val="22"/>
                <w:szCs w:val="22"/>
                <w:lang w:val="ru-RU"/>
              </w:rPr>
              <w:t>ЗАКАЗЧИК:</w:t>
            </w:r>
          </w:p>
          <w:p>
            <w:pPr>
              <w:pStyle w:val="Normal"/>
              <w:widowControl w:val="false"/>
              <w:rPr>
                <w:sz w:val="22"/>
                <w:szCs w:val="22"/>
                <w:lang w:val="ru-RU"/>
              </w:rPr>
            </w:pPr>
            <w:r>
              <w:rPr>
                <w:bCs/>
                <w:sz w:val="22"/>
                <w:szCs w:val="22"/>
                <w:lang w:val="ru-RU"/>
              </w:rPr>
              <w:t>Директор</w:t>
            </w:r>
          </w:p>
          <w:p>
            <w:pPr>
              <w:pStyle w:val="Normal"/>
              <w:widowControl w:val="false"/>
              <w:rPr>
                <w:sz w:val="22"/>
                <w:szCs w:val="22"/>
                <w:lang w:val="ru-RU"/>
              </w:rPr>
            </w:pPr>
            <w:r>
              <w:rPr>
                <w:bCs/>
                <w:sz w:val="22"/>
                <w:szCs w:val="22"/>
                <w:lang w:val="ru-RU"/>
              </w:rPr>
              <w:t>Камчатского филиала АО «ТК РусГидро»</w:t>
            </w:r>
          </w:p>
          <w:p>
            <w:pPr>
              <w:pStyle w:val="Normal"/>
              <w:widowControl w:val="false"/>
              <w:rPr>
                <w:sz w:val="22"/>
                <w:szCs w:val="22"/>
                <w:lang w:val="ru-RU"/>
              </w:rPr>
            </w:pPr>
            <w:r>
              <w:rPr>
                <w:sz w:val="22"/>
                <w:szCs w:val="22"/>
                <w:lang w:val="ru-RU"/>
              </w:rPr>
            </w:r>
          </w:p>
          <w:p>
            <w:pPr>
              <w:pStyle w:val="Normal"/>
              <w:widowControl w:val="false"/>
              <w:rPr>
                <w:sz w:val="22"/>
                <w:szCs w:val="22"/>
              </w:rPr>
            </w:pPr>
            <w:r>
              <w:rPr>
                <w:sz w:val="22"/>
                <w:szCs w:val="22"/>
                <w:lang w:val="ru-RU"/>
              </w:rPr>
              <w:t>__________________ /Нешев М.В./</w:t>
            </w:r>
          </w:p>
          <w:p>
            <w:pPr>
              <w:pStyle w:val="Normal"/>
              <w:widowControl w:val="false"/>
              <w:rPr>
                <w:sz w:val="22"/>
                <w:szCs w:val="22"/>
              </w:rPr>
            </w:pPr>
            <w:r>
              <w:rPr>
                <w:b/>
                <w:bCs/>
                <w:sz w:val="22"/>
                <w:szCs w:val="22"/>
                <w:lang w:val="ru-RU"/>
              </w:rPr>
              <w:t>м.п.</w:t>
            </w:r>
          </w:p>
        </w:tc>
        <w:tc>
          <w:tcPr>
            <w:tcW w:w="4785" w:type="dxa"/>
            <w:tcBorders/>
          </w:tcPr>
          <w:p>
            <w:pPr>
              <w:pStyle w:val="Normal"/>
              <w:widowControl w:val="false"/>
              <w:rPr>
                <w:sz w:val="22"/>
                <w:szCs w:val="22"/>
              </w:rPr>
            </w:pPr>
            <w:r>
              <w:rPr>
                <w:b/>
                <w:color w:val="000000"/>
                <w:sz w:val="22"/>
                <w:szCs w:val="22"/>
                <w:lang w:val="ru-RU"/>
              </w:rPr>
              <w:t>ИСПОЛНИТЕЛЬ:</w:t>
            </w:r>
          </w:p>
          <w:p>
            <w:pPr>
              <w:pStyle w:val="Normal"/>
              <w:widowControl w:val="false"/>
              <w:rPr>
                <w:color w:val="000000"/>
                <w:sz w:val="22"/>
                <w:szCs w:val="22"/>
                <w:lang w:val="ru-RU"/>
              </w:rPr>
            </w:pPr>
            <w:r>
              <w:rPr>
                <w:color w:val="000000"/>
                <w:sz w:val="22"/>
                <w:szCs w:val="22"/>
                <w:lang w:val="ru-RU"/>
              </w:rPr>
            </w:r>
          </w:p>
          <w:p>
            <w:pPr>
              <w:pStyle w:val="Normal"/>
              <w:widowControl w:val="false"/>
              <w:rPr>
                <w:color w:val="000000"/>
                <w:sz w:val="22"/>
                <w:szCs w:val="22"/>
                <w:lang w:val="ru-RU"/>
              </w:rPr>
            </w:pPr>
            <w:r>
              <w:rPr>
                <w:color w:val="000000"/>
                <w:sz w:val="22"/>
                <w:szCs w:val="22"/>
                <w:lang w:val="ru-RU"/>
              </w:rPr>
            </w:r>
          </w:p>
          <w:p>
            <w:pPr>
              <w:pStyle w:val="Normal"/>
              <w:widowControl w:val="false"/>
              <w:rPr>
                <w:color w:val="000000"/>
                <w:sz w:val="22"/>
                <w:szCs w:val="22"/>
                <w:lang w:val="ru-RU"/>
              </w:rPr>
            </w:pPr>
            <w:r>
              <w:rPr>
                <w:color w:val="000000"/>
                <w:sz w:val="22"/>
                <w:szCs w:val="22"/>
                <w:lang w:val="ru-RU"/>
              </w:rPr>
            </w:r>
          </w:p>
          <w:p>
            <w:pPr>
              <w:pStyle w:val="Normal"/>
              <w:widowControl w:val="false"/>
              <w:rPr>
                <w:sz w:val="22"/>
                <w:szCs w:val="22"/>
              </w:rPr>
            </w:pPr>
            <w:r>
              <w:rPr>
                <w:color w:val="000000"/>
                <w:sz w:val="22"/>
                <w:szCs w:val="22"/>
                <w:lang w:val="ru-RU"/>
              </w:rPr>
              <w:t xml:space="preserve">__________________/______________/ </w:t>
            </w:r>
          </w:p>
          <w:p>
            <w:pPr>
              <w:pStyle w:val="Normal"/>
              <w:widowControl w:val="false"/>
              <w:rPr>
                <w:sz w:val="22"/>
                <w:szCs w:val="22"/>
              </w:rPr>
            </w:pPr>
            <w:r>
              <w:rPr>
                <w:color w:val="000000"/>
                <w:sz w:val="22"/>
                <w:szCs w:val="22"/>
                <w:lang w:val="ru-RU"/>
              </w:rPr>
              <w:t>м.п.</w:t>
            </w:r>
          </w:p>
        </w:tc>
      </w:tr>
    </w:tbl>
    <w:p>
      <w:pPr>
        <w:pStyle w:val="Normal"/>
        <w:ind w:firstLine="709"/>
        <w:jc w:val="right"/>
        <w:rPr>
          <w:sz w:val="22"/>
          <w:szCs w:val="22"/>
          <w:lang w:val="ru-RU"/>
        </w:rPr>
      </w:pPr>
      <w:r>
        <w:br w:type="page"/>
      </w:r>
      <w:r>
        <w:rPr>
          <w:sz w:val="22"/>
          <w:szCs w:val="22"/>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2027 г. №_______________________</w:t>
      </w:r>
    </w:p>
    <w:p>
      <w:pPr>
        <w:pStyle w:val="Normal"/>
        <w:rPr>
          <w:lang w:val="ru-RU"/>
        </w:rPr>
      </w:pPr>
      <w:r>
        <w:rPr>
          <w:lang w:val="ru-RU"/>
        </w:rPr>
      </w:r>
    </w:p>
    <w:p>
      <w:pPr>
        <w:pStyle w:val="Normal"/>
        <w:jc w:val="both"/>
        <w:rPr>
          <w:lang w:val="ru-RU"/>
        </w:rPr>
      </w:pPr>
      <w:r>
        <w:rPr>
          <w:lang w:val="ru-RU"/>
        </w:rPr>
      </w:r>
    </w:p>
    <w:p>
      <w:pPr>
        <w:pStyle w:val="12"/>
        <w:rPr>
          <w:iCs/>
        </w:rPr>
      </w:pPr>
      <w:r>
        <w:rPr>
          <w:iCs/>
        </w:rPr>
        <w:t xml:space="preserve">ФОРМА </w:t>
      </w:r>
    </w:p>
    <w:p>
      <w:pPr>
        <w:pStyle w:val="12"/>
        <w:rPr>
          <w:iCs/>
        </w:rPr>
      </w:pPr>
      <w:r>
        <w:rPr>
          <w:iCs/>
        </w:rPr>
        <w:t xml:space="preserve">Акта </w:t>
      </w:r>
      <w:r>
        <w:rPr/>
        <w:t>об оказании</w:t>
      </w:r>
      <w:r>
        <w:rPr>
          <w:iCs/>
        </w:rPr>
        <w:t xml:space="preserve"> Услуг</w:t>
      </w:r>
    </w:p>
    <w:p>
      <w:pPr>
        <w:pStyle w:val="12"/>
        <w:rPr>
          <w:iCs/>
        </w:rPr>
      </w:pPr>
      <w:r>
        <w:rPr>
          <w:iCs/>
        </w:rPr>
      </w:r>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i/>
                <w:i/>
                <w:iCs/>
              </w:rPr>
            </w:pPr>
            <w:r>
              <w:rPr>
                <w:i/>
                <w:iCs/>
              </w:rPr>
              <w:t>А К Т №  ____</w:t>
            </w:r>
          </w:p>
          <w:p>
            <w:pPr>
              <w:pStyle w:val="Normal"/>
              <w:widowControl w:val="false"/>
              <w:jc w:val="center"/>
              <w:rPr>
                <w:b/>
                <w:bCs/>
                <w:i/>
                <w:i/>
                <w:iCs/>
                <w:lang w:val="ru-RU"/>
              </w:rPr>
            </w:pPr>
            <w:r>
              <w:rPr>
                <w:b/>
                <w:i/>
                <w:lang w:val="ru-RU"/>
              </w:rPr>
              <w:t>об оказании</w:t>
            </w:r>
            <w:r>
              <w:rPr>
                <w:b/>
                <w:bCs/>
                <w:i/>
                <w:iCs/>
                <w:lang w:val="ru-RU"/>
              </w:rPr>
              <w:t xml:space="preserve">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1434"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jc w:val="both"/>
              <w:rPr>
                <w:sz w:val="22"/>
                <w:szCs w:val="22"/>
                <w:lang w:val="ru-RU"/>
              </w:rPr>
            </w:pPr>
            <w:r>
              <w:rPr>
                <w:b/>
                <w:bCs/>
                <w:sz w:val="22"/>
                <w:szCs w:val="22"/>
                <w:lang w:val="ru-RU"/>
              </w:rPr>
              <w:t>ЗАКАЗЧИК:</w:t>
            </w:r>
          </w:p>
          <w:p>
            <w:pPr>
              <w:pStyle w:val="Normal"/>
              <w:widowControl w:val="false"/>
              <w:rPr>
                <w:sz w:val="22"/>
                <w:szCs w:val="22"/>
                <w:lang w:val="ru-RU"/>
              </w:rPr>
            </w:pPr>
            <w:r>
              <w:rPr>
                <w:bCs/>
                <w:sz w:val="22"/>
                <w:szCs w:val="22"/>
                <w:lang w:val="ru-RU"/>
              </w:rPr>
              <w:t>Директор</w:t>
            </w:r>
          </w:p>
          <w:p>
            <w:pPr>
              <w:pStyle w:val="Normal"/>
              <w:widowControl w:val="false"/>
              <w:rPr>
                <w:sz w:val="22"/>
                <w:szCs w:val="22"/>
                <w:lang w:val="ru-RU"/>
              </w:rPr>
            </w:pPr>
            <w:r>
              <w:rPr>
                <w:bCs/>
                <w:sz w:val="22"/>
                <w:szCs w:val="22"/>
                <w:lang w:val="ru-RU"/>
              </w:rPr>
              <w:t>Камчатского филиала АО «ТК РусГидро»</w:t>
            </w:r>
          </w:p>
          <w:p>
            <w:pPr>
              <w:pStyle w:val="Normal"/>
              <w:widowControl w:val="false"/>
              <w:rPr>
                <w:sz w:val="22"/>
                <w:szCs w:val="22"/>
                <w:lang w:val="ru-RU"/>
              </w:rPr>
            </w:pPr>
            <w:r>
              <w:rPr>
                <w:sz w:val="22"/>
                <w:szCs w:val="22"/>
                <w:lang w:val="ru-RU"/>
              </w:rPr>
            </w:r>
          </w:p>
          <w:p>
            <w:pPr>
              <w:pStyle w:val="Normal"/>
              <w:widowControl w:val="false"/>
              <w:rPr>
                <w:sz w:val="22"/>
                <w:szCs w:val="22"/>
              </w:rPr>
            </w:pPr>
            <w:r>
              <w:rPr>
                <w:sz w:val="22"/>
                <w:szCs w:val="22"/>
                <w:lang w:val="ru-RU"/>
              </w:rPr>
              <w:t>__________________ /Нешев М.В./</w:t>
            </w:r>
          </w:p>
          <w:p>
            <w:pPr>
              <w:pStyle w:val="Normal"/>
              <w:widowControl w:val="false"/>
              <w:rPr>
                <w:sz w:val="22"/>
                <w:szCs w:val="22"/>
              </w:rPr>
            </w:pPr>
            <w:r>
              <w:rPr>
                <w:b/>
                <w:bCs/>
                <w:sz w:val="22"/>
                <w:szCs w:val="22"/>
                <w:lang w:val="ru-RU"/>
              </w:rPr>
              <w:t>м.п.</w:t>
            </w:r>
          </w:p>
        </w:tc>
        <w:tc>
          <w:tcPr>
            <w:tcW w:w="4785" w:type="dxa"/>
            <w:tcBorders/>
          </w:tcPr>
          <w:p>
            <w:pPr>
              <w:pStyle w:val="Normal"/>
              <w:widowControl w:val="false"/>
              <w:rPr>
                <w:b/>
                <w:lang w:val="ru-RU"/>
              </w:rPr>
            </w:pPr>
            <w:r>
              <w:rPr>
                <w:b/>
                <w:lang w:val="ru-RU"/>
              </w:rPr>
              <w:t>ИСПОЛНИТЕЛЬ:</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p>
            <w:pPr>
              <w:pStyle w:val="Normal"/>
              <w:widowControl w:val="false"/>
              <w:rPr>
                <w:lang w:val="ru-RU"/>
              </w:rPr>
            </w:pPr>
            <w:r>
              <w:rPr>
                <w:lang w:val="ru-RU"/>
              </w:rPr>
              <w:t>м.п.</w:t>
            </w:r>
          </w:p>
        </w:tc>
      </w:tr>
      <w:tr>
        <w:trPr/>
        <w:tc>
          <w:tcPr>
            <w:tcW w:w="4785" w:type="dxa"/>
            <w:tcBorders/>
          </w:tcPr>
          <w:p>
            <w:pPr>
              <w:pStyle w:val="Normal"/>
              <w:widowControl w:val="false"/>
              <w:jc w:val="both"/>
              <w:rPr>
                <w:b/>
                <w:bCs/>
                <w:lang w:val="ru-RU"/>
              </w:rPr>
            </w:pPr>
            <w:r>
              <w:rPr>
                <w:b/>
                <w:bCs/>
                <w:lang w:val="ru-RU"/>
              </w:rPr>
            </w:r>
          </w:p>
        </w:tc>
        <w:tc>
          <w:tcPr>
            <w:tcW w:w="4785" w:type="dxa"/>
            <w:tcBorders/>
          </w:tcPr>
          <w:p>
            <w:pPr>
              <w:pStyle w:val="Normal"/>
              <w:widowControl w:val="false"/>
              <w:rPr>
                <w:b/>
                <w:lang w:val="ru-RU"/>
              </w:rPr>
            </w:pPr>
            <w:r>
              <w:rPr>
                <w:b/>
                <w:lang w:val="ru-RU"/>
              </w:rPr>
            </w:r>
          </w:p>
        </w:tc>
      </w:tr>
    </w:tbl>
    <w:p>
      <w:pPr>
        <w:pStyle w:val="Normal"/>
        <w:ind w:left="4820" w:hanging="0"/>
        <w:rPr>
          <w:lang w:val="ru-RU"/>
        </w:rPr>
      </w:pPr>
      <w:r>
        <w:rPr>
          <w:lang w:val="ru-RU"/>
        </w:rPr>
        <w:t xml:space="preserve"> </w:t>
      </w:r>
    </w:p>
    <w:sectPr>
      <w:headerReference w:type="default" r:id="rId8"/>
      <w:headerReference w:type="first" r:id="rId9"/>
      <w:footerReference w:type="default" r:id="rId10"/>
      <w:type w:val="nextPage"/>
      <w:pgSz w:w="11906" w:h="16838"/>
      <w:pgMar w:left="1418" w:right="851" w:gutter="0" w:header="709" w:top="1134" w:footer="199" w:bottom="624"/>
      <w:pgNumType w:fmt="decimal"/>
      <w:formProt w:val="false"/>
      <w:titlePg/>
      <w:textDirection w:val="lrTb"/>
      <w:docGrid w:type="default" w:linePitch="360" w:charSpace="0"/>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sergeevavi@corp.gidroogk.com" w:date="2026-08-11T14:07:59Z" w:initials="s">
    <w:p>
      <w:pPr>
        <w:overflowPunct w:val="true"/>
        <w:rPr/>
      </w:pPr>
      <w:r>
        <w:rPr>
          <w:rFonts w:ascii="Times New Roman" w:hAnsi="Times New Roman" w:eastAsia="Times New Roman" w:cs="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0"/>
          <w:u w:val="none"/>
          <w:shd w:fill="auto" w:val="clear"/>
          <w:vertAlign w:val="baseline"/>
          <w:em w:val="none"/>
          <w:lang w:val="ru-RU" w:eastAsia="ru-RU" w:bidi="ar-SA"/>
        </w:rPr>
        <w:t>Победитель МСП?</w:t>
      </w:r>
    </w:p>
  </w:comment>
  <w:comment w:id="1" w:author="sergeevavi@corp.gidroogk.com" w:date="2026-08-11T14:09:08Z" w:initials="s">
    <w:p>
      <w:pPr>
        <w:overflowPunct w:val="false"/>
        <w:bidi w:val="0"/>
        <w:spacing w:before="0" w:after="0" w:lineRule="auto" w:line="240"/>
        <w:ind w:hanging="0"/>
        <w:jc w:val="left"/>
        <w:rPr/>
      </w:pPr>
      <w:r>
        <w:rPr>
          <w:rFonts w:ascii="Times New Roman" w:hAnsi="Times New Roman" w:eastAsia="Times New Roman" w:cs="Times New Roman"/>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0"/>
          <w:u w:val="none"/>
          <w:shd w:fill="auto" w:val="clear"/>
          <w:vertAlign w:val="baseline"/>
          <w:em w:val="none"/>
          <w:lang w:val="ru-RU" w:eastAsia="ru-RU" w:bidi="ar-SA"/>
        </w:rPr>
        <w:t>указать по ТФУ, добавить информацию про 5%</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Arial">
    <w:altName w:val="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22</w:t>
    </w:r>
    <w:r>
      <w:rPr>
        <w:sz w:val="22"/>
        <w:szCs w:val="22"/>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2847"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6">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9">
    <w:lvl w:ilvl="0">
      <w:start w:val="3"/>
      <w:numFmt w:val="decimal"/>
      <w:lvlText w:val="%1."/>
      <w:lvlJc w:val="left"/>
      <w:pPr>
        <w:tabs>
          <w:tab w:val="num" w:pos="0"/>
        </w:tabs>
        <w:ind w:left="540" w:hanging="540"/>
      </w:pPr>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3">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86"/>
  <w:embedSystemFonts/>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
    <w:name w:val="Line Number"/>
    <w:rPr/>
  </w:style>
  <w:style w:type="paragraph" w:styleId="Style17">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Noto Sans CJK SC" w:cs="Arial Unicode MS"/>
      <w:sz w:val="28"/>
      <w:szCs w:val="28"/>
    </w:rPr>
  </w:style>
  <w:style w:type="paragraph" w:styleId="Caption1">
    <w:name w:val="caption1"/>
    <w:basedOn w:val="Normal"/>
    <w:qFormat/>
    <w:pPr>
      <w:suppressLineNumbers/>
      <w:spacing w:before="120" w:after="120"/>
    </w:pPr>
    <w:rPr>
      <w:rFonts w:cs="Arial Unicode MS"/>
      <w:i/>
      <w:iCs/>
    </w:rPr>
  </w:style>
  <w:style w:type="paragraph" w:styleId="Indexheading">
    <w:name w:val="index heading"/>
    <w:basedOn w:val="Normal"/>
    <w:qFormat/>
    <w:pPr>
      <w:suppressLineNumbers/>
    </w:pPr>
    <w:rPr>
      <w:rFonts w:cs="Arial Unicode M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spacing w:before="240" w:after="240"/>
      <w:ind w:left="704" w:hanging="504"/>
      <w:textAlignment w:val="baseline"/>
      <w:outlineLvl w:val="1"/>
    </w:pPr>
    <w:rPr>
      <w:szCs w:val="20"/>
      <w:lang w:val="ru-RU"/>
    </w:rPr>
  </w:style>
  <w:style w:type="paragraph" w:styleId="Caption11" w:customStyle="1">
    <w:name w:val="caption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spacing w:before="0" w:after="0"/>
      <w:jc w:val="both"/>
      <w:textAlignment w:val="baseline"/>
    </w:pPr>
    <w:rPr>
      <w:rFonts w:ascii="Times New Roman" w:hAnsi="Times New Roman"/>
      <w:color w:val="auto"/>
      <w:lang w:val="x-none"/>
    </w:rPr>
  </w:style>
  <w:style w:type="paragraph" w:styleId="Style28" w:customStyle="1">
    <w:name w:val="Содержимое таблицы"/>
    <w:basedOn w:val="Normal"/>
    <w:qFormat/>
    <w:pPr>
      <w:widowControl w:val="false"/>
      <w:suppressLineNumbers/>
    </w:pPr>
    <w:rPr/>
  </w:style>
  <w:style w:type="paragraph" w:styleId="Style29" w:customStyle="1">
    <w:name w:val="Заголовок таблицы"/>
    <w:basedOn w:val="Style28"/>
    <w:qFormat/>
    <w:pPr>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e">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ftk.info@rushydro.ru" TargetMode="External"/><Relationship Id="rId3" Type="http://schemas.openxmlformats.org/officeDocument/2006/relationships/hyperlink" Target="mailto:kftk.info@rushydro.ru" TargetMode="External"/><Relationship Id="rId4" Type="http://schemas.openxmlformats.org/officeDocument/2006/relationships/hyperlink" Target="consultantplus://offline/ref=94D5CE8889791A29DE57299515463A9D6134D8237B999C803E6F853513x2A2P" TargetMode="External"/><Relationship Id="rId5" Type="http://schemas.openxmlformats.org/officeDocument/2006/relationships/hyperlink" Target="consultantplus://offline/ref=94D5CE8889791A29DE57299515463A9D6135D2287D929C803E6F853513x2A2P" TargetMode="External"/><Relationship Id="rId6" Type="http://schemas.openxmlformats.org/officeDocument/2006/relationships/hyperlink" Target="consultantplus://offline/ref=79440D5123ABA6A25F43346AB59DBAAC7032C8E1556DA64FAED62E167F76889C2B7C475C32EFC59BJ8rDH" TargetMode="External"/><Relationship Id="rId7" Type="http://schemas.openxmlformats.org/officeDocument/2006/relationships/hyperlink" Target="mailto:kftk.info@rushydro.ru"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comments" Target="comments.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Relationship Id="rId17" Type="http://schemas.openxmlformats.org/officeDocument/2006/relationships/customXml" Target="../customXml/item2.xml"/><Relationship Id="rId18" Type="http://schemas.openxmlformats.org/officeDocument/2006/relationships/customXml" Target="../customXml/item3.xml"/><Relationship Id="rId19" Type="http://schemas.openxmlformats.org/officeDocument/2006/relationships/customXml" Target="../customXml/item4.xml"/><Relationship Id="rId20" Type="http://schemas.openxmlformats.org/officeDocument/2006/relationships/customXml" Target="../customXml/item5.xml"/><Relationship Id="rId21" Type="http://schemas.openxmlformats.org/officeDocument/2006/relationships/customXml" Target="../customXml/item6.xml"/><Relationship Id="rId22"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2.xml><?xml version="1.0" encoding="utf-8"?>
<ds:datastoreItem xmlns:ds="http://schemas.openxmlformats.org/officeDocument/2006/customXml" ds:itemID="{929E8A26-474D-4225-9BF2-0C28C0432089}">
  <ds:schemaRefs>
    <ds:schemaRef ds:uri="http://schemas.openxmlformats.org/officeDocument/2006/bibliography"/>
  </ds:schemaRefs>
</ds:datastoreItem>
</file>

<file path=customXml/itemProps3.xml><?xml version="1.0" encoding="utf-8"?>
<ds:datastoreItem xmlns:ds="http://schemas.openxmlformats.org/officeDocument/2006/customXml" ds:itemID="{87BE7DDC-4AA1-46F4-BC99-D3A7A2B980D8}">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36327D59-15AC-4599-AAD0-47B2BEBA00F7}">
  <ds:schemaRefs>
    <ds:schemaRef ds:uri="http://schemas.openxmlformats.org/officeDocument/2006/bibliography"/>
  </ds:schemaRefs>
</ds:datastoreItem>
</file>

<file path=customXml/itemProps6.xml><?xml version="1.0" encoding="utf-8"?>
<ds:datastoreItem xmlns:ds="http://schemas.openxmlformats.org/officeDocument/2006/customXml" ds:itemID="{317A2F42-12D4-45E9-9347-EBDEAAD90D69}">
  <ds:schemaRefs>
    <ds:schemaRef ds:uri="http://schemas.openxmlformats.org/officeDocument/2006/bibliography"/>
  </ds:schemaRefs>
</ds:datastoreItem>
</file>

<file path=customXml/itemProps7.xml><?xml version="1.0" encoding="utf-8"?>
<ds:datastoreItem xmlns:ds="http://schemas.openxmlformats.org/officeDocument/2006/customXml" ds:itemID="{F040452A-2535-4F4E-813D-5D644CCDD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4124</TotalTime>
  <Application>AlterOffice/3.4.0.9$Linux_X86_64 LibreOffice_project/b8daf9e823b1a5463a2f48435ddc2e8696e7d4fc</Application>
  <AppVersion>15.0000</AppVersion>
  <Pages>22</Pages>
  <Words>7483</Words>
  <Characters>52763</Characters>
  <CharactersWithSpaces>59161</CharactersWithSpaces>
  <Paragraphs>433</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2025-07-15T03:31:00Z</dcterms:created>
  <dc:creator>UK VoHEC</dc:creator>
  <dc:description/>
  <dc:language>ru-RU</dc:language>
  <cp:lastModifiedBy>fedorovsa@corp.gidroogk.com</cp:lastModifiedBy>
  <cp:lastPrinted>2016-12-15T13:00:00Z</cp:lastPrinted>
  <dcterms:modified xsi:type="dcterms:W3CDTF">2026-08-17T16:52:53Z</dcterms:modified>
  <cp:revision>18</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