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985" w:leader="none"/>
        </w:tabs>
        <w:spacing w:lineRule="auto" w:line="36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tabs>
          <w:tab w:val="clear" w:pos="708"/>
          <w:tab w:val="left" w:pos="1985" w:leader="none"/>
        </w:tabs>
        <w:spacing w:lineRule="auto" w:line="36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tabs>
          <w:tab w:val="clear" w:pos="708"/>
          <w:tab w:val="left" w:pos="1985" w:leader="none"/>
        </w:tabs>
        <w:spacing w:lineRule="auto" w:line="36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tabs>
          <w:tab w:val="clear" w:pos="708"/>
          <w:tab w:val="left" w:pos="1985" w:leader="none"/>
        </w:tabs>
        <w:spacing w:lineRule="auto" w:line="36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tabs>
          <w:tab w:val="clear" w:pos="708"/>
          <w:tab w:val="left" w:pos="1985" w:leader="none"/>
        </w:tabs>
        <w:spacing w:lineRule="auto" w:line="36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jc w:val="center"/>
        <w:rPr>
          <w:b/>
        </w:rPr>
      </w:pPr>
      <w:r>
        <w:rPr>
          <w:b/>
        </w:rPr>
        <w:t>ОКПД 2: 45.20.21.223 Услуги шиномонтажа в г. Елизово для нужд Камчатского филиала АО "ТК РусГидро"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№2069-ЭКСП ОРГ-2027-ТК-КФ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42558679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_Toc142558679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2558680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_Toc142558680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255868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_Toc142558681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АО «ТК РусГидро»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255868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_Toc142558682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Акционерное Общество «Транспортная компания РусГидро»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2558683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оказываемых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_Toc142558683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2558684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_Toc142558684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255868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_Toc142558685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2558689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_Toc142558689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255869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_Toc142558692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2558693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_Toc142558693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255869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_Toc142558694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2558695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_Toc142558695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255869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_Toc142558696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2558697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_Toc142558697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2558701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_Toc142558701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142558679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46743505"/>
      <w:bookmarkStart w:id="2" w:name="_Toc142558680"/>
      <w:r>
        <w:rPr/>
        <w:t>Обозначения и сокращения</w:t>
      </w:r>
      <w:bookmarkEnd w:id="1"/>
      <w:bookmarkEnd w:id="2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260"/>
        <w:gridCol w:w="7522"/>
      </w:tblGrid>
      <w:tr>
        <w:trPr>
          <w:cantSplit w:val="true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pacing w:before="120" w:after="60"/>
              <w:ind w:left="432" w:hanging="432"/>
              <w:rPr>
                <w:b w:val="false"/>
                <w:sz w:val="22"/>
                <w:szCs w:val="22"/>
              </w:rPr>
            </w:pPr>
            <w:bookmarkStart w:id="3" w:name="_Toc135753769"/>
            <w:bookmarkStart w:id="4" w:name="_Toc142558681"/>
            <w:bookmarkStart w:id="5" w:name="_Toc135752676"/>
            <w:r>
              <w:rPr>
                <w:b w:val="false"/>
                <w:sz w:val="22"/>
                <w:szCs w:val="22"/>
              </w:rPr>
              <w:t>АО «ТК РусГидро»</w:t>
            </w:r>
            <w:bookmarkEnd w:id="3"/>
            <w:bookmarkEnd w:id="4"/>
            <w:bookmarkEnd w:id="5"/>
          </w:p>
        </w:tc>
        <w:tc>
          <w:tcPr>
            <w:tcW w:w="7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pacing w:before="120" w:after="60"/>
              <w:ind w:left="0" w:hanging="0"/>
              <w:rPr>
                <w:b w:val="false"/>
                <w:sz w:val="22"/>
                <w:szCs w:val="22"/>
              </w:rPr>
            </w:pPr>
            <w:bookmarkStart w:id="6" w:name="_Toc142558682"/>
            <w:bookmarkStart w:id="7" w:name="_Toc135753770"/>
            <w:bookmarkStart w:id="8" w:name="_Toc135752677"/>
            <w:r>
              <w:rPr>
                <w:b w:val="false"/>
                <w:sz w:val="22"/>
                <w:szCs w:val="22"/>
              </w:rPr>
              <w:t>Акционерное Общество «Транспортная компания РусГидро»</w:t>
            </w:r>
            <w:bookmarkEnd w:id="6"/>
            <w:bookmarkEnd w:id="7"/>
            <w:bookmarkEnd w:id="8"/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9" w:name="_Toc142558683"/>
      <w:r>
        <w:rPr/>
        <w:t xml:space="preserve">Наименование </w:t>
      </w:r>
      <w:r>
        <w:rPr>
          <w:lang w:val="ru-RU"/>
        </w:rPr>
        <w:t>оказываемых услуг</w:t>
      </w:r>
      <w:bookmarkEnd w:id="9"/>
    </w:p>
    <w:p>
      <w:pPr>
        <w:pStyle w:val="Normal"/>
        <w:jc w:val="both"/>
        <w:rPr>
          <w:sz w:val="22"/>
          <w:szCs w:val="22"/>
        </w:rPr>
      </w:pPr>
      <w:bookmarkStart w:id="10" w:name="_Toc142558684"/>
      <w:r>
        <w:rPr>
          <w:sz w:val="22"/>
          <w:szCs w:val="22"/>
        </w:rPr>
        <w:t>ОКПД 2: 45.20.21.223 Услуги шиномонтажа в г. Елизово для нужд Камчатского филиала АО "ТК РусГидро"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11" w:name="_Toc46743507"/>
      <w:r>
        <w:rPr/>
        <w:t xml:space="preserve">Цель </w:t>
      </w:r>
      <w:bookmarkEnd w:id="11"/>
      <w:r>
        <w:rPr>
          <w:lang w:val="ru-RU"/>
        </w:rPr>
        <w:t>оказания услуг</w:t>
      </w:r>
      <w:bookmarkEnd w:id="10"/>
      <w:r>
        <w:rPr/>
        <w:t xml:space="preserve"> 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Содержание колесной техники, находящейся в эксплуатации Камчатского филиала АО «ТК РусГидро», в исправном состоянии путем проведения своевременного и качественного ремонта шин.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2" w:name="_Toc142558685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2"/>
    </w:p>
    <w:tbl>
      <w:tblPr>
        <w:tblW w:w="10490" w:type="dxa"/>
        <w:jc w:val="left"/>
        <w:tblInd w:w="-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8"/>
        <w:gridCol w:w="1834"/>
        <w:gridCol w:w="2125"/>
        <w:gridCol w:w="1652"/>
        <w:gridCol w:w="2603"/>
        <w:gridCol w:w="1557"/>
      </w:tblGrid>
      <w:tr>
        <w:trPr>
          <w:trHeight w:val="1275" w:hRule="atLeast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34" w:type="dxa"/>
            <w:tcBorders>
              <w:top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объекта</w:t>
            </w:r>
          </w:p>
        </w:tc>
        <w:tc>
          <w:tcPr>
            <w:tcW w:w="21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Расположение объекта (место оказания услуг)</w:t>
            </w:r>
          </w:p>
        </w:tc>
        <w:tc>
          <w:tcPr>
            <w:tcW w:w="1652" w:type="dxa"/>
            <w:tcBorders>
              <w:top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Гос.Номер</w:t>
            </w:r>
          </w:p>
        </w:tc>
        <w:tc>
          <w:tcPr>
            <w:tcW w:w="2603" w:type="dxa"/>
            <w:tcBorders>
              <w:top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основного средства(в отношении которого оказываются услуги)</w:t>
            </w:r>
          </w:p>
        </w:tc>
        <w:tc>
          <w:tcPr>
            <w:tcW w:w="1557" w:type="dxa"/>
            <w:tcBorders>
              <w:top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Примечания</w:t>
            </w:r>
          </w:p>
        </w:tc>
      </w:tr>
      <w:tr>
        <w:trPr>
          <w:trHeight w:val="330" w:hRule="atLeast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4" w:type="dxa"/>
            <w:tcBorders>
              <w:top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52" w:type="dxa"/>
            <w:tcBorders>
              <w:top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603" w:type="dxa"/>
            <w:tcBorders>
              <w:top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7" w:type="dxa"/>
            <w:tcBorders>
              <w:top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3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002 МВ 41</w:t>
            </w:r>
          </w:p>
        </w:tc>
        <w:tc>
          <w:tcPr>
            <w:tcW w:w="260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390994</w:t>
            </w:r>
          </w:p>
        </w:tc>
        <w:tc>
          <w:tcPr>
            <w:tcW w:w="155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333 ХК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 322173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914 НС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4310 ВМ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317 ХТ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65115-62 КС 55713-1К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316 ХТ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ПСС-141,28Э(43114) 29464G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КА 9083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CATERPILLAR D6G Бульдозер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КУ 2604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ДЗ 171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470 АР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МАЗ 6422А8-330 (в сцепке с 25 АК 6276)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513 ОС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 805 ТХ 35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1804 FE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 990 НН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NISSAN-DATSUN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964 НС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 66 11 компрессор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940 НС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ЗИЛ 130  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316 ОА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ЗИЛ 131  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915 НС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4310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945 НС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53212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921 НС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КРАЗ 250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966 НС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Ниссан Атлас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304 ЕА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ГИРД-584912 0000015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117 СР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 32597L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941 НС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ЗИЛ 131 А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686 ОТ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ЗИЛ-131 эл.лаборатория 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149 УК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392 ВН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415 ВН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429 ВН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710 АН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762 АЕ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763 АЕ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764 АЕ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 859 ТТ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032 НВ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 33081 ЛВИ 37894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141 НС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ЛВИ 22153-0000010-01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746 ВТ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LEXUS GX 460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 808 ТТ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NISSAN PATROL 4,8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302 ВХ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NISSAN-SAFARI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724 ВТ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TOYOTA LAND CRUISER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005 ОК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Toyota Land Cruiser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010 ОК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Toyota Land Cruiser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014 ОР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Toyota Land Cruiser 120 PRADO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070 ОЕ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Toyota Land Cruiser 200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038 УХ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UAZ PATRIOT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039 УХ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UAZ PATRIOT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315 ХТ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UAZ PATRIOT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930 СС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UAZ PATRIOT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931 СС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UAZ PATRIOT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199 АС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UAZ PATRIOT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626 АВ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ВАЗ 21213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150 УК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315196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039 НХ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542 ОЕ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УАЗ-3962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КА 7927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RAYCO C260 Мульчер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126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 АК 6276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LIANGSHAN DONGYUE CSQ9390TDP (в сцепке с В 470 АР 41)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АА 2411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МАЗ 93971 20 тн (в сцепке с К 297 НВ 41)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КА 3714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JCB 3CX SITIMASTER SUPER  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КА 6695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JCB 3CXS14M2N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КА 0577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УРАЛ 375 Д 902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469 АР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КАМАЗ65115-62 КС-45717К-1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376 ОА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МАЗ-5337-КС-35715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776 СУ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 22177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834 ВХ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220695-04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884 ВХ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220695-04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893 ВХ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220695-04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543 МТ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390942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920 НС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 53 АНЖ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 274 ТК 27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МКМ 200 481042-0000021 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482 КА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КАМАЗ 4310 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155 ЕА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7078В7(на шасси УРАЛ 4320)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449 ТВ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ГАЗ-27527 Соболь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450 ТН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724 АН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485 КА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31514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170 НР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3309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480 КА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 САЗ 3507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583 ОН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УАЗ 39099 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КА 8738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428 D CATERPILLAR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392 ВУ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 3813 FH АПП-20 Т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514 ОС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449 ТН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 819 ТТ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УАЗ-315195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064 ЕА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UAZ PATRIOT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651 ОТ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УАЗ-22069-04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561 ОУ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УАЗ-390995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929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УАЗ-3303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397 ВН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УАЗ-390945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517 ВТ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ГАЗ-27527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837 АР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ГАЗ-27527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802 АР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ГАЗ-27527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858 АР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ГАЗ-27527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805 АР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ГАЗ-27527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810 АР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ГАЗ-27527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541 АН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ГАЗ-330210 (в составе с 41 КХ 1940)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851 КО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ЗИЛ-131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326 ВХ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КАМАЗ-4310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297 НВ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УРАЛ-44202-0111-10 (в сцепке с 41 АА 2411)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945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466 АР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HOWO ZZ4257V3247N1B (в сцепке с 25 АК 6270)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449 АР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КамАЗ-65115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213 НВ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КС-35715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473 АР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КС-45717К-1 (КамАЗ-65115-62)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 188 РР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4672С7-10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382 ВХ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ГИРД 5849Н3-0000030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КУ 4580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ДЗ-171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КУ 8350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NEW HOLLAND В110-4РТ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КА 6801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JCB 3CXS14M2N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КА 9206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ZLM30-5 CHANGLIN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КА 9589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АМКОДОР 342С4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126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 АК 6270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ПОЛУПРИЦЕП с бортовой платформой 23,5 тн (в сцепке с В 466 АР 41)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КУ 1876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 130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388 ЕС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ПАРМ на шасси ГАЗ 3308 47955-0000010-31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945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313 ЕС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Грузовой с КМУ 538918 ММС-Кантер Фуссо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263 ВН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UAZ PATRIOT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 049 НН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Н. Террано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036 СВ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КАМАЗ-5759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855 АР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ПАЗ-32054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210 ХК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Хундай Нью Повер Трак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КА 7105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А/погрузчик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КУ 9739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XCMG ZL30G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КА 3726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JCB ЗСХ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931 ЕХ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ГАЗ-5312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532 МТ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УАЗ-39094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594 ОУ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ГАЗ-53 САГ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788 ОВ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ЗИЛ-130 САГ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038 НХ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Паз 3205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215 ЕВ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390995-04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402 ЕЕ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TOYOTA LAND CRUISER 200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2108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HITACHI ZX38U-5A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443 МВ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65225-43 (в сцепке с 41 АА 8317)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АА 8317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HARTUNG-943000 (в сцепке с В 443 МВ 41)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112 МВ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483723-В ГАЗ-33086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945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0852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Гусеничный снегоболотоход ЧЕТРА ТМ-140сб-2 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979 ЕТ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Автомобиль ЛВИ (лаборатория)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409 ЕТ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Автомобиль УАЗ-390995 фермер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1051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Бульдозер ТМ10.10Б ГСТ10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380 КЕ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УРАЛ 4320 с КМУ (в сцепке с 41 АА 7487)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350 ЕС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Автовышка АГП-22 на базе ГАЗ-33086 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0938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Экскаватор-погрузчик ELAZ-BL 888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751 КА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КАМАЗ со сварочным оборудованием 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950 ЕВ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6522-53 Самосвал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520 ЕТ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Автогудронатор АС-6312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521 ЕТ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Автогудронатор АС-6312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317 ЕО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Автогудронатор АС-6312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440 ЕО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Автогудронатор АС-6312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 121 НС 777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Toyota Land Cruiser 150 (PRADO)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495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FORD TOURNEO CUSTOM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212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UAZ PATRIOT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1396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TVEX 140W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256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УАЗ-2924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238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УАЗ-2924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386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УАЗ-2924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130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УАЗ-2924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268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383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254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453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275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190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117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348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230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498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410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226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461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405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346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363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397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437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149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265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355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162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179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458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259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470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484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181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703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УЗСТ 483В-36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570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УЗСТ 483В-36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417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УЗСТ 483В-36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175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УЗСТ 174В-13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543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УЗСТ 174В-13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533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УАЗ-390995-04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507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УАЗ-390995-04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548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УАЗ-390995-04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686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УАЗ-390995-04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619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УАЗ-2924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569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УАЗ-2924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727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Тойота Ленд Крузер 150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795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Тойота Ленд Крузер 150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698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Тойота Ленд Крузер 150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571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Тойота Ленд Крузер 150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1507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Экскаватор погрузчик TLB 825-RM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1521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Экскаватор погрузчик TLB 825-RM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1519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Экскаватор погрузчик TLB 825-RM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1526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Трактор ВТГ-100-ХС4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397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КМД-43253-Е5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582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Чайка - Сервис 27847R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410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Чайка - Сервис 27847R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289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УАЗ-220695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638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УАЗ-220695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248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УАЗ-220695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320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УАЗ-220695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120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УАЗ-220695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264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УАЗ-220695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602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УАЗ-390995-04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128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УАЗ-390995-04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152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УАЗ-390995-04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557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УАЗ-390995-04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371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УАЗ-390995-04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519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УАЗ-390995-04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293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УАЗ-390995-04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274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ГАЗ-А62R33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262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ГАЗ-33088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882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5367Е4К0000106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АА 7487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УЗСТ 9175 18 тн (в сцепке с В 380 КЕ 41)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1575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ТМ10.11 ГСТ9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760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Автокран КС-55732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654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ГАЗ-221717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786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ГАЗ-221717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1581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ТМ10.11 ГСТ9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1582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ТМ10.11 ГСТ9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722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53605-А5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868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53605-А5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842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53605-А5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884 ЕУ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Бриг. Авт. 27901-0000010-57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960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ПАРМ 27901-0000010-57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740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ПАРМ 27901-0000010-57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667 КК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ПАРМ 27901-0000010-57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491 КК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ПАЗ 320530-04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465 КК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ПАРМ 27901-0000010-57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245 КК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ПАРМ 27901-0000010-57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934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ГАЗ-САЗ-39014-10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792 КВ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ГАЗ-САЗ-39014-10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1661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СШР-1 001-СА-02-02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1662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СШР-1 001-СА-02-02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1615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LW300КN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1612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LW300КN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1618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LW300КN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719 КК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ISUZU SMA445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595 КК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ISUZU SMA445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1940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ПТ-01У1 (с шасси К 541 АН 41)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455 КО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МК-4512-02 на шасси КАМАЗ 43253-G5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456 КО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МК-4512-02 на шасси КАМАЗ 43253-G5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439 КО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МК-4512-02 на шасси КАМАЗ 43253-G5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380 КО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МК-4512-02 на шасси КАМАЗ 43253-G5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493 КО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МК-4512-02 на шасси КАМАЗ 43253-G5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 476 УМ 174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УЗСТ 6619Н-19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499 КН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3897-0000010-24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339 КО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Аварийная служба 3034КЗ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223 КО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Аварийная служба 3034КЗ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593 КН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УЗСТ 483В-42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496 КО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6520-53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236 КО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6522-53 Самосвал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352 КО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6522-53 Самосвал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296 КО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6520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332 КО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6520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896 КС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АЦН 4665С1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409 КС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АЦН 4665С1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425 КА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Тойота-Л.Круизер- 100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098 КС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Тойота Хайс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834 АМ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Ниссан NP 300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351 РВ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Нефаз 4208-11-13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058 ТС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Нефаз 4208-11-13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794 ВТ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43118-46 (R008F2)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КУ 9794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Хундай HL- 730- 7 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КА 8314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Транспортная машина ТМ-130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005 РО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Тойота-Л.Круизер-105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063 ВВ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680202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КУ 9817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а/кр Тадано - Тр 350 - М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КА 0753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Транспортная машина ТМ-130 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КУ 6215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Ратрак Pisten Bull PB42 300 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168 ХЕ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ММС Делика 168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089 ТС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Автобус ПАЗ 3206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815 АМ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Ниссан NP 300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470 ЕЕ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Mitsubishi Delica D:5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766 АЕ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 -396255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 825 ТТ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Тойота Хайс пассажирский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1915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JCB 3CXS14M2NM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1926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XCMG, LW300КN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1925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XCMG, LW300КN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469 КТ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865 КТ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883 КТ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884 КТ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Toyota Fortuner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360 КУ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ISUZU SMA445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1958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LIEBHERR R 922 LC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418 КУ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43118 422612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817 КУ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643 КУ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850 КУ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1967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HYUNDAI, R35Z-9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695 КХ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Shacman SX3318DT366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621 КУ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с КМУ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506 КУ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с КМУ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1990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JCB 3CXS14M2NM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1989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JCB 3CXS14M2NM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945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903 КХ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КАМАЗ-65225-53 К3340 (в сцепке с 41 АА 8318)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302 МВ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КАМАЗ-53605-А5 К2030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856 КХ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ГАЗ-27527 Соболь Комби 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708 КХ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ГАЗ-27527 Соболь Комби 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793 КХ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7727В3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АА 7995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 2-2,7-1 ССМ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2029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ТМ 140-СБ2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758 МВ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Автокран XCMG XCT25L5_S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945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АА 8318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Полуприцеп-тяжеловоз 935913-0000010 (в сцепке с В 903 КХ 41)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277 МВ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АРМ ГАЗ 3813G0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532 МА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УЗСТ 5860-73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АА 8387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Торнадо М 350, 886022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АА 8385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Торнадо М 350, 886022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2088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JCB 19C-1 PC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2078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XCMG, LW300КN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2096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JINGONG JGM737K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2168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Гусеничный тягач ТГМ-М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2177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Бульдозер LIEBHERR PR 734 LGP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2174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Бульдозер LIEBHERR PR 734 LGP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2176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Бульдозер LIEBHERR PR 734 LGP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2173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Бульдозер LIEBHERR PR 734 LGP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2175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Бульдозер LIEBHERR PR 734 LGP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945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2265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Гусеничная транспортная машина ТМ 140-СБ2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492 НВ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Shacman SX3318DT366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817 НА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Shacman SX3318DT366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2503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Prinoth RAPTOR 300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2592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JCB 3CXS14M2NM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2524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SHANTUI, L39-B3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2527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SHANTUI, L39-B3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239 НН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Renault Duster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193 НМ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ГАЗ-33023 ПМС-212-02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978 НК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КО-503В-2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462 НК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UAZ PATRIOT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436 НК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UAZ PATRIOT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329 НК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UAZ PATRIOT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927 НК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УАЗ-2924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332 ОВ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УАЗ-315195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354 ОВ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УАЗ-315195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342 ОМ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Mitsubishi L200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КХ 3071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XCMG, XE155D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454 ОС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UAZ PATRIOT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395 ОС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UAZ PATRIOT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582 НР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4679А2-10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698 ОУ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ГАЗ-27527 Соболь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814 ОА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Т2230 (в сцепке с 41 АВ 0335)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 АВ 0335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FOXTANK 966611 (в сцепке с В 814 ОА 41)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041 ТО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NISSAN PATROL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 747 ТТ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Тойота-Л.Круизер- 200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422 ОХ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УАЗ-390995-04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623 ОЕ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ГИРД 5849DA-0001032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651 АК 126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SHACMAN SX3258DR384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667 АК 126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SHACMAN SX3258DR384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585 АК 126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SHACMAN SX3258DR384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544 ОО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65225 RT (в сцепке с ???)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353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158 РЕ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ГАЗ-27527 Соболь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354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108 РЕ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ГАЗ-27527 Соболь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355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131 РЕ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ГАЗ-27527 Соболь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356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243 РЕ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САДКО NEXT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238 РЕ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САДКО NEXT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358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899 РВ 41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МКМ240-32 (КАМАЗ 43114)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359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 357 РВ 28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2705V7 (Газель)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 485 МА 59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КС-35715 (МАЗ-5337)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361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 487 МА 59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ПАРТ-28 (ЗИЛ-433112)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71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362</w:t>
            </w:r>
          </w:p>
        </w:tc>
        <w:tc>
          <w:tcPr>
            <w:tcW w:w="1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 144 ММ 19</w:t>
            </w:r>
          </w:p>
        </w:tc>
        <w:tc>
          <w:tcPr>
            <w:tcW w:w="260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АЦ-3,2-40/4 (КАМАЗ 4308) 36240В</w:t>
            </w:r>
          </w:p>
        </w:tc>
        <w:tc>
          <w:tcPr>
            <w:tcW w:w="1557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645" w:hRule="atLeast"/>
        </w:trPr>
        <w:tc>
          <w:tcPr>
            <w:tcW w:w="718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363</w:t>
            </w:r>
          </w:p>
        </w:tc>
        <w:tc>
          <w:tcPr>
            <w:tcW w:w="183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2125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месту нахождения Исполнителя</w:t>
            </w:r>
          </w:p>
        </w:tc>
        <w:tc>
          <w:tcPr>
            <w:tcW w:w="1652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 416 УН 750</w:t>
            </w:r>
          </w:p>
        </w:tc>
        <w:tc>
          <w:tcPr>
            <w:tcW w:w="2603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АПТ-8,0-70 (КАМАЗ 43118)</w:t>
            </w:r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rPr/>
      </w:pPr>
      <w:bookmarkStart w:id="13" w:name="_Toc142558686"/>
      <w:bookmarkStart w:id="14" w:name="_Toc142558173"/>
      <w:bookmarkStart w:id="15" w:name="_Hlk49857604"/>
      <w:bookmarkStart w:id="16" w:name="_Toc46743509"/>
      <w:r>
        <w:rPr/>
        <w:t xml:space="preserve">Информация в отношении исполнения договора, </w:t>
      </w:r>
      <w:bookmarkStart w:id="17" w:name="_Hlk46492347"/>
      <w:r>
        <w:rPr/>
        <w:t xml:space="preserve">которая должна быть учтена при подготовке заявки </w:t>
      </w:r>
      <w:bookmarkEnd w:id="17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Start w:id="18" w:name="_Toc46743510"/>
      <w:bookmarkStart w:id="19" w:name="_Toc50125126"/>
      <w:bookmarkEnd w:id="13"/>
      <w:bookmarkEnd w:id="14"/>
      <w:bookmarkEnd w:id="15"/>
      <w:bookmarkEnd w:id="16"/>
    </w:p>
    <w:p>
      <w:pPr>
        <w:pStyle w:val="Heading3"/>
        <w:numPr>
          <w:ilvl w:val="2"/>
          <w:numId w:val="3"/>
        </w:numPr>
        <w:rPr>
          <w:b w:val="false"/>
        </w:rPr>
      </w:pPr>
      <w:bookmarkStart w:id="20" w:name="_Toc142558687"/>
      <w:bookmarkStart w:id="21" w:name="_Toc142558174"/>
      <w:bookmarkStart w:id="22" w:name="_Toc135753776"/>
      <w:r>
        <w:rPr>
          <w:b w:val="false"/>
        </w:rPr>
        <w:t xml:space="preserve">Заказчик предоставляет </w:t>
      </w:r>
      <w:r>
        <w:rPr>
          <w:b w:val="false"/>
          <w:lang w:val="ru-RU"/>
        </w:rPr>
        <w:t>Исполнителю</w:t>
      </w:r>
      <w:r>
        <w:rPr>
          <w:b w:val="false"/>
        </w:rPr>
        <w:t>:</w:t>
      </w:r>
      <w:bookmarkEnd w:id="20"/>
      <w:bookmarkEnd w:id="21"/>
      <w:bookmarkEnd w:id="22"/>
    </w:p>
    <w:p>
      <w:pPr>
        <w:pStyle w:val="Heading3"/>
        <w:numPr>
          <w:ilvl w:val="0"/>
          <w:numId w:val="0"/>
        </w:numPr>
        <w:ind w:left="1224" w:hanging="0"/>
        <w:rPr>
          <w:b w:val="false"/>
        </w:rPr>
      </w:pPr>
      <w:bookmarkStart w:id="23" w:name="_Toc142558688"/>
      <w:bookmarkStart w:id="24" w:name="_Toc142558175"/>
      <w:bookmarkStart w:id="25" w:name="_Toc135753777"/>
      <w:bookmarkStart w:id="26" w:name="_Toc135752684"/>
      <w:r>
        <w:rPr>
          <w:b w:val="false"/>
          <w:lang w:val="ru-RU"/>
        </w:rPr>
        <w:t>Необходимые данные о ТС (гос. номер, марку и модель ТС)</w:t>
      </w:r>
      <w:bookmarkEnd w:id="23"/>
      <w:bookmarkEnd w:id="24"/>
      <w:bookmarkEnd w:id="25"/>
      <w:bookmarkEnd w:id="26"/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27" w:name="_Toc51339693"/>
      <w:bookmarkStart w:id="28" w:name="_Toc142558689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27"/>
      <w:bookmarkEnd w:id="28"/>
    </w:p>
    <w:p>
      <w:pPr>
        <w:pStyle w:val="Heading4"/>
        <w:numPr>
          <w:ilvl w:val="1"/>
          <w:numId w:val="3"/>
        </w:numPr>
        <w:rPr/>
      </w:pPr>
      <w:bookmarkStart w:id="29" w:name="_Toc142558690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9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30" w:name="_Toc142558691"/>
      <w:r>
        <w:rPr>
          <w:lang w:val="ru-RU"/>
        </w:rPr>
        <w:t>Требования к перечню и объему услуг</w:t>
      </w:r>
      <w:bookmarkEnd w:id="30"/>
    </w:p>
    <w:p>
      <w:pPr>
        <w:pStyle w:val="ListParagraph"/>
        <w:numPr>
          <w:ilvl w:val="3"/>
          <w:numId w:val="3"/>
        </w:numPr>
        <w:jc w:val="both"/>
        <w:rPr>
          <w:lang w:eastAsia="x-none"/>
        </w:rPr>
      </w:pPr>
      <w:bookmarkStart w:id="31" w:name="_Toc142558692"/>
      <w:bookmarkStart w:id="32" w:name="_Toc51339695"/>
      <w:r>
        <w:rPr>
          <w:lang w:eastAsia="x-none"/>
        </w:rPr>
        <w:t>Объем выполняемых работ по шиномонтажу осуществляется в текущей потребности.</w:t>
      </w:r>
    </w:p>
    <w:p>
      <w:pPr>
        <w:pStyle w:val="ListParagraph"/>
        <w:numPr>
          <w:ilvl w:val="3"/>
          <w:numId w:val="3"/>
        </w:numPr>
        <w:jc w:val="both"/>
        <w:rPr>
          <w:lang w:eastAsia="x-none"/>
        </w:rPr>
      </w:pPr>
      <w:r>
        <w:rPr>
          <w:lang w:eastAsia="x-none"/>
        </w:rPr>
        <w:t>Запасные части, расходные материалы, при выполнении ТО и ТР, должны быть новыми, не иметь дефектов и соответствовать государственным стандартам, техническим условиям, сертификатам качества, иной нормативно-технической документации, подтверждающей качество продукции.</w:t>
      </w:r>
    </w:p>
    <w:p>
      <w:pPr>
        <w:pStyle w:val="ListParagraph"/>
        <w:numPr>
          <w:ilvl w:val="3"/>
          <w:numId w:val="3"/>
        </w:numPr>
        <w:jc w:val="both"/>
        <w:rPr>
          <w:lang w:eastAsia="x-none"/>
        </w:rPr>
      </w:pPr>
      <w:r>
        <w:rPr>
          <w:lang w:eastAsia="x-none"/>
        </w:rPr>
        <w:t>Перечень оказываемых услуг шиномонтажа для нужд Камчатского филиала АО «ТК РусГидро» осуществляется в соответствии с Таблицей №2 «Перечень и объём оказываемых услуг»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2"/>
      <w:r>
        <w:rPr>
          <w:sz w:val="24"/>
          <w:szCs w:val="24"/>
          <w:lang w:val="ru-RU"/>
        </w:rPr>
        <w:t>и объем оказываемых услуг</w:t>
      </w:r>
      <w:bookmarkEnd w:id="31"/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Услуги шиномонтажа</w:t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021"/>
        <w:gridCol w:w="4964"/>
        <w:gridCol w:w="1701"/>
        <w:gridCol w:w="2123"/>
      </w:tblGrid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Количество*</w:t>
            </w:r>
          </w:p>
        </w:tc>
      </w:tr>
      <w:tr>
        <w:trPr>
          <w:trHeight w:val="252" w:hRule="atLeast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right"/>
              <w:rPr/>
            </w:pPr>
            <w:r>
              <w:rPr/>
            </w:r>
          </w:p>
        </w:tc>
        <w:tc>
          <w:tcPr>
            <w:tcW w:w="496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для легкового автомобиля R-12-13-14-15-16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70</w:t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right"/>
              <w:rPr/>
            </w:pPr>
            <w:r>
              <w:rPr/>
            </w:r>
          </w:p>
        </w:tc>
        <w:tc>
          <w:tcPr>
            <w:tcW w:w="4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для легкового автомобиля R-17-18-19-20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right"/>
              <w:rPr/>
            </w:pPr>
            <w:r>
              <w:rPr/>
            </w:r>
          </w:p>
        </w:tc>
        <w:tc>
          <w:tcPr>
            <w:tcW w:w="4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для минивэна R-15-16-17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25</w:t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right"/>
              <w:rPr/>
            </w:pPr>
            <w:r>
              <w:rPr/>
            </w:r>
          </w:p>
        </w:tc>
        <w:tc>
          <w:tcPr>
            <w:tcW w:w="4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для минивэна R-18-19-20-21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right"/>
              <w:rPr/>
            </w:pPr>
            <w:r>
              <w:rPr/>
            </w:r>
          </w:p>
        </w:tc>
        <w:tc>
          <w:tcPr>
            <w:tcW w:w="4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для джипа R-15-16-17-18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right"/>
              <w:rPr/>
            </w:pPr>
            <w:r>
              <w:rPr/>
            </w:r>
          </w:p>
        </w:tc>
        <w:tc>
          <w:tcPr>
            <w:tcW w:w="4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с кольцами для грузового автомобиля R-14-15-16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right"/>
              <w:rPr/>
            </w:pPr>
            <w:r>
              <w:rPr/>
            </w:r>
          </w:p>
        </w:tc>
        <w:tc>
          <w:tcPr>
            <w:tcW w:w="4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без колец для грузового автомобиля R-14-15-16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right"/>
              <w:rPr/>
            </w:pPr>
            <w:r>
              <w:rPr/>
            </w:r>
          </w:p>
        </w:tc>
        <w:tc>
          <w:tcPr>
            <w:tcW w:w="4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с кольцами для грузового автомобиля R-17 и выше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right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без колец для грузового автомобиля R-17-18,5-19,5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right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для грузового автомобиля R-20 и выше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right"/>
              <w:rPr/>
            </w:pPr>
            <w:r>
              <w:rPr/>
            </w:r>
          </w:p>
        </w:tc>
        <w:tc>
          <w:tcPr>
            <w:tcW w:w="4964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для трактора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</w:tbl>
    <w:p>
      <w:pPr>
        <w:pStyle w:val="Normal"/>
        <w:ind w:left="142" w:hanging="0"/>
        <w:jc w:val="both"/>
        <w:rPr>
          <w:sz w:val="22"/>
          <w:szCs w:val="26"/>
        </w:rPr>
      </w:pPr>
      <w:r>
        <w:rPr>
          <w:sz w:val="22"/>
          <w:szCs w:val="26"/>
        </w:rPr>
        <w:t>* Количество плановое, может быть скорректировано по фактической потребности Заказчика в пределах общей стоимости договора, при этом цена единицы услуг остаётся неизменной.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  <w:bookmarkStart w:id="33" w:name="_GoBack"/>
      <w:bookmarkStart w:id="34" w:name="_GoBack"/>
      <w:bookmarkEnd w:id="34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35" w:name="_Toc142558693"/>
      <w:bookmarkStart w:id="36" w:name="_Toc51339696"/>
      <w:r>
        <w:rPr>
          <w:lang w:val="ru-RU"/>
        </w:rPr>
        <w:t xml:space="preserve">Требования </w:t>
      </w:r>
      <w:bookmarkEnd w:id="36"/>
      <w:r>
        <w:rPr>
          <w:lang w:val="ru-RU"/>
        </w:rPr>
        <w:t>к срокам оказания услуг</w:t>
      </w:r>
      <w:bookmarkEnd w:id="35"/>
    </w:p>
    <w:p>
      <w:pPr>
        <w:pStyle w:val="ListParagraph"/>
        <w:numPr>
          <w:ilvl w:val="3"/>
          <w:numId w:val="3"/>
        </w:numPr>
        <w:rPr>
          <w:lang w:eastAsia="x-none"/>
        </w:rPr>
      </w:pPr>
      <w:r>
        <w:rPr>
          <w:lang w:eastAsia="x-none"/>
        </w:rPr>
        <w:t>При возникновении необходимости оказания услуг/выполнения работ Заказчик уведомляет об этом Исполнителя, путем направления заявки по электронной почте или факсу.</w:t>
      </w:r>
    </w:p>
    <w:p>
      <w:pPr>
        <w:pStyle w:val="ListParagraph"/>
        <w:numPr>
          <w:ilvl w:val="3"/>
          <w:numId w:val="3"/>
        </w:numPr>
        <w:jc w:val="both"/>
        <w:rPr>
          <w:lang w:eastAsia="x-none"/>
        </w:rPr>
      </w:pPr>
      <w:r>
        <w:rPr>
          <w:lang w:eastAsia="x-none"/>
        </w:rPr>
        <w:t>На основании полученной заявки в согласованные с Заказчиком сроки, но не позднее 5 (пяти) рабочих дней с момента получения Исполнителем заявки от Заказчика, Исполнитель направляет свой сервисный персонал для оказания услуг/выполнения работ.</w:t>
      </w:r>
    </w:p>
    <w:p>
      <w:pPr>
        <w:pStyle w:val="ListParagraph"/>
        <w:numPr>
          <w:ilvl w:val="3"/>
          <w:numId w:val="3"/>
        </w:numPr>
        <w:jc w:val="both"/>
        <w:rPr>
          <w:lang w:eastAsia="x-none"/>
        </w:rPr>
      </w:pPr>
      <w:r>
        <w:rPr>
          <w:lang w:eastAsia="x-none"/>
        </w:rPr>
        <w:t>Сроки оказания услуг/выполнения работ определяются сервисным персоналом Исполнителя с момента обращения Заказчика услуг/выполнения работ в зависимости от их объема и сложности, но в любом случае составляют не более 1 дня с момента получения заявки от Заказчика (за исключением случаев, приведенных в п. 2.1.2.4. настоящего Технического требования). Досрочное выполнение работ/оказание услуг является допустимым.</w:t>
      </w:r>
    </w:p>
    <w:p>
      <w:pPr>
        <w:pStyle w:val="ListParagraph"/>
        <w:numPr>
          <w:ilvl w:val="3"/>
          <w:numId w:val="3"/>
        </w:numPr>
        <w:spacing w:lineRule="auto" w:line="259" w:before="0" w:after="160"/>
        <w:contextualSpacing w:val="false"/>
        <w:jc w:val="both"/>
        <w:rPr>
          <w:lang w:eastAsia="x-none"/>
        </w:rPr>
      </w:pPr>
      <w:r>
        <w:rPr>
          <w:rFonts w:eastAsia="Times New Roman"/>
        </w:rPr>
        <w:t>Сроки оказания услуг/выполнения работ подлежат продлению в случае необходимости привлечения дополнительного персонала Исполнителя или использования дополнительных запасных частей. При отсутствии запасных частей/расходных материалов на складе Заказчика, Исполнителя или на заводе-изготовителе срок исполнения обязательств соразмерно продлевается на срок, необходимый для поставки запасных частей/расходных материалов, который в любом случае не может составлять менее срока производства соответствующих запасных частей/расходных материалов на заводе-изготовителе, увеличенного на срок её доставки в место оказания услуг/выполнения работ.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37" w:name="_Toc142558694"/>
      <w:bookmarkStart w:id="38" w:name="_Toc51339697"/>
      <w:bookmarkStart w:id="39" w:name="_Toc50125127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4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8"/>
      <w:bookmarkEnd w:id="39"/>
      <w:bookmarkEnd w:id="40"/>
      <w:r>
        <w:rPr>
          <w:sz w:val="24"/>
          <w:szCs w:val="24"/>
          <w:lang w:val="ru-RU"/>
        </w:rPr>
        <w:t>оказания услуг</w:t>
      </w:r>
      <w:bookmarkEnd w:id="37"/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Услуги шиномонтажа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bookmarkEnd w:id="18"/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center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для легкового автомобиля R-12-13-14-15-16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31.12.2027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для легкового автомобиля R-17-18-19-20</w:t>
            </w:r>
          </w:p>
        </w:tc>
        <w:tc>
          <w:tcPr>
            <w:tcW w:w="29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для минивэна R-15-16-17</w:t>
            </w:r>
          </w:p>
        </w:tc>
        <w:tc>
          <w:tcPr>
            <w:tcW w:w="29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для минивэна R-18-19-20-21</w:t>
            </w:r>
          </w:p>
        </w:tc>
        <w:tc>
          <w:tcPr>
            <w:tcW w:w="29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для джипа R-15-16-17-18</w:t>
            </w:r>
          </w:p>
        </w:tc>
        <w:tc>
          <w:tcPr>
            <w:tcW w:w="29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с кольцами для грузового автомобиля R-14-15-16</w:t>
            </w:r>
          </w:p>
        </w:tc>
        <w:tc>
          <w:tcPr>
            <w:tcW w:w="29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без колец для грузового автомобиля R-14-15-16</w:t>
            </w:r>
          </w:p>
        </w:tc>
        <w:tc>
          <w:tcPr>
            <w:tcW w:w="29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с кольцами для грузового автомобиля R-17 и выше</w:t>
            </w:r>
          </w:p>
        </w:tc>
        <w:tc>
          <w:tcPr>
            <w:tcW w:w="29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без колец для грузового автомобиля R-17-18,5-19,5</w:t>
            </w:r>
          </w:p>
        </w:tc>
        <w:tc>
          <w:tcPr>
            <w:tcW w:w="29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для грузового автомобиля R-20 и выше</w:t>
            </w:r>
          </w:p>
        </w:tc>
        <w:tc>
          <w:tcPr>
            <w:tcW w:w="29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одного колеса для трактора</w:t>
            </w:r>
          </w:p>
        </w:tc>
        <w:tc>
          <w:tcPr>
            <w:tcW w:w="29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41" w:name="_Toc51339698"/>
      <w:bookmarkStart w:id="42" w:name="_Toc142558695"/>
      <w:bookmarkStart w:id="43" w:name="_Toc46743511"/>
      <w:r>
        <w:rPr/>
        <w:t xml:space="preserve">Требования к </w:t>
      </w:r>
      <w:bookmarkEnd w:id="43"/>
      <w:r>
        <w:rPr>
          <w:lang w:val="ru-RU"/>
        </w:rPr>
        <w:t>качеству услуг</w:t>
      </w:r>
      <w:bookmarkEnd w:id="42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44" w:name="_Toc142558696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41"/>
      <w:r>
        <w:rPr>
          <w:sz w:val="24"/>
          <w:szCs w:val="24"/>
          <w:lang w:val="ru-RU"/>
        </w:rPr>
        <w:t>качеству услуг</w:t>
      </w:r>
      <w:bookmarkEnd w:id="44"/>
      <w:r>
        <w:rPr>
          <w:sz w:val="24"/>
          <w:szCs w:val="24"/>
        </w:rPr>
        <w:t xml:space="preserve"> </w:t>
      </w:r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Услуги шиномонтажа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Style w:val="af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7"/>
        <w:gridCol w:w="2498"/>
        <w:gridCol w:w="3748"/>
        <w:gridCol w:w="2965"/>
        <w:gridCol w:w="4737"/>
      </w:tblGrid>
      <w:tr>
        <w:trPr/>
        <w:tc>
          <w:tcPr>
            <w:tcW w:w="93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9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7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7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3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9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47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45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45"/>
          </w:p>
        </w:tc>
        <w:tc>
          <w:tcPr>
            <w:tcW w:w="24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47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9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2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9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соблюдению при выполнении работ норм и правил нормативно-технических документов</w:t>
            </w:r>
          </w:p>
        </w:tc>
        <w:tc>
          <w:tcPr>
            <w:tcW w:w="37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должны выполняться Исполнителем в соответствии с рекомендациями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FF972F" w:val="clear"/>
                <w:lang w:val="ru-RU" w:eastAsia="ru-RU" w:bidi="ar-SA"/>
              </w:rPr>
              <w:t xml:space="preserve"> ГОСТ Р 50581-93, ГОСТ Р 52171-2003, ГОСТ Р 52269-2004.</w:t>
            </w:r>
          </w:p>
        </w:tc>
        <w:tc>
          <w:tcPr>
            <w:tcW w:w="2965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737" w:type="dxa"/>
            <w:vMerge w:val="restart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249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составу, содержанию услуг.</w:t>
            </w:r>
          </w:p>
        </w:tc>
        <w:tc>
          <w:tcPr>
            <w:tcW w:w="37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по техническому обслуживанию согласно Таблице №2 настоящих Технических требований должны быть оказаны в полном объёме.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оборудованию и материалам, используемым при выполнении услуг</w:t>
            </w:r>
          </w:p>
        </w:tc>
        <w:tc>
          <w:tcPr>
            <w:tcW w:w="374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Оказание шиномонтажных услуг должны проводиться с использованием специализированного оборудования, инструментов и материалов, предназначенных для выполнения данных работ.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оказать услуги с использованием собственных инструментов и оборудования на ремонтной базе Исполнителя.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материалам, используемым при проведении работ</w:t>
            </w:r>
          </w:p>
        </w:tc>
        <w:tc>
          <w:tcPr>
            <w:tcW w:w="37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проведении работ Исполнитель должен использовать материалы, рекомендуемые заводом-изготовителем, либо их эквивалент.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Специалисты, выполняющие работы по шиномонтажу должны иметь соответствующую квалификацию и опыт работы.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Результат оказания услуг</w:t>
            </w:r>
          </w:p>
        </w:tc>
        <w:tc>
          <w:tcPr>
            <w:tcW w:w="37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шиномонтажа легковых, грузовых автомобилей и спец.техники.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соответствию оказанных услуг обязательным, установленным законодательством</w:t>
            </w:r>
          </w:p>
        </w:tc>
        <w:tc>
          <w:tcPr>
            <w:tcW w:w="37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должны быть оказаны с соблюдением всех требований и стандартов, установленные ГОСТ Р 50581-93, ГОСТ Р 52171-2003, ГОСТ Р 52269-2004.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Заказчик проверяет с участием Исполнителя объем и качество оказанных услуг, исправность элементов, подвергшихся ремонту и принимает оказанную услугу с оформлением акта приемки выполненных работ (Приложение №1 к Проекту Договора).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37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 окончании оказания услуг/выполнения работ Исполнитель оформляет и направляет Заказчику акт приемки выполненных работ по согласованной форме с указанием фактического объема оказанных услуг/выполненных работ, использованных расходных материалов и запасных частей.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Гарантийные обязательства представлены в п.5 Проекта Договора (Приложение №2 к Документации о закупке)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6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соисполнителям, привлекаемым к оказанию услуг</w:t>
            </w:r>
          </w:p>
        </w:tc>
        <w:tc>
          <w:tcPr>
            <w:tcW w:w="37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привлечения к оказанию услуг соисполнителей,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услуг.</w:t>
            </w:r>
          </w:p>
        </w:tc>
        <w:tc>
          <w:tcPr>
            <w:tcW w:w="29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737" w:type="dxa"/>
            <w:vMerge w:val="continue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46" w:name="_Toc142558697"/>
      <w:bookmarkStart w:id="47" w:name="_Toc53395937"/>
      <w:bookmarkStart w:id="48" w:name="_Toc53393312"/>
      <w:r>
        <w:rPr>
          <w:lang w:val="ru-RU"/>
        </w:rPr>
        <w:t>Требования к документации по ценообразованию</w:t>
      </w:r>
      <w:bookmarkEnd w:id="47"/>
      <w:bookmarkEnd w:id="48"/>
      <w:r>
        <w:rPr>
          <w:lang w:val="ru-RU"/>
        </w:rPr>
        <w:t xml:space="preserve"> на этапе закупки</w:t>
      </w:r>
      <w:bookmarkEnd w:id="46"/>
    </w:p>
    <w:p>
      <w:pPr>
        <w:pStyle w:val="Heading4"/>
        <w:numPr>
          <w:ilvl w:val="1"/>
          <w:numId w:val="3"/>
        </w:numPr>
        <w:jc w:val="both"/>
        <w:rPr>
          <w:b w:val="false"/>
          <w:lang w:val="ru-RU"/>
        </w:rPr>
      </w:pPr>
      <w:bookmarkStart w:id="49" w:name="_Toc142558698"/>
      <w:bookmarkStart w:id="50" w:name="_Toc142558185"/>
      <w:bookmarkStart w:id="51" w:name="_Toc135753787"/>
      <w:r>
        <w:rPr>
          <w:b w:val="false"/>
          <w:lang w:val="ru-RU"/>
        </w:rPr>
        <w:t>В обоснование стоимости своей заявки Исполнитель предоставляет Коммерческое предложение, а также приложение к нему «Перечень услуг с единичными расценками».</w:t>
      </w:r>
      <w:bookmarkEnd w:id="49"/>
      <w:bookmarkEnd w:id="50"/>
      <w:bookmarkEnd w:id="51"/>
    </w:p>
    <w:p>
      <w:pPr>
        <w:pStyle w:val="Heading4"/>
        <w:numPr>
          <w:ilvl w:val="1"/>
          <w:numId w:val="3"/>
        </w:numPr>
        <w:jc w:val="both"/>
        <w:rPr>
          <w:b w:val="false"/>
          <w:lang w:val="ru-RU"/>
        </w:rPr>
      </w:pPr>
      <w:bookmarkStart w:id="52" w:name="_Toc142558699"/>
      <w:bookmarkStart w:id="53" w:name="_Toc142558186"/>
      <w:bookmarkStart w:id="54" w:name="_Toc135753788"/>
      <w:r>
        <w:rPr>
          <w:b w:val="false"/>
          <w:lang w:val="ru-RU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Документации о закупке)</w:t>
      </w:r>
      <w:bookmarkEnd w:id="52"/>
      <w:bookmarkEnd w:id="53"/>
      <w:bookmarkEnd w:id="54"/>
    </w:p>
    <w:p>
      <w:pPr>
        <w:pStyle w:val="Heading4"/>
        <w:numPr>
          <w:ilvl w:val="1"/>
          <w:numId w:val="3"/>
        </w:numPr>
        <w:jc w:val="both"/>
        <w:rPr>
          <w:b w:val="false"/>
        </w:rPr>
      </w:pPr>
      <w:bookmarkStart w:id="55" w:name="_Toc142558700"/>
      <w:bookmarkStart w:id="56" w:name="_Toc142558187"/>
      <w:bookmarkStart w:id="57" w:name="_Toc135753789"/>
      <w:r>
        <w:rPr>
          <w:b w:val="false"/>
          <w:lang w:val="ru-RU"/>
        </w:rPr>
        <w:t>Дополнительные документы по ценообразованию (сметная документация) в состав заявки Участника не включаются.</w:t>
      </w:r>
      <w:bookmarkEnd w:id="55"/>
      <w:bookmarkEnd w:id="56"/>
      <w:bookmarkEnd w:id="57"/>
    </w:p>
    <w:p>
      <w:pPr>
        <w:pStyle w:val="Normal"/>
        <w:rPr>
          <w:iCs/>
          <w:caps/>
        </w:rPr>
      </w:pPr>
      <w:r>
        <w:rPr>
          <w:iCs/>
          <w:caps/>
        </w:rPr>
      </w:r>
      <w:bookmarkStart w:id="58" w:name="_Ref40301253"/>
      <w:bookmarkStart w:id="59" w:name="_Ref40301253"/>
      <w:bookmarkEnd w:id="59"/>
    </w:p>
    <w:p>
      <w:pPr>
        <w:pStyle w:val="Normal"/>
        <w:rPr>
          <w:lang w:eastAsia="x-none"/>
        </w:rPr>
      </w:pPr>
      <w:r>
        <w:rPr>
          <w:lang w:eastAsia="x-none"/>
        </w:rPr>
      </w:r>
      <w:bookmarkStart w:id="60" w:name="_Ref40301253_Копия_1"/>
      <w:bookmarkStart w:id="61" w:name="_Ref40301253_Копия_1"/>
      <w:bookmarkEnd w:id="61"/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Подготовил: 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Ведущий инженер ГКЭОиРТС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Камчатского филиала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АО «ТК РусГидро»                                                                                    </w:t>
        <w:tab/>
        <w:tab/>
        <w:t xml:space="preserve">      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spacing w:before="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6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a6e9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50a40"/>
    <w:rPr>
      <w:color w:val="954F72"/>
      <w:u w:val="single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Msonormal" w:customStyle="1">
    <w:name w:val="msonormal"/>
    <w:basedOn w:val="Normal"/>
    <w:qFormat/>
    <w:rsid w:val="00a50a40"/>
    <w:pPr>
      <w:spacing w:beforeAutospacing="1" w:afterAutospacing="1"/>
    </w:pPr>
    <w:rPr>
      <w:sz w:val="24"/>
      <w:szCs w:val="24"/>
    </w:rPr>
  </w:style>
  <w:style w:type="paragraph" w:styleId="Font5" w:customStyle="1">
    <w:name w:val="font5"/>
    <w:basedOn w:val="Normal"/>
    <w:qFormat/>
    <w:rsid w:val="00a50a40"/>
    <w:pPr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styleId="Font6" w:customStyle="1">
    <w:name w:val="font6"/>
    <w:basedOn w:val="Normal"/>
    <w:qFormat/>
    <w:rsid w:val="00a50a40"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Xl66" w:customStyle="1">
    <w:name w:val="xl66"/>
    <w:basedOn w:val="Normal"/>
    <w:qFormat/>
    <w:rsid w:val="00a50a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67" w:customStyle="1">
    <w:name w:val="xl67"/>
    <w:basedOn w:val="Normal"/>
    <w:qFormat/>
    <w:rsid w:val="00a50a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68" w:customStyle="1">
    <w:name w:val="xl68"/>
    <w:basedOn w:val="Normal"/>
    <w:qFormat/>
    <w:rsid w:val="00a50a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69" w:customStyle="1">
    <w:name w:val="xl69"/>
    <w:basedOn w:val="Normal"/>
    <w:qFormat/>
    <w:rsid w:val="00a50a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0" w:customStyle="1">
    <w:name w:val="xl70"/>
    <w:basedOn w:val="Normal"/>
    <w:qFormat/>
    <w:rsid w:val="00a50a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71" w:customStyle="1">
    <w:name w:val="xl71"/>
    <w:basedOn w:val="Normal"/>
    <w:qFormat/>
    <w:rsid w:val="00a50a4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2" w:customStyle="1">
    <w:name w:val="xl72"/>
    <w:basedOn w:val="Normal"/>
    <w:qFormat/>
    <w:rsid w:val="00a50a40"/>
    <w:pPr>
      <w:pBdr>
        <w:top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a50a4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a50a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a50a40"/>
    <w:pPr>
      <w:spacing w:beforeAutospacing="1" w:afterAutospacing="1"/>
      <w:jc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a50a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77" w:customStyle="1">
    <w:name w:val="xl77"/>
    <w:basedOn w:val="Normal"/>
    <w:qFormat/>
    <w:rsid w:val="00a50a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78" w:customStyle="1">
    <w:name w:val="xl78"/>
    <w:basedOn w:val="Normal"/>
    <w:qFormat/>
    <w:rsid w:val="00a50a4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9" w:customStyle="1">
    <w:name w:val="xl79"/>
    <w:basedOn w:val="Normal"/>
    <w:qFormat/>
    <w:rsid w:val="00a50a40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0" w:customStyle="1">
    <w:name w:val="xl80"/>
    <w:basedOn w:val="Normal"/>
    <w:qFormat/>
    <w:rsid w:val="00a50a40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1" w:customStyle="1">
    <w:name w:val="xl81"/>
    <w:basedOn w:val="Normal"/>
    <w:qFormat/>
    <w:rsid w:val="00a50a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82" w:customStyle="1">
    <w:name w:val="xl82"/>
    <w:basedOn w:val="Normal"/>
    <w:qFormat/>
    <w:rsid w:val="005a453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3" w:customStyle="1">
    <w:name w:val="xl83"/>
    <w:basedOn w:val="Normal"/>
    <w:qFormat/>
    <w:rsid w:val="005a453e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4" w:customStyle="1">
    <w:name w:val="xl84"/>
    <w:basedOn w:val="Normal"/>
    <w:qFormat/>
    <w:rsid w:val="005a453e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Style3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FCDD5-5436-48DE-A7B7-A9DE40508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2806</TotalTime>
  <Application>AlterOffice/3.4.0.9$Linux_X86_64 LibreOffice_project/b8daf9e823b1a5463a2f48435ddc2e8696e7d4fc</Application>
  <AppVersion>15.0000</AppVersion>
  <Pages>30</Pages>
  <Words>5830</Words>
  <Characters>32198</Characters>
  <CharactersWithSpaces>36436</CharactersWithSpaces>
  <Paragraphs>2412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fedorovsa@corp.gidroogk.com</cp:lastModifiedBy>
  <cp:lastPrinted>2023-05-24T05:10:00Z</cp:lastPrinted>
  <dcterms:modified xsi:type="dcterms:W3CDTF">2026-08-17T16:51:41Z</dcterms:modified>
  <cp:revision>55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