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Договор № _______________</w:t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на оказание транспортных услуг</w:t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г. Петропавловск – Камчатский </w:t>
        <w:tab/>
        <w:tab/>
        <w:t xml:space="preserve">                   </w:t>
        <w:tab/>
        <w:t xml:space="preserve">                         ____   __________ 202_ г.</w:t>
      </w:r>
    </w:p>
    <w:p>
      <w:pPr>
        <w:pStyle w:val="Normal"/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Акционерное общество «Транспортная компания РусГидро» (АО «ТК РусГидро»),</w:t>
      </w:r>
      <w:r>
        <w:rPr>
          <w:color w:val="000000" w:themeColor="text1"/>
          <w:sz w:val="22"/>
          <w:szCs w:val="22"/>
        </w:rPr>
        <w:t xml:space="preserve"> именуемое в дальнейшем </w:t>
      </w:r>
      <w:r>
        <w:rPr>
          <w:b/>
          <w:color w:val="000000" w:themeColor="text1"/>
          <w:sz w:val="22"/>
          <w:szCs w:val="22"/>
        </w:rPr>
        <w:t>«Заказчик»</w:t>
      </w:r>
      <w:r>
        <w:rPr>
          <w:color w:val="000000" w:themeColor="text1"/>
          <w:sz w:val="22"/>
          <w:szCs w:val="22"/>
        </w:rPr>
        <w:t>, в лице____________________, действующего на основании _________________, с одной стороны, и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____________________, именуемое в дальнейшем </w:t>
      </w:r>
      <w:r>
        <w:rPr>
          <w:b/>
          <w:color w:val="000000" w:themeColor="text1"/>
          <w:sz w:val="22"/>
          <w:szCs w:val="22"/>
        </w:rPr>
        <w:t>«Исполнитель»,</w:t>
      </w:r>
      <w:r>
        <w:rPr>
          <w:color w:val="000000" w:themeColor="text1"/>
          <w:sz w:val="22"/>
          <w:szCs w:val="22"/>
        </w:rPr>
        <w:t xml:space="preserve"> в лице _________________, действующего на основании _____________________, с другой стороны, в дальнейшем именуемые Стороны, заключили настоящий договор (далее – Договор) о нижеследующем:</w:t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hanging="360"/>
        <w:contextualSpacing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Предмет Договора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1.1. По Договору Исполнитель обязуется оказывать по заявкам Заказчика (далее – Заявка) Услуги перевозки топочного мазута автомобильным транспортом на условиях субподряда (далее – Услуги) в соответствии с Техническим заданием на оказание услуг (Приложение №1 к Договору), а Заказчик обязуется принять их и оплатить в размере и сроки, указанные в разделе 3 Договора.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1.2. Погрузка и разгрузка мазута осуществляется силами ПАО «Камчатскэнерго». </w:t>
      </w:r>
    </w:p>
    <w:p>
      <w:pPr>
        <w:pStyle w:val="Style20"/>
        <w:suppressLineNumbers/>
        <w:tabs>
          <w:tab w:val="clear" w:pos="1701"/>
        </w:tabs>
        <w:suppressAutoHyphens w:val="true"/>
        <w:spacing w:lineRule="auto" w:line="240"/>
        <w:ind w:left="0"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1.3. Перевозка осуществляется по письменным Заявкам Заказчика в рабочие дни, однако при возникновении критической ситуации с запасами топлива на котельных Заказчика, заявка может быть подана на выходной либо праздничный день. </w:t>
      </w:r>
    </w:p>
    <w:p>
      <w:pPr>
        <w:pStyle w:val="Style20"/>
        <w:suppressLineNumbers/>
        <w:tabs>
          <w:tab w:val="clear" w:pos="1701"/>
        </w:tabs>
        <w:suppressAutoHyphens w:val="true"/>
        <w:spacing w:lineRule="auto" w:line="240"/>
        <w:ind w:left="0"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1.4. Доставка осуществляется на следующий рабочий день после получения Исполнителем соответствующей Заявки.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1.5. Услуги считаются оказанными после подписания Заказчиком или уполномоченным представителем со стороны ПАО «Камчатскэнерго» транспортных накладных в пункте доставки с момента подписания Сторонами Акта сдачи-приемки оказанных услуг.</w:t>
      </w:r>
    </w:p>
    <w:p>
      <w:pPr>
        <w:pStyle w:val="Normal"/>
        <w:snapToGrid w:val="false"/>
        <w:spacing w:lineRule="auto" w:line="240"/>
        <w:ind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1.6. Исполнитель вправе привлекать к оказанию Услуг в рамках Договора третьих лиц только с предварительного письменного согласия Заказчика неся при этом перед Заказчиком ответственность за действия данных лиц, как за свои собственные.</w:t>
      </w:r>
    </w:p>
    <w:p>
      <w:pPr>
        <w:pStyle w:val="Style20"/>
        <w:suppressLineNumbers/>
        <w:tabs>
          <w:tab w:val="clear" w:pos="1701"/>
          <w:tab w:val="left" w:pos="1276" w:leader="none"/>
        </w:tabs>
        <w:suppressAutoHyphens w:val="true"/>
        <w:spacing w:lineRule="auto" w:line="240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1.7.</w:t>
      </w:r>
      <w:r>
        <w:rPr>
          <w:bCs/>
          <w:color w:val="000000" w:themeColor="text1"/>
          <w:sz w:val="22"/>
          <w:szCs w:val="22"/>
        </w:rPr>
        <w:t xml:space="preserve"> Сроки оказания Услуг: с 01.01.2027 г.</w:t>
      </w:r>
      <w:r>
        <w:rPr>
          <w:color w:val="000000" w:themeColor="text1"/>
          <w:sz w:val="22"/>
          <w:szCs w:val="22"/>
        </w:rPr>
        <w:t xml:space="preserve"> до 31.12.2027 г.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 Обязанности Сторон</w:t>
      </w:r>
    </w:p>
    <w:p>
      <w:pPr>
        <w:pStyle w:val="Normal"/>
        <w:spacing w:lineRule="auto" w:line="240"/>
        <w:ind w:firstLine="708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2.1. Исполнитель обязан: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2.1.1. Представлять транспортные средства в достаточном количестве для перевозки мазута, оборудованные средствами </w:t>
      </w:r>
      <w:r>
        <w:rPr>
          <w:color w:val="000000" w:themeColor="text1"/>
          <w:sz w:val="22"/>
          <w:szCs w:val="22"/>
          <w:lang w:val="en-US"/>
        </w:rPr>
        <w:t>GPS</w:t>
      </w:r>
      <w:r>
        <w:rPr>
          <w:color w:val="000000" w:themeColor="text1"/>
          <w:sz w:val="22"/>
          <w:szCs w:val="22"/>
        </w:rPr>
        <w:t>/ГЛОНАСС и укрывными тентами. Заблаговременно предоставить Заказчику реестр автотранспорта, задействовавшего на вывозе груза с приложением копий ПТС, водительских удостоверений и копий личных паспортов водителей.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По запросу Заказчика предоставлять отчет о движении транспортных средств в соответствии с данными системы позиционирования (</w:t>
      </w:r>
      <w:r>
        <w:rPr>
          <w:color w:val="000000" w:themeColor="text1"/>
          <w:sz w:val="22"/>
          <w:szCs w:val="22"/>
          <w:lang w:val="en-US"/>
        </w:rPr>
        <w:t>GPS</w:t>
      </w:r>
      <w:r>
        <w:rPr>
          <w:color w:val="000000" w:themeColor="text1"/>
          <w:sz w:val="22"/>
          <w:szCs w:val="22"/>
        </w:rPr>
        <w:t>/ГЛОНАСС).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2.1.2. Не допускать к перевозке груза автотранспорт, не оборудованный или оборудованный неисправной системой позиционирования (</w:t>
      </w:r>
      <w:r>
        <w:rPr>
          <w:color w:val="000000" w:themeColor="text1"/>
          <w:sz w:val="22"/>
          <w:szCs w:val="22"/>
          <w:lang w:val="en-US"/>
        </w:rPr>
        <w:t>GPS</w:t>
      </w:r>
      <w:r>
        <w:rPr>
          <w:color w:val="000000" w:themeColor="text1"/>
          <w:sz w:val="22"/>
          <w:szCs w:val="22"/>
        </w:rPr>
        <w:t>/ГЛОНАСС).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В случае выхода из строя системы позиционирования </w:t>
      </w:r>
      <w:r>
        <w:rPr>
          <w:color w:val="000000" w:themeColor="text1"/>
          <w:sz w:val="22"/>
          <w:szCs w:val="22"/>
          <w:lang w:val="en-US"/>
        </w:rPr>
        <w:t>GPS</w:t>
      </w:r>
      <w:r>
        <w:rPr>
          <w:color w:val="000000" w:themeColor="text1"/>
          <w:sz w:val="22"/>
          <w:szCs w:val="22"/>
        </w:rPr>
        <w:t>/ГЛОНАСС на маршруте следования автотранспорта, задействованного при перевозке груза, незамедлительно информировать Заказчика о возникшей неисправности, принимать меры к устранению неисправности.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2.1.3. Исполнитель должен обеспечить доставку груза, согласно заявке Заказчика, на место выгрузки в сроки, указанные в п. 1.4. Договора.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При обстоятельствах, не позволяющих доставить груз в выше установленные сроки Исполнитель в течение суток информирует Заказчика о причинах невозможности доставки груза и обязуется принять меры по неукоснительному исполнению доставки груза не позднее следующих суток.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2.1.4. По факту оказания Услуги (этап Услуг) предоставить Заказчику Акт сдачи-приемки оказанных услуг в двух экземплярах по форме Приложения № 2 к Договору (один из которых остается у Заказчика) с реестром транспортных накладных по пунктам назначения не позднее 5 календарных дней после окончания месяца оказания услуг.</w:t>
      </w:r>
    </w:p>
    <w:p>
      <w:pPr>
        <w:pStyle w:val="Normal"/>
        <w:spacing w:lineRule="auto" w:line="240"/>
        <w:ind w:firstLine="70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2.1.5. Не позднее 5 (пяти) календарных дней с момента заключения Договора Исполнитель обязан предоставить Заказчику информацию (по форме, установленной в Приложении 5 к Договору) в отношении всей цепочки собственников (учредителей, участников, а также бенефициаров, в том числе конечных) с подтверждением соответствующими документами. В случае каких-либо изменений в цепочке собственников Исполнителя, включая бенефициаров, и (или) исполнительных органах Исполнителя, Исполнитель обязан предоставить соответствующую информацию не позднее 5 (пяти) календарных дней после таких изменений. Непредставление Исполнителем указанной информации, а также ее изменений, предоставление ее с нарушением сроков, а также предоставление неполной или недостоверной информации является безусловным основанием для одностороннего отказа Заказчика от Договора. В этом случае Договор считается расторгнутым с момента получения Исполнителем соответствующего уведомления Заказчика, если иной срок не указан в уведомлении.</w:t>
      </w:r>
    </w:p>
    <w:p>
      <w:pPr>
        <w:pStyle w:val="Normal"/>
        <w:spacing w:lineRule="auto" w:line="240"/>
        <w:ind w:firstLine="70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2.1.6.  При заключении Договора Исполнитель обязан предоставить Заказчику гарантийное письмо, предусматривающее обязанность не привлекать и не допускать привлечения к исполнению обязательств по Договору организаций, отвечающих признакам «фирм-однодневок», по форме согласно Приложению № 6 к Договору.</w:t>
      </w:r>
    </w:p>
    <w:p>
      <w:pPr>
        <w:pStyle w:val="Normal"/>
        <w:spacing w:lineRule="auto" w:line="240"/>
        <w:ind w:firstLine="70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2.1.7. Исполнитель обязуется не допускать случаев неправомерного использования инсайдерской информации Заказчика и/или разглашения инсайдерской информации Заказчика, а также принимать все зависящие от него меры для защиты инсайдерской информации Заказчика от неправомерного использования.</w:t>
      </w:r>
    </w:p>
    <w:p>
      <w:pPr>
        <w:pStyle w:val="Normal"/>
        <w:spacing w:lineRule="auto" w:line="240"/>
        <w:ind w:firstLine="70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2.1.8. Исполнитель обязуется ознакомиться с действующей редакцией Заказчика об инсайдерской информации Заказчика, размещенной на официальном сайте Заказчика в сети «Интернет» и соблюдать ее требования, а также требования законодательства Российской Федерации об инсайдерской информации и манипулировании рынком.</w:t>
      </w:r>
    </w:p>
    <w:p>
      <w:pPr>
        <w:pStyle w:val="Normal"/>
        <w:spacing w:lineRule="auto" w:line="240"/>
        <w:ind w:firstLine="70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2.1.9. Осуществлять перевозку груза в соответствии с «Правилами перевозок грузов автомобильным транспортом» (утверждены постановлением Правительства Российской Федерации от 21 декабря 2020 г. № 2200).</w:t>
      </w:r>
    </w:p>
    <w:p>
      <w:pPr>
        <w:pStyle w:val="Normal"/>
        <w:spacing w:lineRule="auto" w:line="240"/>
        <w:ind w:firstLine="708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2.2. Заказчик обязан: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2.2.1. Предоставить груз к перевозке и оплатить оказанные Услуги в соответствии с разделом 3 Договора.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2.2.2. Обеспечить приемку груза в пункте назначения.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2.2.3. В течение пяти рабочих дней рассмотреть Акт сдачи-приемки оказанных услуг, подписать или предоставить мотивированный отказ от подписания настоящего Акта.  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2.2.4. В случае мотивированного отказа Заказчика от приемки Услуг, Заказчик указывает в мотивированном отказе перечень необходимых доработок (за счет Исполнителя), порядок и срок их выполнения. </w:t>
      </w:r>
    </w:p>
    <w:p>
      <w:pPr>
        <w:pStyle w:val="Normal"/>
        <w:spacing w:lineRule="auto" w:line="240"/>
        <w:ind w:hang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3. Цена Договора и порядок расчетов</w:t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3.1. Совокупная стоимость Услуг по всем Заявкам Заказчика (далее – Цена Договора) по Договору не должна превышать ________________ (____________________________) рубля __ (____) копеек </w:t>
      </w:r>
      <w:r>
        <w:rPr>
          <w:b w:val="false"/>
          <w:bCs w:val="false"/>
          <w:color w:val="000000"/>
          <w:sz w:val="22"/>
          <w:szCs w:val="22"/>
          <w:lang w:val="ru-RU"/>
        </w:rPr>
        <w:t>, НДС не облагается на основании п.1 ст. 145 НК РФ, при возникновении у Исполнителя по уплате НДС, НДС исчисляется дополнительно по ставке, установленной статьей 164 Налогового кодекса РФ</w:t>
      </w:r>
      <w:r>
        <w:rPr>
          <w:color w:val="000000" w:themeColor="text1"/>
          <w:sz w:val="22"/>
          <w:szCs w:val="22"/>
        </w:rPr>
        <w:t xml:space="preserve">. 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3.2. За оказанные Услуги (этапы Услуг) Заказчик рассчитывается с Исполнителем по факту предоставленных ему Услуг (этапов Услуг).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3.3.  Стоимость Услуг указана в Приложении № 3 к Договору и рассчитывается исходя из расстояния от места погрузки до места выгрузки в соответствии с Приложениями № 3 и № 4 Договора.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3.4. Оплата оказанных Услуг производится в течение 30 (тридцати) календарных дней 7</w:t>
      </w:r>
      <w:r>
        <w:rPr>
          <w:sz w:val="22"/>
          <w:szCs w:val="24"/>
        </w:rPr>
        <w:t xml:space="preserve"> (семь) рабочих дней</w:t>
      </w:r>
      <w:r>
        <w:rPr>
          <w:rStyle w:val="FootnoteReference"/>
          <w:sz w:val="24"/>
          <w:szCs w:val="24"/>
          <w:vertAlign w:val="superscript"/>
        </w:rPr>
        <w:footnoteReference w:id="2"/>
      </w:r>
      <w:r>
        <w:rPr>
          <w:color w:val="000000" w:themeColor="text1"/>
          <w:sz w:val="22"/>
          <w:szCs w:val="22"/>
        </w:rPr>
        <w:t xml:space="preserve"> после предъявления счета, транспортной накладной, с приложением реестра к транспортным накладным, а также  подписания Акта сдачи-приемки оказанных услуг, путем перечисления денежных средств на расчетный счет Исполнителя, указанный в Договоре.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3.5. В случае выставления Исполнителем счета на сумму меньшую размера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 большую размера предусмотренного Договором платежа, счет к оплате не принимается и должен быть заменен Исполнителем независимо от его фактического вручения Заказчику. В случае выставления Исполнителем счета позднее, чем за 10 (десять) рабочих дней до предусмотренной Договором даты платежа, оплата осуществляется в течение 10 (десяти) рабочих дней с даты фактического получения счета Заказчиком.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3.6. Расчеты за оказанные Услуги осуществляются в валюте Российской Федерации.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3.7. Обязательства по оплате оказанных Услуг считаются выполненными с даты списания денежных средств с расчетного счета Заказчика.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3.8. Исполнитель обязан представить Заказчику счет-фактуру в течение 5 (пяти) календарных дней с даты подписания Сторонами Акта сдачи-приемки оказанных услуг. В случае, если Исполнитель составил и выставил счет-фактуру с нарушением требований, предусмотренных законодательством Российской Федерации, он обязан произвести замену такого счета-фактуры в течении 3 (трех) рабочих дней с даты получения соответствующего письменного требования Заказчика.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3.9 </w:t>
      </w:r>
      <w:r>
        <w:rPr>
          <w:sz w:val="22"/>
          <w:szCs w:val="22"/>
        </w:rPr>
        <w:t>Индексация Цены Договора не допускается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4. Ответственность Сторон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firstLine="708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4.1. Сторона, нарушившая Договор, обязана возместить другой Стороне причиненные таким нарушением убытки </w:t>
      </w:r>
      <w:r>
        <w:rPr>
          <w:i/>
          <w:color w:val="000000" w:themeColor="text1"/>
          <w:sz w:val="22"/>
          <w:szCs w:val="22"/>
        </w:rPr>
        <w:t>(при этом убытки возмещаются сверх неустойки).</w:t>
      </w:r>
    </w:p>
    <w:p>
      <w:pPr>
        <w:pStyle w:val="ConsPlusNormal"/>
        <w:ind w:firstLine="567"/>
        <w:jc w:val="both"/>
        <w:rPr>
          <w:sz w:val="22"/>
          <w:szCs w:val="22"/>
        </w:rPr>
      </w:pPr>
      <w:r>
        <w:rPr>
          <w:rFonts w:cs="Times New Roman" w:ascii="Times New Roman" w:hAnsi="Times New Roman"/>
          <w:color w:val="000000" w:themeColor="text1"/>
          <w:sz w:val="22"/>
          <w:szCs w:val="22"/>
        </w:rPr>
        <w:t xml:space="preserve">4.2. </w:t>
      </w:r>
      <w:r>
        <w:rPr>
          <w:rFonts w:eastAsia="Calibri" w:cs="Times New Roman" w:ascii="Times New Roman" w:hAnsi="Times New Roman"/>
          <w:bCs/>
          <w:color w:val="000000"/>
          <w:sz w:val="22"/>
          <w:szCs w:val="22"/>
          <w:shd w:fill="auto" w:val="clear"/>
          <w:lang w:val="ru-RU"/>
        </w:rPr>
        <w:t>В случае нарушения Исполнителем сроков оплаты, установленных разделом 4 Договора (за исключением срока оплаты авансовых платежей), Исполнитель вправе требовать уплаты Заказчиком исключительной неустойки в размере 0,1 (ноль целых и одна десятая) процента от несвоевременно оплаченной суммы за каждый день просрочки, начиная с 31 (тридцать первого) календарного дня просрочки (неустойка с 1 по 30 день просрочки не начисляется), но не более 5% от несвоевременно уплаченной суммы)</w:t>
      </w:r>
      <w:r>
        <w:rPr>
          <w:rFonts w:cs="Times New Roman" w:ascii="Times New Roman" w:hAnsi="Times New Roman"/>
          <w:color w:val="000000" w:themeColor="text1"/>
          <w:sz w:val="22"/>
          <w:szCs w:val="22"/>
        </w:rPr>
        <w:t>.</w:t>
      </w:r>
    </w:p>
    <w:p>
      <w:pPr>
        <w:pStyle w:val="ConsPlusNormal"/>
        <w:ind w:firstLine="567"/>
        <w:jc w:val="both"/>
        <w:rPr>
          <w:sz w:val="22"/>
          <w:szCs w:val="22"/>
        </w:rPr>
      </w:pPr>
      <w:r>
        <w:rPr>
          <w:rFonts w:cs="Times New Roman" w:ascii="Times New Roman" w:hAnsi="Times New Roman"/>
          <w:color w:val="000000" w:themeColor="text1"/>
          <w:sz w:val="22"/>
          <w:szCs w:val="22"/>
        </w:rPr>
        <w:t xml:space="preserve">  </w:t>
      </w:r>
      <w:r>
        <w:rPr>
          <w:rFonts w:cs="Times New Roman" w:ascii="Times New Roman" w:hAnsi="Times New Roman"/>
          <w:color w:val="000000" w:themeColor="text1"/>
          <w:sz w:val="22"/>
          <w:szCs w:val="22"/>
        </w:rPr>
        <w:t xml:space="preserve">4.3. При не устранении Исполнителем выявленных недостатков Услуг в установленные Заказчиком в соответствии с п. 2.2.4 Договора сроки, либо, если недостатки являются неустранимыми, Заказчик вправе отказаться от исполнения Договора и потребовать возмещения причиненных убытков </w:t>
      </w:r>
      <w:r>
        <w:rPr>
          <w:rFonts w:cs="Times New Roman" w:ascii="Times New Roman" w:hAnsi="Times New Roman"/>
          <w:i/>
          <w:color w:val="000000" w:themeColor="text1"/>
          <w:sz w:val="22"/>
          <w:szCs w:val="22"/>
        </w:rPr>
        <w:t>(при этом убытки возмещаются сверх неустойки).</w:t>
      </w:r>
    </w:p>
    <w:p>
      <w:pPr>
        <w:pStyle w:val="ConsPlusNormal"/>
        <w:ind w:firstLine="567"/>
        <w:jc w:val="both"/>
        <w:rPr>
          <w:sz w:val="22"/>
          <w:szCs w:val="22"/>
        </w:rPr>
      </w:pPr>
      <w:r>
        <w:rPr>
          <w:rFonts w:cs="Times New Roman" w:ascii="Times New Roman" w:hAnsi="Times New Roman"/>
          <w:color w:val="000000" w:themeColor="text1"/>
          <w:sz w:val="22"/>
          <w:szCs w:val="22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2"/>
          <w:szCs w:val="22"/>
        </w:rPr>
        <w:t>4.4. В случае нарушения Исполнителем обязательств по оказанию Услуг, а также в случае несвоевременного устранения выявленных недостатков Услуг, Заказчик вправе потребовать уплаты Исполнителем неустойки в размере 0,1(ноль целых и одна десятая) % от Цены Договора за каждый день просрочки.</w:t>
      </w:r>
    </w:p>
    <w:p>
      <w:pPr>
        <w:pStyle w:val="ConsPlusNormal"/>
        <w:ind w:firstLine="567"/>
        <w:jc w:val="both"/>
        <w:rPr>
          <w:sz w:val="22"/>
          <w:szCs w:val="22"/>
        </w:rPr>
      </w:pPr>
      <w:r>
        <w:rPr>
          <w:rFonts w:cs="Times New Roman" w:ascii="Times New Roman" w:hAnsi="Times New Roman"/>
          <w:color w:val="000000" w:themeColor="text1"/>
          <w:sz w:val="22"/>
          <w:szCs w:val="22"/>
        </w:rPr>
        <w:t xml:space="preserve">4.5. В случае нарушения исполнителем обязательств по оказанию Услуг (этапа Услуг), на срок свыше 60 (шестидесяти) календарных дней, Заказчик имеет право расторгнуть Договор в одностороннем внесудебном порядке, а также потребовать возмещения убытков. При этом Заказчик также вправе возвратить Исполнителю результаты оказанных Услуг, ранее принятые по Договору, и потребовать возврата уплаченных денежных средств. </w:t>
      </w:r>
    </w:p>
    <w:p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cs="Times New Roman" w:ascii="Times New Roman" w:hAnsi="Times New Roman"/>
          <w:color w:val="000000" w:themeColor="text1"/>
          <w:sz w:val="22"/>
          <w:szCs w:val="22"/>
        </w:rPr>
        <w:t>4.6. В случае нарушения Заказчиком сроков оплаты оказанных Услуг, Исполнитель вправе потребовать уплаты Заказчиком исключительной неустойки в размере 0,1(ноль целых и одна десятая) % от несвоевременно оплаченной суммы за каждый день просрочки, но, несмотря на любые иные условия, не более 5 (пяти) % от несвоевременно оплаченной суммы.</w:t>
      </w:r>
    </w:p>
    <w:p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cs="Times New Roman" w:ascii="Times New Roman" w:hAnsi="Times New Roman"/>
          <w:color w:val="000000" w:themeColor="text1"/>
          <w:sz w:val="22"/>
          <w:szCs w:val="22"/>
        </w:rPr>
        <w:t>4.7. Ответственность Заказчика за причиненные Исполнителю убытки ограничивается реальным ущербом, но не более Цены Договора.</w:t>
      </w:r>
    </w:p>
    <w:p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cs="Times New Roman" w:ascii="Times New Roman" w:hAnsi="Times New Roman"/>
          <w:color w:val="000000" w:themeColor="text1"/>
          <w:sz w:val="22"/>
          <w:szCs w:val="22"/>
        </w:rPr>
        <w:t>4.8. Уплата неустойки и возмещение убытков не освобождает Стороны от исполнения обязательств по Договору и устранения нарушений.</w:t>
      </w:r>
    </w:p>
    <w:p>
      <w:pPr>
        <w:pStyle w:val="Normal"/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4.9. В случае использования Исполнителем для перевозки груза автотранспорта с отсутствием системы позиционирования </w:t>
      </w:r>
      <w:r>
        <w:rPr>
          <w:color w:val="000000" w:themeColor="text1"/>
          <w:sz w:val="22"/>
          <w:szCs w:val="22"/>
          <w:lang w:val="en-US"/>
        </w:rPr>
        <w:t>GPS</w:t>
      </w:r>
      <w:r>
        <w:rPr>
          <w:color w:val="000000" w:themeColor="text1"/>
          <w:sz w:val="22"/>
          <w:szCs w:val="22"/>
        </w:rPr>
        <w:t xml:space="preserve">/ГЛОНАСС, а также в случае выпуска на маршрут следования автотранспорта с заведомо неисправной системой позиционирования </w:t>
      </w:r>
      <w:r>
        <w:rPr>
          <w:color w:val="000000" w:themeColor="text1"/>
          <w:sz w:val="22"/>
          <w:szCs w:val="22"/>
          <w:lang w:val="en-US"/>
        </w:rPr>
        <w:t>GPS</w:t>
      </w:r>
      <w:r>
        <w:rPr>
          <w:color w:val="000000" w:themeColor="text1"/>
          <w:sz w:val="22"/>
          <w:szCs w:val="22"/>
        </w:rPr>
        <w:t>/ГЛОНАСС Исполнитель обязуется выплатить неустойку в размере 10 000 руб. (десяти тысяч) за каждый выявленный случай.</w:t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5. Заключительные положения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5.1. Договор вступает в силу с момента его подписания и действует до 31.12.2027 г., а в части исполнения взаимных обязательств до полного исполнения Сторонами обязательств по Договору.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5.2. В случае неисполнения Исполнителем условий и требований, установленных Договором, Заказчик может в одностороннем порядке расторгнуть Договор, уведомив об этом Исполнителя за три календарных дня до предполагаемой даты расторжения Договора. При расторжении Договора Стороны определяют и производят взаиморасчеты, согласно фактически оказанных Услуг в сроки и на условиях, установленных разделом 3 Договора.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5.3. В случае возникновения споров, связанных с заключением, изменением, исполнением, нарушением, действительностью, расторжением Договора, Стороны обязуются соблюдать досудебный претензионный порядок разрешения споров. Срок для ответа на предъявленную претензию устанавливается в 10 (десять) календарных дней с момента ее получения.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5.4. При не достижении согласия в результате соблюдения досудебного претензионного порядка, все споры по Договору подлежат рассмотрению в Арбитражном суде Камчатского края.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5.5. Все изменения, дополнения к Договору действительны, только если они составлены в письменном виде и подписаны обеими Сторонами.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5.6. Договор и приложения к нему составлены в двух экземплярах, имеющих одинаковую юридическую силу, по одному каждой из Сторон.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5.7. Во всем, что не оговорено в Договоре Стороны руководствуются действующим законодательством Российской Федерации.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5.8. Уступка прав (требований), принадлежащих Исполнителю на основании Договора, допускается только с предварительного письменного согласия Заказчика.</w:t>
      </w:r>
    </w:p>
    <w:p>
      <w:pPr>
        <w:pStyle w:val="22"/>
        <w:spacing w:lineRule="auto" w:line="240"/>
        <w:ind w:hanging="0"/>
        <w:jc w:val="center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6. Перечень приложений к Договору</w:t>
      </w:r>
    </w:p>
    <w:p>
      <w:pPr>
        <w:pStyle w:val="22"/>
        <w:spacing w:lineRule="auto" w:line="240"/>
        <w:ind w:firstLine="1"/>
        <w:rPr>
          <w:iCs/>
          <w:color w:val="000000" w:themeColor="text1"/>
          <w:szCs w:val="22"/>
        </w:rPr>
      </w:pPr>
      <w:r>
        <w:rPr>
          <w:iCs/>
          <w:color w:val="000000" w:themeColor="text1"/>
          <w:szCs w:val="22"/>
        </w:rPr>
      </w:r>
    </w:p>
    <w:p>
      <w:pPr>
        <w:pStyle w:val="22"/>
        <w:spacing w:lineRule="auto" w:line="240"/>
        <w:ind w:firstLine="1"/>
        <w:rPr>
          <w:iCs/>
          <w:color w:val="000000" w:themeColor="text1"/>
          <w:szCs w:val="22"/>
        </w:rPr>
      </w:pPr>
      <w:r>
        <w:rPr>
          <w:iCs/>
          <w:color w:val="000000" w:themeColor="text1"/>
          <w:szCs w:val="22"/>
        </w:rPr>
        <w:t>- Приложение № 1 - Техническое задание на оказание услуг.</w:t>
      </w:r>
    </w:p>
    <w:p>
      <w:pPr>
        <w:pStyle w:val="22"/>
        <w:spacing w:lineRule="auto" w:line="240"/>
        <w:ind w:firstLine="1"/>
        <w:rPr>
          <w:iCs/>
          <w:color w:val="000000" w:themeColor="text1"/>
          <w:szCs w:val="22"/>
        </w:rPr>
      </w:pPr>
      <w:r>
        <w:rPr>
          <w:iCs/>
          <w:color w:val="000000" w:themeColor="text1"/>
          <w:szCs w:val="22"/>
        </w:rPr>
        <w:t>- Приложение № 2 – Акт сдачи-приемки оказанных услуг (форма).</w:t>
      </w:r>
    </w:p>
    <w:p>
      <w:pPr>
        <w:pStyle w:val="22"/>
        <w:spacing w:lineRule="auto" w:line="240"/>
        <w:ind w:firstLine="1"/>
        <w:rPr>
          <w:iCs/>
          <w:color w:val="000000" w:themeColor="text1"/>
          <w:szCs w:val="22"/>
        </w:rPr>
      </w:pPr>
      <w:r>
        <w:rPr>
          <w:iCs/>
          <w:color w:val="000000" w:themeColor="text1"/>
          <w:szCs w:val="22"/>
        </w:rPr>
        <w:t>- Приложение № 3 - Стоимость услуг.</w:t>
      </w:r>
    </w:p>
    <w:p>
      <w:pPr>
        <w:pStyle w:val="22"/>
        <w:spacing w:lineRule="auto" w:line="240"/>
        <w:ind w:firstLine="1"/>
        <w:rPr>
          <w:iCs/>
          <w:color w:val="000000" w:themeColor="text1"/>
          <w:szCs w:val="22"/>
        </w:rPr>
      </w:pPr>
      <w:r>
        <w:rPr>
          <w:iCs/>
          <w:color w:val="000000" w:themeColor="text1"/>
          <w:szCs w:val="22"/>
        </w:rPr>
        <w:t xml:space="preserve">- Приложение № 4 - </w:t>
      </w:r>
      <w:r>
        <w:rPr>
          <w:color w:val="000000" w:themeColor="text1"/>
          <w:szCs w:val="22"/>
        </w:rPr>
        <w:t>Ведомость расстояний от Камчатской ТЭЦ (ул. Степная, 50) до котельных филиала «Коммунальная энергетика».</w:t>
      </w:r>
    </w:p>
    <w:p>
      <w:pPr>
        <w:pStyle w:val="22"/>
        <w:spacing w:lineRule="auto" w:line="240"/>
        <w:ind w:firstLine="1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- Приложение № 5 - </w:t>
      </w:r>
      <w:r>
        <w:rPr>
          <w:iCs/>
          <w:color w:val="000000" w:themeColor="text1"/>
          <w:szCs w:val="22"/>
        </w:rPr>
        <w:t>Информация о цепочке собственников.</w:t>
      </w:r>
    </w:p>
    <w:p>
      <w:pPr>
        <w:pStyle w:val="22"/>
        <w:spacing w:lineRule="auto" w:line="240"/>
        <w:ind w:firstLine="1"/>
        <w:rPr>
          <w:iCs/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- Приложение № 6 </w:t>
      </w:r>
      <w:r>
        <w:rPr>
          <w:iCs/>
          <w:color w:val="000000" w:themeColor="text1"/>
          <w:szCs w:val="22"/>
        </w:rPr>
        <w:t>- Гарантийное письмо.</w:t>
      </w:r>
    </w:p>
    <w:p>
      <w:pPr>
        <w:pStyle w:val="22"/>
        <w:spacing w:lineRule="auto" w:line="240"/>
        <w:ind w:firstLine="1"/>
        <w:rPr>
          <w:color w:val="000000" w:themeColor="text1"/>
          <w:szCs w:val="22"/>
        </w:rPr>
      </w:pPr>
      <w:r>
        <w:rPr>
          <w:iCs/>
          <w:color w:val="000000" w:themeColor="text1"/>
          <w:szCs w:val="22"/>
        </w:rPr>
        <w:t>- Приложение № 7 – Антикоррупционная оговорка.</w:t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 Юридические адреса, банковские реквизиты, подписи Сторон</w:t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tbl>
      <w:tblPr>
        <w:tblW w:w="97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99"/>
        <w:gridCol w:w="568"/>
        <w:gridCol w:w="4681"/>
      </w:tblGrid>
      <w:tr>
        <w:trPr/>
        <w:tc>
          <w:tcPr>
            <w:tcW w:w="4499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Заказчик: 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4681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Исполнитель:</w:t>
            </w:r>
          </w:p>
        </w:tc>
      </w:tr>
      <w:tr>
        <w:trPr/>
        <w:tc>
          <w:tcPr>
            <w:tcW w:w="4499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b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4681" w:type="dxa"/>
            <w:tcBorders/>
          </w:tcPr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W w:w="4499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АО «ТК РусГидро»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4681" w:type="dxa"/>
            <w:tcBorders/>
          </w:tcPr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W w:w="4499" w:type="dxa"/>
            <w:tcBorders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Акционерное общество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«Транспортная компания РусГидро»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(АО «ТК РусГидро»)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Юридический адрес: 655619, Республика Хакасия, г. Саяногорск, рп. Черемушки, дом 101;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ОГРН: 1031900676356;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ИНН: 1902018248; КПП: 190201001;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>р/с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40702810795000000002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«Газпромбанк» (Акционерное общество) 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ГПБ (АО) г. Москва 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>к/с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30101810200000000823 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>БИК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044525823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87" w:leader="none"/>
              </w:tabs>
              <w:spacing w:before="0" w:after="0"/>
              <w:ind w:left="34" w:right="104" w:hanging="0"/>
              <w:contextualSpacing/>
              <w:jc w:val="left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87" w:leader="none"/>
              </w:tabs>
              <w:spacing w:before="0" w:after="0"/>
              <w:ind w:left="34" w:right="104" w:hanging="0"/>
              <w:contextualSpacing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 xml:space="preserve">Камчатский филиал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87" w:leader="none"/>
              </w:tabs>
              <w:spacing w:before="0" w:after="0"/>
              <w:ind w:left="34" w:right="104" w:hanging="0"/>
              <w:contextualSpacing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АО «ТК РусГидро»</w:t>
            </w:r>
          </w:p>
          <w:p>
            <w:pPr>
              <w:pStyle w:val="Normal"/>
              <w:widowControl w:val="false"/>
              <w:spacing w:before="0" w:after="0"/>
              <w:ind w:left="29" w:hanging="0"/>
              <w:contextualSpacing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Почтовый адрес: 683032, Камчатский край, г. Петропавловск-Камчатский, ул. </w:t>
            </w:r>
            <w:r>
              <w:rPr>
                <w:color w:val="000000"/>
                <w:sz w:val="28"/>
                <w:szCs w:val="28"/>
              </w:rPr>
              <w:t>Пограничная, д. 14а;</w:t>
            </w:r>
          </w:p>
          <w:p>
            <w:pPr>
              <w:pStyle w:val="Normal"/>
              <w:widowControl w:val="false"/>
              <w:spacing w:before="0" w:after="0"/>
              <w:ind w:left="29" w:hanging="0"/>
              <w:contextualSpacing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  <w:lang w:val="ru-RU" w:eastAsia="ru-RU"/>
              </w:rPr>
              <w:t>ИНН: 1902018248; КПП: 410143001.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Эл. почта: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kftk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info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@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rushydro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ru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.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Директор Камчатского филиала 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softHyphen/>
              <w:softHyphen/>
              <w:softHyphen/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</w:r>
            <w:r>
              <w:rPr>
                <w:b/>
                <w:color w:val="000000" w:themeColor="text1"/>
                <w:sz w:val="28"/>
                <w:szCs w:val="28"/>
              </w:rPr>
              <w:t>_____________ /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>/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МП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4681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76" w:before="0" w:after="200"/>
        <w:ind w:left="7080" w:firstLine="708"/>
        <w:jc w:val="left"/>
        <w:rPr>
          <w:color w:val="000000" w:themeColor="text1"/>
          <w:sz w:val="22"/>
          <w:szCs w:val="22"/>
        </w:rPr>
      </w:pPr>
      <w:r>
        <w:br w:type="page"/>
      </w:r>
      <w:r>
        <w:rPr>
          <w:color w:val="000000" w:themeColor="text1"/>
          <w:sz w:val="22"/>
          <w:szCs w:val="22"/>
        </w:rPr>
        <w:t>Приложение № 1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к договору на оказание транспортных услуг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u w:val="single"/>
        </w:rPr>
        <w:t xml:space="preserve">                              </w:t>
      </w:r>
      <w:r>
        <w:rPr>
          <w:color w:val="000000" w:themeColor="text1"/>
          <w:sz w:val="22"/>
          <w:szCs w:val="22"/>
        </w:rPr>
        <w:t xml:space="preserve">   </w:t>
      </w:r>
      <w:r>
        <w:rPr>
          <w:color w:val="000000" w:themeColor="text1"/>
          <w:sz w:val="22"/>
          <w:szCs w:val="22"/>
        </w:rPr>
        <w:t>от  «___»___________ 202__ г.</w:t>
      </w:r>
    </w:p>
    <w:p>
      <w:pPr>
        <w:pStyle w:val="Normal"/>
        <w:spacing w:lineRule="auto" w:line="240"/>
        <w:ind w:hang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center"/>
        <w:rPr>
          <w:b/>
          <w:iCs/>
          <w:color w:val="000000" w:themeColor="text1"/>
          <w:szCs w:val="22"/>
        </w:rPr>
      </w:pPr>
      <w:r>
        <w:rPr>
          <w:b/>
          <w:iCs/>
          <w:color w:val="000000" w:themeColor="text1"/>
          <w:szCs w:val="22"/>
        </w:rPr>
        <w:t>ТЕХНИЧЕСКОЕ ЗАДАНИЕ НА ВЫПОЛНЕНИЕ УСЛУГ</w:t>
      </w:r>
    </w:p>
    <w:p>
      <w:pPr>
        <w:pStyle w:val="Normal"/>
        <w:spacing w:lineRule="auto" w:line="240"/>
        <w:ind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/>
        <w:ind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0"/>
        <w:suppressLineNumbers/>
        <w:tabs>
          <w:tab w:val="clear" w:pos="1701"/>
          <w:tab w:val="left" w:pos="426" w:leader="none"/>
          <w:tab w:val="left" w:pos="1276" w:leader="none"/>
        </w:tabs>
        <w:suppressAutoHyphens w:val="true"/>
        <w:spacing w:lineRule="auto" w:line="240"/>
        <w:ind w:left="0" w:hanging="567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Style20"/>
        <w:suppressLineNumbers/>
        <w:tabs>
          <w:tab w:val="clear" w:pos="1701"/>
          <w:tab w:val="left" w:pos="426" w:leader="none"/>
          <w:tab w:val="left" w:pos="1276" w:leader="none"/>
        </w:tabs>
        <w:suppressAutoHyphens w:val="true"/>
        <w:spacing w:lineRule="auto" w:line="240"/>
        <w:ind w:left="0" w:hanging="567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Style20"/>
        <w:suppressLineNumbers/>
        <w:tabs>
          <w:tab w:val="clear" w:pos="1701"/>
          <w:tab w:val="left" w:pos="426" w:leader="none"/>
          <w:tab w:val="left" w:pos="1276" w:leader="none"/>
        </w:tabs>
        <w:suppressAutoHyphens w:val="true"/>
        <w:spacing w:lineRule="auto" w:line="240"/>
        <w:ind w:left="0" w:hanging="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 Подписи Сторон</w:t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tbl>
      <w:tblPr>
        <w:tblW w:w="9889" w:type="dxa"/>
        <w:jc w:val="left"/>
        <w:tblInd w:w="-6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61"/>
        <w:gridCol w:w="989"/>
        <w:gridCol w:w="4539"/>
      </w:tblGrid>
      <w:tr>
        <w:trPr/>
        <w:tc>
          <w:tcPr>
            <w:tcW w:w="4361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Исполнитель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4539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Заказчик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/>
              <w:ind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</w:t>
            </w:r>
            <w:r>
              <w:rPr>
                <w:color w:val="000000" w:themeColor="text1"/>
                <w:sz w:val="22"/>
                <w:szCs w:val="22"/>
              </w:rPr>
              <w:t>___________________________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/>
        <w:ind w:hang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_____________ / /</w:t>
        <w:tab/>
        <w:tab/>
        <w:t xml:space="preserve">        _____________ //</w:t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ab/>
        <w:tab/>
        <w:tab/>
        <w:tab/>
        <w:tab/>
        <w:tab/>
        <w:t>МП</w:t>
      </w:r>
    </w:p>
    <w:p>
      <w:pPr>
        <w:pStyle w:val="Style20"/>
        <w:suppressLineNumbers/>
        <w:tabs>
          <w:tab w:val="clear" w:pos="1701"/>
          <w:tab w:val="left" w:pos="426" w:leader="none"/>
          <w:tab w:val="left" w:pos="1276" w:leader="none"/>
        </w:tabs>
        <w:suppressAutoHyphens w:val="true"/>
        <w:spacing w:lineRule="auto" w:line="240"/>
        <w:ind w:left="0" w:hanging="567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Style20"/>
        <w:suppressLineNumbers/>
        <w:tabs>
          <w:tab w:val="clear" w:pos="1701"/>
          <w:tab w:val="left" w:pos="426" w:leader="none"/>
          <w:tab w:val="left" w:pos="1276" w:leader="none"/>
        </w:tabs>
        <w:suppressAutoHyphens w:val="true"/>
        <w:spacing w:lineRule="auto" w:line="240"/>
        <w:ind w:left="0"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Style20"/>
        <w:suppressLineNumbers/>
        <w:tabs>
          <w:tab w:val="clear" w:pos="1701"/>
          <w:tab w:val="left" w:pos="426" w:leader="none"/>
          <w:tab w:val="left" w:pos="1276" w:leader="none"/>
        </w:tabs>
        <w:suppressAutoHyphens w:val="true"/>
        <w:spacing w:lineRule="auto" w:line="240"/>
        <w:ind w:left="0"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76" w:before="0" w:after="200"/>
        <w:ind w:hanging="0"/>
        <w:jc w:val="lef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br w:type="page"/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Приложение № 2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к договору на оказание транспортных услуг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u w:val="single"/>
        </w:rPr>
        <w:t xml:space="preserve">                              </w:t>
      </w:r>
      <w:r>
        <w:rPr>
          <w:color w:val="000000" w:themeColor="text1"/>
          <w:sz w:val="22"/>
          <w:szCs w:val="22"/>
        </w:rPr>
        <w:t xml:space="preserve">      </w:t>
      </w:r>
      <w:r>
        <w:rPr>
          <w:color w:val="000000" w:themeColor="text1"/>
          <w:sz w:val="22"/>
          <w:szCs w:val="22"/>
        </w:rPr>
        <w:t>от  «___»___________ 202__ г.</w:t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АКТ № ______ от ______________ (форма)</w:t>
      </w:r>
    </w:p>
    <w:p>
      <w:pPr>
        <w:pStyle w:val="Normal"/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Заказчик АО «ТК РусГидро»</w:t>
      </w:r>
    </w:p>
    <w:p>
      <w:pPr>
        <w:pStyle w:val="Normal"/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59"/>
        <w:gridCol w:w="3565"/>
        <w:gridCol w:w="1058"/>
        <w:gridCol w:w="1266"/>
        <w:gridCol w:w="1212"/>
        <w:gridCol w:w="1337"/>
      </w:tblGrid>
      <w:tr>
        <w:trPr/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№ </w:t>
            </w:r>
            <w:r>
              <w:rPr>
                <w:color w:val="000000" w:themeColor="text1"/>
                <w:sz w:val="20"/>
              </w:rPr>
              <w:t>п/п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firstLine="33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Наименование работ (услуг)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Ед. изм.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Количество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Цена, руб. без НДС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Сумма. руб. без НДС</w:t>
            </w:r>
          </w:p>
        </w:tc>
      </w:tr>
      <w:tr>
        <w:trPr/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5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ОКПД 2: 49.41.15.000 Услуги перевозки топочного мазута автомобильным транспортом на условиях субподряда для нужд Камчатского филиала АО "ТК РусГидро" (по маршруту: Петропавловск-Камчатский ТЭЦ-2 (ул. Степная, 50) – по  г. Петропавловск-Камчатский)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35"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Тн/км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</w:tr>
      <w:tr>
        <w:trPr/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356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ОКПД 2: 49.41.15.000 Услуги перевозки топочного мазута автомобильным транспортом на условиях субподряда для нужд Камчатского филиала АО "ТК РусГидро" (по маршруту: Петропавловск-Камчатский ТЭЦ-2 (ул. Степная, 50) - Елизовский район)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Тн/км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</w:tr>
      <w:tr>
        <w:trPr/>
        <w:tc>
          <w:tcPr>
            <w:tcW w:w="105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6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36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ИТОГО, руб. без НДС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</w:tr>
      <w:tr>
        <w:trPr/>
        <w:tc>
          <w:tcPr>
            <w:tcW w:w="1059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36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НДС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</w:tr>
      <w:tr>
        <w:trPr/>
        <w:tc>
          <w:tcPr>
            <w:tcW w:w="1059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36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ИТОГО, руб. с НДС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</w:tr>
    </w:tbl>
    <w:p>
      <w:pPr>
        <w:pStyle w:val="Normal"/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left"/>
        <w:rPr>
          <w:color w:val="000000" w:themeColor="text1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  <w:t>Всего оказано услуг на сумму:</w:t>
      </w:r>
      <w:r>
        <w:rPr>
          <w:color w:val="000000" w:themeColor="text1"/>
          <w:sz w:val="22"/>
          <w:szCs w:val="22"/>
        </w:rPr>
        <w:t>___________________________________________________</w:t>
      </w:r>
    </w:p>
    <w:p>
      <w:pPr>
        <w:pStyle w:val="Normal"/>
        <w:spacing w:lineRule="auto" w:line="240"/>
        <w:ind w:hanging="0"/>
        <w:jc w:val="left"/>
        <w:rPr>
          <w:i/>
          <w:i/>
          <w:color w:val="000000" w:themeColor="text1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  <w:t>в т.ч. НДС___________________________________________________________________</w:t>
      </w:r>
    </w:p>
    <w:p>
      <w:pPr>
        <w:pStyle w:val="Normal"/>
        <w:spacing w:lineRule="auto" w:line="240"/>
        <w:rPr>
          <w:i/>
          <w:i/>
          <w:color w:val="000000" w:themeColor="text1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rPr>
          <w:i/>
          <w:i/>
          <w:color w:val="000000" w:themeColor="text1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</w:r>
    </w:p>
    <w:p>
      <w:pPr>
        <w:pStyle w:val="Normal"/>
        <w:pBdr>
          <w:bottom w:val="single" w:sz="12" w:space="1" w:color="000000"/>
        </w:pBdr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p>
      <w:pPr>
        <w:pStyle w:val="Normal"/>
        <w:spacing w:lineRule="auto" w:line="240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Конец формы</w:t>
      </w:r>
    </w:p>
    <w:p>
      <w:pPr>
        <w:pStyle w:val="Normal"/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Подписи Сторон: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tbl>
      <w:tblPr>
        <w:tblW w:w="9889" w:type="dxa"/>
        <w:jc w:val="left"/>
        <w:tblInd w:w="-6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61"/>
        <w:gridCol w:w="989"/>
        <w:gridCol w:w="4539"/>
      </w:tblGrid>
      <w:tr>
        <w:trPr/>
        <w:tc>
          <w:tcPr>
            <w:tcW w:w="4361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Исполнитель</w:t>
            </w:r>
          </w:p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color w:val="000000" w:themeColor="text1"/>
                <w:sz w:val="22"/>
                <w:szCs w:val="22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4539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Заказчик</w:t>
            </w:r>
          </w:p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_______________________</w:t>
            </w:r>
          </w:p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/>
        <w:ind w:hang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_____________ //</w:t>
        <w:tab/>
        <w:tab/>
        <w:t xml:space="preserve">       </w:t>
        <w:tab/>
        <w:t xml:space="preserve"> </w:t>
        <w:tab/>
        <w:t xml:space="preserve">    _____________ //</w:t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>МП</w:t>
        <w:tab/>
        <w:tab/>
        <w:tab/>
        <w:tab/>
        <w:tab/>
        <w:tab/>
        <w:t xml:space="preserve">    МП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Приложение № 3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к договору на оказание транспортных услуг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u w:val="single"/>
        </w:rPr>
        <w:t xml:space="preserve">                        </w:t>
      </w:r>
      <w:r>
        <w:rPr>
          <w:color w:val="000000" w:themeColor="text1"/>
          <w:sz w:val="22"/>
          <w:szCs w:val="22"/>
        </w:rPr>
        <w:t xml:space="preserve">  </w:t>
      </w:r>
      <w:r>
        <w:rPr>
          <w:color w:val="000000" w:themeColor="text1"/>
          <w:sz w:val="22"/>
          <w:szCs w:val="22"/>
        </w:rPr>
        <w:t>от  «___»___________ 202__ г.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Стоимость перевозки</w:t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 тн/км мазута по г. Петропавловск-Камчатский</w:t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От Камчатской ТЭЦ 2 (ул. Степная, 50) до котельных ПАО «Камчатскэнерго» филиал «Коммунальная энергетика»</w:t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50"/>
        <w:gridCol w:w="3583"/>
        <w:gridCol w:w="1017"/>
        <w:gridCol w:w="1318"/>
        <w:gridCol w:w="1204"/>
        <w:gridCol w:w="1325"/>
      </w:tblGrid>
      <w:tr>
        <w:trPr/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№ </w:t>
            </w:r>
            <w:r>
              <w:rPr>
                <w:color w:val="000000" w:themeColor="text1"/>
                <w:sz w:val="20"/>
              </w:rPr>
              <w:t>п/п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firstLine="33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Наименование работ (услуг)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Ед. изм.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Количество*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Цена, руб. без НДС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Сумма, руб. без НДС</w:t>
            </w:r>
          </w:p>
        </w:tc>
      </w:tr>
      <w:tr>
        <w:trPr/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ОКПД 2: 49.41.15.000 Услуги перевозки топочного мазута автомобильным транспортом на условиях субподряда для нужд Камчатского филиала АО "ТК РусГидро" (по маршруту: Петропавловск-Камчатский ТЭЦ-2 (ул. Степная, 50) – по  г. Петропавловск-Камчатский)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35"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Тн/км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12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65 000</w:t>
            </w:r>
            <w:r>
              <w:rPr>
                <w:color w:val="000000" w:themeColor="text1"/>
                <w:sz w:val="20"/>
              </w:rPr>
              <w:t>,00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</w:tr>
      <w:tr>
        <w:trPr/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ОКПД 2: 49.41.15.000 Услуги перевозки топочного мазута автомобильным транспортом на условиях субподряда для нужд Камчатского филиала АО "ТК РусГидро" (по маршруту: Петропавловск-Камчатский ТЭЦ-2 (ул. Степная, 50) - Елизовский район)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Тн/км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0"/>
              </w:rPr>
            </w:pPr>
            <w:bookmarkStart w:id="0" w:name="_GoBack"/>
            <w:bookmarkEnd w:id="0"/>
            <w:r>
              <w:rPr>
                <w:color w:val="000000" w:themeColor="text1"/>
                <w:sz w:val="20"/>
              </w:rPr>
              <w:t>65 000</w:t>
            </w:r>
            <w:r>
              <w:rPr>
                <w:color w:val="000000" w:themeColor="text1"/>
                <w:sz w:val="20"/>
              </w:rPr>
              <w:t>,00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</w:tr>
      <w:tr>
        <w:trPr/>
        <w:tc>
          <w:tcPr>
            <w:tcW w:w="105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8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39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ИТОГО, руб. без НДС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</w:tr>
      <w:tr>
        <w:trPr/>
        <w:tc>
          <w:tcPr>
            <w:tcW w:w="1050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83" w:type="dxa"/>
            <w:tcBorders/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39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НДС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</w:tr>
      <w:tr>
        <w:trPr/>
        <w:tc>
          <w:tcPr>
            <w:tcW w:w="1050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83" w:type="dxa"/>
            <w:tcBorders/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  <w:tc>
          <w:tcPr>
            <w:tcW w:w="3539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ИТОГО, руб. с НДС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</w:r>
          </w:p>
        </w:tc>
      </w:tr>
    </w:tbl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rPr>
          <w:color w:val="000000" w:themeColor="text1"/>
          <w:sz w:val="20"/>
          <w:szCs w:val="22"/>
        </w:rPr>
      </w:pPr>
      <w:r>
        <w:rPr>
          <w:color w:val="000000" w:themeColor="text1"/>
          <w:sz w:val="20"/>
          <w:szCs w:val="22"/>
        </w:rPr>
        <w:t>* Количество плановое, возможна корректировка по фактической потребности Заказчика в пределах общей стоимости договора, при этом цена единицы услуг остаётся неизменной.</w:t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Подписи Сторон:</w:t>
      </w:r>
    </w:p>
    <w:tbl>
      <w:tblPr>
        <w:tblStyle w:val="af8"/>
        <w:tblW w:w="94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44"/>
        <w:gridCol w:w="4743"/>
      </w:tblGrid>
      <w:tr>
        <w:trPr/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kern w:val="0"/>
                <w:sz w:val="22"/>
                <w:szCs w:val="22"/>
                <w:lang w:val="ru-RU" w:bidi="ar-SA"/>
              </w:rPr>
              <w:t>Исполнитель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kern w:val="0"/>
                <w:sz w:val="22"/>
                <w:szCs w:val="22"/>
                <w:lang w:val="ru-RU" w:bidi="ar-SA"/>
              </w:rPr>
              <w:t>Заказчик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kern w:val="0"/>
                <w:sz w:val="22"/>
                <w:szCs w:val="22"/>
                <w:lang w:val="ru-RU" w:bidi="ar-SA"/>
              </w:rPr>
              <w:t>_____________ //</w:t>
              <w:tab/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kern w:val="0"/>
                <w:sz w:val="22"/>
                <w:szCs w:val="22"/>
                <w:lang w:val="ru-RU" w:bidi="ar-SA"/>
              </w:rPr>
              <w:t>_____________ //</w:t>
            </w:r>
          </w:p>
        </w:tc>
      </w:tr>
      <w:tr>
        <w:trPr/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val="ru-RU" w:bidi="ar-SA"/>
              </w:rPr>
              <w:t>МП</w:t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val="ru-RU" w:bidi="ar-SA"/>
              </w:rPr>
              <w:t>МП</w:t>
            </w:r>
          </w:p>
        </w:tc>
      </w:tr>
    </w:tbl>
    <w:p>
      <w:pPr>
        <w:pStyle w:val="Normal"/>
        <w:spacing w:lineRule="auto" w:line="240"/>
        <w:ind w:hanging="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       </w:t>
        <w:tab/>
        <w:t xml:space="preserve"> </w:t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720" w:leader="none"/>
        </w:tabs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Приложение № 4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к договору оказания транспортных услуг 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u w:val="single"/>
        </w:rPr>
        <w:t xml:space="preserve">                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от «____»__________ 202__ года</w:t>
      </w:r>
    </w:p>
    <w:p>
      <w:pPr>
        <w:pStyle w:val="Normal"/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</w:r>
    </w:p>
    <w:p>
      <w:pPr>
        <w:pStyle w:val="22"/>
        <w:spacing w:lineRule="auto" w:line="240"/>
        <w:ind w:firstLine="1"/>
        <w:jc w:val="center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 xml:space="preserve">Ведомость расстояний до котельных филиала </w:t>
      </w:r>
    </w:p>
    <w:p>
      <w:pPr>
        <w:pStyle w:val="22"/>
        <w:spacing w:lineRule="auto" w:line="240"/>
        <w:ind w:firstLine="1"/>
        <w:jc w:val="center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«Коммунальная энергетика»</w:t>
      </w:r>
    </w:p>
    <w:p>
      <w:pPr>
        <w:pStyle w:val="22"/>
        <w:spacing w:lineRule="auto" w:line="240"/>
        <w:ind w:firstLine="1"/>
        <w:rPr>
          <w:color w:val="000000" w:themeColor="text1"/>
          <w:szCs w:val="22"/>
        </w:rPr>
      </w:pPr>
      <w:r>
        <w:rPr>
          <w:color w:val="000000" w:themeColor="text1"/>
          <w:szCs w:val="22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564"/>
        <w:gridCol w:w="6327"/>
        <w:gridCol w:w="1607"/>
      </w:tblGrid>
      <w:tr>
        <w:trPr>
          <w:trHeight w:val="56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b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Пункт разгрузки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км</w:t>
            </w:r>
          </w:p>
        </w:tc>
      </w:tr>
      <w:tr>
        <w:trPr>
          <w:trHeight w:val="192" w:hRule="atLeast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г. Петропавловск-Камчатский</w:t>
            </w:r>
          </w:p>
        </w:tc>
      </w:tr>
      <w:tr>
        <w:trPr>
          <w:trHeight w:val="56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56 «Петропавловский с/х»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8,3</w:t>
            </w:r>
          </w:p>
        </w:tc>
      </w:tr>
      <w:tr>
        <w:trPr>
          <w:trHeight w:val="56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7 «Энергопоезд»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9,1</w:t>
            </w:r>
          </w:p>
        </w:tc>
      </w:tr>
      <w:tr>
        <w:trPr>
          <w:trHeight w:val="56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Котельная№ 32 «Ленинградская»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10,0</w:t>
            </w:r>
          </w:p>
        </w:tc>
      </w:tr>
      <w:tr>
        <w:trPr>
          <w:trHeight w:val="56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40 «КМП»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11,4</w:t>
            </w:r>
          </w:p>
        </w:tc>
      </w:tr>
      <w:tr>
        <w:trPr>
          <w:trHeight w:val="56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62 «103 квартал»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11,5</w:t>
            </w:r>
          </w:p>
        </w:tc>
      </w:tr>
      <w:tr>
        <w:trPr>
          <w:trHeight w:val="56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50 «101 квартал»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11,8</w:t>
            </w:r>
          </w:p>
        </w:tc>
      </w:tr>
      <w:tr>
        <w:trPr>
          <w:trHeight w:val="56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44 «Ватутина»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11,9</w:t>
            </w:r>
          </w:p>
        </w:tc>
      </w:tr>
      <w:tr>
        <w:trPr>
          <w:trHeight w:val="56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37 «Псих. диспансер»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12,3</w:t>
            </w:r>
          </w:p>
        </w:tc>
      </w:tr>
      <w:tr>
        <w:trPr>
          <w:trHeight w:val="56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52 «108 квартал»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12,5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43 «Чубарова»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12,7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45 «Владивостокская»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13,1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42 «Заозерная»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14,0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63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46 «Школа № 18»</w:t>
            </w:r>
          </w:p>
        </w:tc>
        <w:tc>
          <w:tcPr>
            <w:tcW w:w="16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14,0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12 «Сероглазка»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15,0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1 «11 км.»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15,5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2 «КГТУ»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15,7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2 «Моховая»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17,1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2 «Чавыча»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17,4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 18 «Зайково»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г. Елизово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№1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40,4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№4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41,0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№6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39,3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№7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41,6</w:t>
            </w:r>
          </w:p>
        </w:tc>
      </w:tr>
      <w:tr>
        <w:trPr>
          <w:trHeight w:val="255" w:hRule="atLeast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6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Котельная №9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hanging="2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42,2</w:t>
            </w:r>
          </w:p>
        </w:tc>
      </w:tr>
    </w:tbl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Подписи Сторон: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tbl>
      <w:tblPr>
        <w:tblStyle w:val="af8"/>
        <w:tblW w:w="94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44"/>
        <w:gridCol w:w="4743"/>
      </w:tblGrid>
      <w:tr>
        <w:trPr/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kern w:val="0"/>
                <w:sz w:val="22"/>
                <w:szCs w:val="22"/>
                <w:lang w:val="ru-RU" w:bidi="ar-SA"/>
              </w:rPr>
              <w:t>Исполнитель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kern w:val="0"/>
                <w:sz w:val="22"/>
                <w:szCs w:val="22"/>
                <w:lang w:val="ru-RU" w:bidi="ar-SA"/>
              </w:rPr>
              <w:t>Заказчик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kern w:val="0"/>
                <w:sz w:val="22"/>
                <w:szCs w:val="22"/>
                <w:lang w:val="ru-RU" w:bidi="ar-SA"/>
              </w:rPr>
              <w:t>_____________ //</w:t>
              <w:tab/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kern w:val="0"/>
                <w:sz w:val="22"/>
                <w:szCs w:val="22"/>
                <w:lang w:val="ru-RU" w:bidi="ar-SA"/>
              </w:rPr>
              <w:t>_____________ //</w:t>
            </w:r>
          </w:p>
        </w:tc>
      </w:tr>
      <w:tr>
        <w:trPr/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val="ru-RU" w:bidi="ar-SA"/>
              </w:rPr>
              <w:t>МП</w:t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val="ru-RU" w:bidi="ar-SA"/>
              </w:rPr>
              <w:t>МП</w:t>
            </w:r>
          </w:p>
        </w:tc>
      </w:tr>
    </w:tbl>
    <w:p>
      <w:pPr>
        <w:sectPr>
          <w:headerReference w:type="default" r:id="rId2"/>
          <w:footnotePr>
            <w:numFmt w:val="decimal"/>
          </w:footnotePr>
          <w:type w:val="nextPage"/>
          <w:pgSz w:w="11906" w:h="16838"/>
          <w:pgMar w:left="1701" w:right="707" w:gutter="0" w:header="708" w:top="851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Приложение № 5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к договору оказания транспортных услуг 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u w:val="single"/>
        </w:rPr>
        <w:t xml:space="preserve">                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от «____»_________ 202__ года</w:t>
      </w:r>
    </w:p>
    <w:tbl>
      <w:tblPr>
        <w:tblW w:w="15735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6"/>
        <w:gridCol w:w="1147"/>
        <w:gridCol w:w="1262"/>
        <w:gridCol w:w="1418"/>
        <w:gridCol w:w="851"/>
        <w:gridCol w:w="991"/>
        <w:gridCol w:w="850"/>
        <w:gridCol w:w="568"/>
        <w:gridCol w:w="1276"/>
        <w:gridCol w:w="1416"/>
        <w:gridCol w:w="1275"/>
        <w:gridCol w:w="1276"/>
        <w:gridCol w:w="853"/>
        <w:gridCol w:w="993"/>
        <w:gridCol w:w="1133"/>
      </w:tblGrid>
      <w:tr>
        <w:trPr>
          <w:trHeight w:val="450" w:hRule="atLeast"/>
        </w:trPr>
        <w:tc>
          <w:tcPr>
            <w:tcW w:w="15735" w:type="dxa"/>
            <w:gridSpan w:val="1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Информация о контрагенте</w:t>
            </w:r>
          </w:p>
        </w:tc>
      </w:tr>
      <w:tr>
        <w:trPr>
          <w:trHeight w:val="450" w:hRule="exact"/>
        </w:trPr>
        <w:tc>
          <w:tcPr>
            <w:tcW w:w="15735" w:type="dxa"/>
            <w:gridSpan w:val="1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480" w:hRule="atLeast"/>
        </w:trPr>
        <w:tc>
          <w:tcPr>
            <w:tcW w:w="15735" w:type="dxa"/>
            <w:gridSpan w:val="15"/>
            <w:tcBorders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(полное 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>наименование организации, представляющей информацию)</w:t>
            </w:r>
          </w:p>
        </w:tc>
      </w:tr>
      <w:tr>
        <w:trPr>
          <w:trHeight w:val="315" w:hRule="atLeast"/>
        </w:trPr>
        <w:tc>
          <w:tcPr>
            <w:tcW w:w="42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6519" w:type="dxa"/>
            <w:gridSpan w:val="6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Наименование контрагента (ИНН, вид деятельности)</w:t>
            </w:r>
          </w:p>
        </w:tc>
        <w:tc>
          <w:tcPr>
            <w:tcW w:w="7657" w:type="dxa"/>
            <w:gridSpan w:val="7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Информация о цепочке собственников контрагента, включая бенефициаров (в том числе, конечных)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Информация о подтвержда-ющих документах (наименова-ние, реквизиты и т.д.)</w:t>
            </w:r>
          </w:p>
        </w:tc>
      </w:tr>
      <w:tr>
        <w:trPr>
          <w:trHeight w:val="1590" w:hRule="atLeast"/>
        </w:trPr>
        <w:tc>
          <w:tcPr>
            <w:tcW w:w="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147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ИНН</w:t>
            </w:r>
          </w:p>
        </w:tc>
        <w:tc>
          <w:tcPr>
            <w:tcW w:w="1262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ОГРН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Наименование краткое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Код ОКВЭД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Фамилия, Имя, Отчество руководи</w:t>
            </w:r>
          </w:p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теля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Серия и номер докумен-та, удосто-веряющего личность руково-дителя</w:t>
            </w:r>
          </w:p>
        </w:tc>
        <w:tc>
          <w:tcPr>
            <w:tcW w:w="568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ИНН </w:t>
            </w:r>
          </w:p>
        </w:tc>
        <w:tc>
          <w:tcPr>
            <w:tcW w:w="1416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ОГРН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Наименование / ФИО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Адрес регистрации</w:t>
            </w:r>
          </w:p>
        </w:tc>
        <w:tc>
          <w:tcPr>
            <w:tcW w:w="853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Серия и номер докумен-та, удостоверяющего личность (для физического лица)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Руководи-</w:t>
            </w:r>
          </w:p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тель / участник / акционер / бенефиции</w:t>
            </w:r>
          </w:p>
          <w:p>
            <w:pPr>
              <w:pStyle w:val="Normal"/>
              <w:widowControl w:val="false"/>
              <w:spacing w:lineRule="auto" w:line="240"/>
              <w:ind w:firstLine="3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ар</w:t>
            </w:r>
          </w:p>
        </w:tc>
        <w:tc>
          <w:tcPr>
            <w:tcW w:w="1133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firstLine="3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676" w:hRule="atLeast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12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jc w:val="right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8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/>
        <w:rPr>
          <w:i/>
          <w:i/>
          <w:color w:val="000000" w:themeColor="text1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</w:t>
      </w:r>
    </w:p>
    <w:p>
      <w:pPr>
        <w:pStyle w:val="Normal"/>
        <w:spacing w:lineRule="auto" w:line="240"/>
        <w:ind w:hanging="0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sectPr>
          <w:headerReference w:type="default" r:id="rId3"/>
          <w:headerReference w:type="first" r:id="rId4"/>
          <w:footnotePr>
            <w:numFmt w:val="decimal"/>
          </w:footnotePr>
          <w:type w:val="nextPage"/>
          <w:pgSz w:orient="landscape" w:w="16838" w:h="11906"/>
          <w:pgMar w:left="851" w:right="567" w:gutter="0" w:header="709" w:top="851" w:footer="0" w:bottom="709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/>
        <w:ind w:hanging="0"/>
        <w:jc w:val="center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</w:t>
      </w:r>
      <w:r>
        <w:rPr>
          <w:color w:val="000000" w:themeColor="text1"/>
          <w:sz w:val="22"/>
          <w:szCs w:val="22"/>
        </w:rPr>
        <w:t>__________________________//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Приложение № 6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к договору оказания транспортных услуг 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u w:val="single"/>
        </w:rPr>
        <w:t xml:space="preserve">                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от «____»_________ 202__ года</w:t>
      </w:r>
    </w:p>
    <w:p>
      <w:pPr>
        <w:pStyle w:val="Normal"/>
        <w:spacing w:lineRule="auto" w:line="240"/>
        <w:ind w:hang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Гарантийное письмо</w:t>
      </w:r>
    </w:p>
    <w:p>
      <w:pPr>
        <w:pStyle w:val="Normal"/>
        <w:spacing w:lineRule="auto" w:line="240"/>
        <w:ind w:hang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г. Петропавловск – Камчатский </w:t>
        <w:tab/>
        <w:tab/>
        <w:t xml:space="preserve">                                                 «___»   _________   202__ г.</w:t>
      </w:r>
    </w:p>
    <w:p>
      <w:pPr>
        <w:pStyle w:val="Normal"/>
        <w:spacing w:lineRule="auto" w:line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_______________, в лице ____________________, действующей на основании _________________ именуемое в дальнейшем </w:t>
      </w:r>
      <w:r>
        <w:rPr>
          <w:b/>
          <w:color w:val="000000" w:themeColor="text1"/>
          <w:sz w:val="22"/>
          <w:szCs w:val="22"/>
        </w:rPr>
        <w:t>«Исполнитель»,</w:t>
      </w:r>
      <w:r>
        <w:rPr>
          <w:color w:val="000000" w:themeColor="text1"/>
          <w:sz w:val="22"/>
          <w:szCs w:val="22"/>
        </w:rPr>
        <w:t xml:space="preserve"> в рамках Договора (-ов) от ______________ № ___________, принимает на себя следующие обязательства: </w:t>
      </w:r>
    </w:p>
    <w:p>
      <w:pPr>
        <w:pStyle w:val="Normal"/>
        <w:spacing w:lineRule="auto" w:line="240"/>
        <w:ind w:firstLine="708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/>
          <w:color w:val="000000" w:themeColor="text1"/>
          <w:lang w:eastAsia="ru-RU"/>
        </w:rPr>
      </w:pPr>
      <w:r>
        <w:rPr>
          <w:rFonts w:eastAsia="Times New Roman" w:ascii="Times New Roman" w:hAnsi="Times New Roman"/>
          <w:color w:val="000000" w:themeColor="text1"/>
          <w:lang w:eastAsia="ru-RU"/>
        </w:rPr>
        <w:t>Не привлекать  и не допускать привлечения к исполнению обязательств по Договору (каждому из Договоров) организации, 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постановлениями Президиума ВАС РФ от 20.04.2010 № 18162/09 и от 25.05.2010 № 15658/09, согласно которым при оценке необоснованной налоговой выгоды необходимо учитывать не только реальность совершения хозяйственных операций, но также и деловую репутацию и платежеспособность контрагента, риск неисполнения обязательств, наличие у контрагента необходимых для исполнения обязательств ресурсов, и/или соответствующие  Критериям оценки рисков, используемым налоговыми органами в процессе отбора объектов для проведения выездных налоговых проверок (утв. приказом ФНС России от 30.05.2007 № ММ-3-06/333@ или заменяющий его документ).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/>
          <w:color w:val="000000" w:themeColor="text1"/>
          <w:lang w:eastAsia="ru-RU"/>
        </w:rPr>
      </w:pPr>
      <w:r>
        <w:rPr>
          <w:rFonts w:eastAsia="Times New Roman" w:ascii="Times New Roman" w:hAnsi="Times New Roman"/>
          <w:color w:val="000000" w:themeColor="text1"/>
          <w:lang w:eastAsia="ru-RU"/>
        </w:rPr>
        <w:t>Незамедлительно уведомить Общество о появлении в ходе исполнения (любого из) Договоров у привлеченных организаций признаков недобросовестности, указанных в п. 1 настоящего Гарантийного письма, а также обеспечить прекращения участия таких организаций в исполнении (таких) Договоров.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/>
          <w:color w:val="000000" w:themeColor="text1"/>
          <w:lang w:eastAsia="ru-RU"/>
        </w:rPr>
      </w:pP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Настоящим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>Исполнитель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 подтверждает и признает, что содержащиеся в данном письме гарантии могут рассматриваться как существенные условия (каждого из) Договоров со стороны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>Заказчика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 и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>Заказчик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 вправе исходить из них при исполнении (каждого из) Договора (-ов).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/>
          <w:color w:val="000000" w:themeColor="text1"/>
          <w:lang w:eastAsia="ru-RU"/>
        </w:rPr>
      </w:pP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В случае нарушения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 xml:space="preserve">Исполнителем 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обязательств, установленных в п.п. 1, 2 настоящего Гарантийного письма,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 xml:space="preserve">Заказчик 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в дополнение к основаниям, предусмотренным Договором. вправе заявить отказ от (любого из) Договора (-ов) в одностороннем порядке путем направления уведомления с указанием даты расторжения (далее – Уведомление). Дата расторжения не должна наступать ранее 10 (десяти) рабочих дней с даты получения Уведомления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>Исполнителем</w:t>
      </w:r>
      <w:r>
        <w:rPr>
          <w:rFonts w:eastAsia="Times New Roman" w:ascii="Times New Roman" w:hAnsi="Times New Roman"/>
          <w:color w:val="000000" w:themeColor="text1"/>
          <w:lang w:eastAsia="ru-RU"/>
        </w:rPr>
        <w:t>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/>
          <w:b/>
          <w:color w:val="000000" w:themeColor="text1"/>
          <w:lang w:eastAsia="ru-RU"/>
        </w:rPr>
      </w:pP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Договор будет считаться расторгнутым с даты, указанной в Уведомлении при условии, что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 xml:space="preserve">Заказчик 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не отзовет указанное Уведомление по итогам рассмотрения мотивированных возражений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 xml:space="preserve">Исполнителя </w:t>
      </w:r>
      <w:r>
        <w:rPr>
          <w:rFonts w:eastAsia="Times New Roman" w:ascii="Times New Roman" w:hAnsi="Times New Roman"/>
          <w:color w:val="000000" w:themeColor="text1"/>
          <w:lang w:eastAsia="ru-RU"/>
        </w:rPr>
        <w:t>до указанной даты расторжения.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/>
          <w:b/>
          <w:color w:val="000000" w:themeColor="text1"/>
          <w:lang w:eastAsia="ru-RU"/>
        </w:rPr>
      </w:pP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Настоящим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 xml:space="preserve">Исполнитель 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принимает обязательство уплатить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 xml:space="preserve">Заказчику 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штраф в размере суммы денежных средств, перечисленной организации, отвечающей признакам недобросовестности, а также компенсировать убытки, причиненные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 xml:space="preserve">Заказчику </w:t>
      </w:r>
      <w:r>
        <w:rPr>
          <w:rFonts w:eastAsia="Times New Roman" w:ascii="Times New Roman" w:hAnsi="Times New Roman"/>
          <w:color w:val="000000" w:themeColor="text1"/>
          <w:lang w:eastAsia="ru-RU"/>
        </w:rPr>
        <w:t>в результате нарушения  обязательств, установленных в п.п. 1, 2 настоящего Гарантийного письма, сверх суммы штрафа.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/>
          <w:b/>
          <w:color w:val="000000" w:themeColor="text1"/>
          <w:lang w:eastAsia="ru-RU"/>
        </w:rPr>
      </w:pP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Штраф, предусмотренный п. 6 настоящего Гарантийного письма, оплачивается в течение 10 (десяти) дней с даты получения соответствующего требования.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 xml:space="preserve">Заказчик </w:t>
      </w:r>
      <w:r>
        <w:rPr>
          <w:rFonts w:eastAsia="Times New Roman" w:ascii="Times New Roman" w:hAnsi="Times New Roman"/>
          <w:color w:val="000000" w:themeColor="text1"/>
          <w:lang w:eastAsia="ru-RU"/>
        </w:rPr>
        <w:t>вправе предъявить требование об уплате штрафа независимо от расторжения Договора (-ов) в соответствии с п. 4 настоящего Гарантийного письма.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/>
          <w:b/>
          <w:color w:val="000000" w:themeColor="text1"/>
          <w:lang w:eastAsia="ru-RU"/>
        </w:rPr>
      </w:pPr>
      <w:r>
        <w:rPr>
          <w:rFonts w:eastAsia="Times New Roman" w:ascii="Times New Roman" w:hAnsi="Times New Roman"/>
          <w:b/>
          <w:color w:val="000000" w:themeColor="text1"/>
          <w:lang w:eastAsia="ru-RU"/>
        </w:rPr>
        <w:t xml:space="preserve">Заказчик 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вправе приостановить осуществление платежей, причитающихся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>Исполнителю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, независимо от наличия оснований и наступления сроков таких платежей, до уплаты штрафа, предусмотренного п.7 настоящего Гарантийного письма, при этом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 xml:space="preserve">Заказчик </w:t>
      </w:r>
      <w:r>
        <w:rPr>
          <w:rFonts w:eastAsia="Times New Roman" w:ascii="Times New Roman" w:hAnsi="Times New Roman"/>
          <w:color w:val="000000" w:themeColor="text1"/>
          <w:lang w:eastAsia="ru-RU"/>
        </w:rPr>
        <w:t>не будет считаться просрочившим и/или нарушившим свои обязательства по Договору (-ам).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/>
          <w:b/>
          <w:color w:val="000000" w:themeColor="text1"/>
          <w:lang w:eastAsia="ru-RU"/>
        </w:rPr>
      </w:pP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Обязательства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>Исполнителя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 по настоящему Гарантийному письму вступают в силу с даты его подписания, действуют до полного исполнения Договора (-ов) и не могут быть прекращены иначе, чем путем внесения соответствующих изменений в Договор (-ы). Обязательства по пунктам 6, 7, 9, 10 продолжают действовать в течение 4 (четырех) лет после окончания срока действия договора (-ов).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26" w:leader="none"/>
          <w:tab w:val="left" w:pos="851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/>
          <w:b/>
          <w:color w:val="000000" w:themeColor="text1"/>
          <w:lang w:eastAsia="ru-RU"/>
        </w:rPr>
      </w:pP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Настоящее гарантийное письмо составлено в одном оригинальном экземпляре, передаваемым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>Заказчику</w:t>
      </w:r>
      <w:r>
        <w:rPr>
          <w:rFonts w:eastAsia="Times New Roman" w:ascii="Times New Roman" w:hAnsi="Times New Roman"/>
          <w:color w:val="000000" w:themeColor="text1"/>
          <w:lang w:eastAsia="ru-RU"/>
        </w:rPr>
        <w:t xml:space="preserve">. Копия такого экземпляра с отметкой </w:t>
      </w:r>
      <w:r>
        <w:rPr>
          <w:rFonts w:eastAsia="Times New Roman" w:ascii="Times New Roman" w:hAnsi="Times New Roman"/>
          <w:b/>
          <w:color w:val="000000" w:themeColor="text1"/>
          <w:lang w:eastAsia="ru-RU"/>
        </w:rPr>
        <w:t xml:space="preserve">Заказчика </w:t>
      </w:r>
      <w:r>
        <w:rPr>
          <w:rFonts w:eastAsia="Times New Roman" w:ascii="Times New Roman" w:hAnsi="Times New Roman"/>
          <w:color w:val="000000" w:themeColor="text1"/>
          <w:lang w:eastAsia="ru-RU"/>
        </w:rPr>
        <w:t>в получении имеет равную с оригиналом юридическую силу.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/>
        <w:rPr>
          <w:rFonts w:ascii="Times New Roman" w:hAnsi="Times New Roman" w:eastAsia="Times New Roman"/>
          <w:b/>
          <w:color w:val="000000" w:themeColor="text1"/>
          <w:lang w:eastAsia="ru-RU"/>
        </w:rPr>
      </w:pPr>
      <w:r>
        <w:rPr>
          <w:rFonts w:eastAsia="Times New Roman" w:ascii="Times New Roman" w:hAnsi="Times New Roman"/>
          <w:b/>
          <w:color w:val="000000" w:themeColor="text1"/>
          <w:lang w:eastAsia="ru-RU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/>
        <w:rPr>
          <w:rFonts w:ascii="Times New Roman" w:hAnsi="Times New Roman" w:eastAsia="Times New Roman"/>
          <w:b/>
          <w:color w:val="000000" w:themeColor="text1"/>
          <w:lang w:eastAsia="ru-RU"/>
        </w:rPr>
      </w:pPr>
      <w:r>
        <w:rPr>
          <w:rFonts w:eastAsia="Times New Roman" w:ascii="Times New Roman" w:hAnsi="Times New Roman"/>
          <w:b/>
          <w:color w:val="000000" w:themeColor="text1"/>
          <w:lang w:eastAsia="ru-RU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/>
        <w:rPr>
          <w:rFonts w:ascii="Times New Roman" w:hAnsi="Times New Roman" w:eastAsia="Times New Roman"/>
          <w:b/>
          <w:color w:val="000000" w:themeColor="text1"/>
          <w:lang w:eastAsia="ru-RU"/>
        </w:rPr>
      </w:pPr>
      <w:r>
        <w:rPr>
          <w:rFonts w:eastAsia="Times New Roman" w:ascii="Times New Roman" w:hAnsi="Times New Roman"/>
          <w:b/>
          <w:color w:val="000000" w:themeColor="text1"/>
          <w:lang w:eastAsia="ru-RU"/>
        </w:rPr>
        <w:t>_________________________[</w:t>
      </w:r>
      <w:r>
        <w:rPr>
          <w:rFonts w:eastAsia="Times New Roman" w:ascii="Times New Roman" w:hAnsi="Times New Roman"/>
          <w:color w:val="000000" w:themeColor="text1"/>
          <w:lang w:eastAsia="ru-RU"/>
        </w:rPr>
        <w:t>наименование Исполнителя]</w:t>
      </w:r>
    </w:p>
    <w:p>
      <w:pPr>
        <w:pStyle w:val="Normal"/>
        <w:tabs>
          <w:tab w:val="clear" w:pos="708"/>
          <w:tab w:val="left" w:pos="426" w:leader="none"/>
        </w:tabs>
        <w:spacing w:lineRule="auto" w:line="240"/>
        <w:ind w:hang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/>
        <w:rPr>
          <w:rFonts w:ascii="Times New Roman" w:hAnsi="Times New Roman" w:eastAsia="Times New Roman"/>
          <w:b/>
          <w:color w:val="000000" w:themeColor="text1"/>
          <w:lang w:eastAsia="ru-RU"/>
        </w:rPr>
      </w:pPr>
      <w:r>
        <w:rPr>
          <w:rFonts w:eastAsia="Times New Roman" w:ascii="Times New Roman" w:hAnsi="Times New Roman"/>
          <w:b/>
          <w:color w:val="000000" w:themeColor="text1"/>
          <w:lang w:eastAsia="ru-RU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/>
        <w:rPr>
          <w:rFonts w:ascii="Times New Roman" w:hAnsi="Times New Roman" w:eastAsia="Times New Roman"/>
          <w:b/>
          <w:color w:val="000000" w:themeColor="text1"/>
          <w:lang w:eastAsia="ru-RU"/>
        </w:rPr>
      </w:pPr>
      <w:r>
        <w:rPr>
          <w:rFonts w:eastAsia="Times New Roman" w:ascii="Times New Roman" w:hAnsi="Times New Roman"/>
          <w:b/>
          <w:color w:val="000000" w:themeColor="text1"/>
          <w:lang w:eastAsia="ru-RU"/>
        </w:rPr>
        <w:t>__________________//</w:t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Приложение № 7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к договору оказания транспортных услуг </w:t>
      </w:r>
    </w:p>
    <w:p>
      <w:pPr>
        <w:pStyle w:val="Normal"/>
        <w:spacing w:lineRule="auto" w:line="240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u w:val="single"/>
        </w:rPr>
        <w:t xml:space="preserve">                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от «____»_________ 202__ года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АНТИКОРРУПЦИОННАЯ ОГОВОРКА</w:t>
      </w:r>
    </w:p>
    <w:p>
      <w:pPr>
        <w:pStyle w:val="Normal"/>
        <w:spacing w:lineRule="auto" w:line="240"/>
        <w:ind w:hang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</w:p>
    <w:p>
      <w:pPr>
        <w:pStyle w:val="Style19"/>
        <w:spacing w:before="0" w:after="0"/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Статья 1.</w:t>
      </w:r>
    </w:p>
    <w:p>
      <w:pPr>
        <w:pStyle w:val="Style19"/>
        <w:tabs>
          <w:tab w:val="clear" w:pos="708"/>
          <w:tab w:val="left" w:pos="284" w:leader="none"/>
        </w:tabs>
        <w:spacing w:before="0" w:after="0"/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>
      <w:pPr>
        <w:pStyle w:val="Style19"/>
        <w:tabs>
          <w:tab w:val="clear" w:pos="708"/>
          <w:tab w:val="left" w:pos="284" w:leader="none"/>
        </w:tabs>
        <w:spacing w:before="0" w:after="0"/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При исполнении своих обязательств по Договору Стороны, их аффилированные лица, работники или посредники не осуществляют коррупционные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>
      <w:pPr>
        <w:pStyle w:val="Style19"/>
        <w:tabs>
          <w:tab w:val="clear" w:pos="708"/>
          <w:tab w:val="left" w:pos="284" w:leader="none"/>
        </w:tabs>
        <w:spacing w:before="0" w:after="0"/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</w:t>
      </w:r>
      <w:r>
        <w:rPr>
          <w:b/>
          <w:bCs/>
          <w:color w:val="000000" w:themeColor="text1"/>
          <w:sz w:val="22"/>
          <w:szCs w:val="22"/>
          <w:lang w:val="ru-RU"/>
        </w:rPr>
        <w:t xml:space="preserve"> </w:t>
      </w:r>
      <w:r>
        <w:rPr>
          <w:bCs/>
          <w:color w:val="000000" w:themeColor="text1"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>
      <w:pPr>
        <w:pStyle w:val="Style19"/>
        <w:tabs>
          <w:tab w:val="clear" w:pos="708"/>
          <w:tab w:val="left" w:pos="284" w:leader="none"/>
        </w:tabs>
        <w:spacing w:before="0" w:after="0"/>
        <w:jc w:val="both"/>
        <w:rPr>
          <w:b/>
          <w:bCs/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>
      <w:pPr>
        <w:pStyle w:val="Style19"/>
        <w:keepNext w:val="true"/>
        <w:keepLines/>
        <w:tabs>
          <w:tab w:val="clear" w:pos="708"/>
          <w:tab w:val="left" w:pos="284" w:leader="none"/>
        </w:tabs>
        <w:spacing w:before="0" w:after="0"/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Статья 2.</w:t>
      </w:r>
    </w:p>
    <w:p>
      <w:pPr>
        <w:pStyle w:val="Style19"/>
        <w:keepNext w:val="true"/>
        <w:keepLines/>
        <w:tabs>
          <w:tab w:val="clear" w:pos="708"/>
          <w:tab w:val="left" w:pos="284" w:leader="none"/>
        </w:tabs>
        <w:spacing w:before="0" w:after="0"/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В случае если представитель/представители Заказчика в ходе исполнения Договора склоняют Исполнителя к осуществлению коррупционных действий, таких как дача/получение взятки, коммерческий подкуп, а также действий, нарушающих требования применимого законодательства Российской Федерации и международных актов о противодействии легализации (отмыванию) доходов, полученных преступным путем Исполнитель обязан направить об этом соответствующие обращение на «Линию доверия» посредством:</w:t>
      </w:r>
    </w:p>
    <w:p>
      <w:pPr>
        <w:pStyle w:val="Normal"/>
        <w:numPr>
          <w:ilvl w:val="2"/>
          <w:numId w:val="5"/>
        </w:numPr>
        <w:tabs>
          <w:tab w:val="clear" w:pos="708"/>
          <w:tab w:val="left" w:pos="284" w:leader="none"/>
          <w:tab w:val="left" w:pos="1134" w:leader="none"/>
        </w:tabs>
        <w:spacing w:lineRule="auto" w:line="240"/>
        <w:ind w:left="0" w:hanging="0"/>
        <w:rPr>
          <w:color w:val="000000" w:themeColor="text1"/>
          <w:sz w:val="22"/>
          <w:szCs w:val="22"/>
        </w:rPr>
      </w:pPr>
      <w:bookmarkStart w:id="1" w:name="_Ref353876448"/>
      <w:r>
        <w:rPr>
          <w:color w:val="000000" w:themeColor="text1"/>
          <w:sz w:val="22"/>
          <w:szCs w:val="22"/>
        </w:rPr>
        <w:t xml:space="preserve">Специализированной формы обратной связи «Линия доверия» на сайте по адресу в Интернете: </w:t>
      </w:r>
      <w:r>
        <w:rPr>
          <w:rStyle w:val="Hyperlink"/>
          <w:sz w:val="22"/>
          <w:szCs w:val="22"/>
        </w:rPr>
        <w:t>http://www.rushydro.ru</w:t>
      </w:r>
      <w:bookmarkEnd w:id="1"/>
    </w:p>
    <w:p>
      <w:pPr>
        <w:pStyle w:val="Normal"/>
        <w:numPr>
          <w:ilvl w:val="2"/>
          <w:numId w:val="5"/>
        </w:numPr>
        <w:tabs>
          <w:tab w:val="clear" w:pos="708"/>
          <w:tab w:val="left" w:pos="284" w:leader="none"/>
          <w:tab w:val="left" w:pos="1134" w:leader="none"/>
        </w:tabs>
        <w:spacing w:lineRule="auto" w:line="240"/>
        <w:ind w:left="0" w:hanging="0"/>
        <w:rPr>
          <w:color w:val="000000" w:themeColor="text1"/>
          <w:sz w:val="22"/>
          <w:szCs w:val="22"/>
        </w:rPr>
      </w:pPr>
      <w:bookmarkStart w:id="2" w:name="_Ref353876455"/>
      <w:r>
        <w:rPr>
          <w:color w:val="000000" w:themeColor="text1"/>
          <w:sz w:val="22"/>
          <w:szCs w:val="22"/>
        </w:rPr>
        <w:t>Обращения на телефонный автоответчик по номеру + 7 (495) 785-09-37 (круглосуточно).</w:t>
      </w:r>
      <w:bookmarkEnd w:id="2"/>
    </w:p>
    <w:p>
      <w:pPr>
        <w:pStyle w:val="Style19"/>
        <w:tabs>
          <w:tab w:val="clear" w:pos="708"/>
          <w:tab w:val="left" w:pos="284" w:leader="none"/>
        </w:tabs>
        <w:spacing w:before="0" w:after="0"/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>Статья 3.</w:t>
      </w:r>
    </w:p>
    <w:p>
      <w:pPr>
        <w:pStyle w:val="Text"/>
        <w:tabs>
          <w:tab w:val="clear" w:pos="708"/>
          <w:tab w:val="left" w:pos="284" w:leader="none"/>
        </w:tabs>
        <w:spacing w:before="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 случае нарушения одной Стороной обязательств воздерживаться от запрещенных в Статье 1 настоящего приложения к Договору действий и/или неполучения другой Стороной в установленный настоящим договором срок подтверждения, что нарушения не произошло/не произойдет или не исполнения действий, предусмотренных в Статье 2 настоящего приложения к Договору,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>
      <w:pPr>
        <w:pStyle w:val="Text"/>
        <w:spacing w:before="0" w:after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Normal"/>
        <w:spacing w:lineRule="auto" w:line="240"/>
        <w:ind w:hanging="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Подписи Сторон:</w:t>
      </w:r>
    </w:p>
    <w:tbl>
      <w:tblPr>
        <w:tblW w:w="9889" w:type="dxa"/>
        <w:jc w:val="left"/>
        <w:tblInd w:w="-6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61"/>
        <w:gridCol w:w="989"/>
        <w:gridCol w:w="4539"/>
      </w:tblGrid>
      <w:tr>
        <w:trPr/>
        <w:tc>
          <w:tcPr>
            <w:tcW w:w="4361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Исполнитель</w:t>
            </w:r>
          </w:p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color w:val="000000" w:themeColor="text1"/>
                <w:sz w:val="22"/>
                <w:szCs w:val="22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4539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Заказчик</w:t>
            </w:r>
          </w:p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_______________________</w:t>
            </w:r>
          </w:p>
          <w:p>
            <w:pPr>
              <w:pStyle w:val="Normal"/>
              <w:widowControl w:val="false"/>
              <w:spacing w:lineRule="auto" w:line="24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/>
        <w:ind w:hanging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_____________ //</w:t>
        <w:tab/>
        <w:t xml:space="preserve">       </w:t>
        <w:tab/>
        <w:t xml:space="preserve"> </w:t>
        <w:tab/>
        <w:t xml:space="preserve">    _____________ //</w:t>
      </w:r>
    </w:p>
    <w:p>
      <w:pPr>
        <w:pStyle w:val="Normal"/>
        <w:spacing w:lineRule="auto" w:line="240"/>
        <w:ind w:hang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ab/>
        <w:tab/>
        <w:tab/>
        <w:tab/>
        <w:tab/>
        <w:tab/>
        <w:t xml:space="preserve">    МП</w:t>
      </w:r>
    </w:p>
    <w:sectPr>
      <w:headerReference w:type="default" r:id="rId5"/>
      <w:headerReference w:type="first" r:id="rId6"/>
      <w:footnotePr>
        <w:numFmt w:val="decimal"/>
      </w:footnotePr>
      <w:type w:val="nextPage"/>
      <w:pgSz w:w="11906" w:h="16838"/>
      <w:pgMar w:left="1701" w:right="709" w:gutter="0" w:header="709" w:top="76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9"/>
        </w:rPr>
        <w:footnoteRef/>
      </w:r>
      <w:r>
        <w:rPr/>
        <w:t xml:space="preserve"> </w:t>
      </w:r>
      <w:r>
        <w:rPr/>
        <w:t>В случае, если контрагент - субъект МСП и применяется для закупок, проводимых только среди участников из числа МСП, а также в случае, если по результатам конкурентной закупки среди любых участников победителем закупки признан субъект МСП, при этом Общество попадает под действие постановления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96905616"/>
    </w:sdtPr>
    <w:sdtContent>
      <w:p>
        <w:pPr>
          <w:pStyle w:val="Head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9</w:t>
        </w:r>
        <w:r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14154646"/>
    </w:sdtPr>
    <w:sdtContent>
      <w:p>
        <w:pPr>
          <w:pStyle w:val="Head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10</w:t>
        </w:r>
        <w:r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33719193"/>
    </w:sdtPr>
    <w:sdtContent>
      <w:p>
        <w:pPr>
          <w:pStyle w:val="Head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12</w:t>
        </w:r>
        <w:r>
          <w:rPr>
            <w:sz w:val="22"/>
            <w:szCs w:val="22"/>
          </w:rPr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Calibri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391" w:hanging="720"/>
      </w:pPr>
      <w:rPr>
        <w:rFonts w:cs="Calibri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6674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vanish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Calibr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Calibri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07fc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127faf"/>
    <w:pPr>
      <w:keepNext w:val="true"/>
      <w:keepLines/>
      <w:pageBreakBefore/>
      <w:numPr>
        <w:ilvl w:val="0"/>
        <w:numId w:val="2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rsid w:val="00127faf"/>
    <w:pPr>
      <w:keepNext w:val="true"/>
      <w:pageBreakBefore/>
      <w:numPr>
        <w:ilvl w:val="1"/>
        <w:numId w:val="2"/>
      </w:numPr>
      <w:suppressAutoHyphens w:val="true"/>
      <w:spacing w:lineRule="auto" w:line="240" w:before="360" w:after="120"/>
      <w:jc w:val="left"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31"/>
    <w:uiPriority w:val="9"/>
    <w:semiHidden/>
    <w:unhideWhenUsed/>
    <w:qFormat/>
    <w:rsid w:val="00c67582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127faf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127faf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6" w:customStyle="1">
    <w:name w:val="Пункт Знак"/>
    <w:basedOn w:val="DefaultParagraphFont"/>
    <w:qFormat/>
    <w:rsid w:val="00127faf"/>
    <w:rPr>
      <w:sz w:val="28"/>
      <w:lang w:val="ru-RU" w:eastAsia="ru-RU" w:bidi="ar-SA"/>
    </w:rPr>
  </w:style>
  <w:style w:type="character" w:styleId="3" w:customStyle="1">
    <w:name w:val="Основной текст 3 Знак"/>
    <w:basedOn w:val="DefaultParagraphFont"/>
    <w:link w:val="BodyText3"/>
    <w:qFormat/>
    <w:rsid w:val="00127faf"/>
    <w:rPr>
      <w:rFonts w:ascii="Times New Roman" w:hAnsi="Times New Roman" w:eastAsia="Times New Roman" w:cs="Times New Roman"/>
      <w:sz w:val="28"/>
      <w:szCs w:val="20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61380a"/>
    <w:rPr>
      <w:rFonts w:ascii="Tahoma" w:hAnsi="Tahoma" w:eastAsia="Times New Roman" w:cs="Tahoma"/>
      <w:sz w:val="16"/>
      <w:szCs w:val="16"/>
      <w:lang w:eastAsia="ru-RU"/>
    </w:rPr>
  </w:style>
  <w:style w:type="character" w:styleId="Style8" w:customStyle="1">
    <w:name w:val="Текст сноски Знак"/>
    <w:basedOn w:val="DefaultParagraphFont"/>
    <w:qFormat/>
    <w:rsid w:val="00174dd1"/>
    <w:rPr>
      <w:rFonts w:ascii="Calibri" w:hAnsi="Calibri" w:eastAsia="Calibri" w:cs="Times New Roman"/>
      <w:sz w:val="20"/>
      <w:szCs w:val="20"/>
    </w:rPr>
  </w:style>
  <w:style w:type="character" w:styleId="Style9">
    <w:name w:val="Символ сноски"/>
    <w:unhideWhenUsed/>
    <w:qFormat/>
    <w:rsid w:val="00174dd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rsid w:val="008c0349"/>
    <w:rPr>
      <w:color w:val="0000FF"/>
      <w:u w:val="single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45495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0" w:customStyle="1">
    <w:name w:val="Подподпункт Знак"/>
    <w:link w:val="Style20"/>
    <w:qFormat/>
    <w:locked/>
    <w:rsid w:val="009275eb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f66633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2" w:customStyle="1">
    <w:name w:val="Нижний колонтитул Знак"/>
    <w:basedOn w:val="DefaultParagraphFont"/>
    <w:uiPriority w:val="99"/>
    <w:qFormat/>
    <w:rsid w:val="00f66633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04e38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uiPriority w:val="99"/>
    <w:semiHidden/>
    <w:qFormat/>
    <w:rsid w:val="00a04e3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Тема примечания Знак"/>
    <w:basedOn w:val="Style13"/>
    <w:link w:val="Annotationsubject"/>
    <w:uiPriority w:val="99"/>
    <w:semiHidden/>
    <w:qFormat/>
    <w:rsid w:val="00a04e3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c67582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ru-RU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 w:customStyle="1">
    <w:name w:val="Пункт"/>
    <w:basedOn w:val="Normal"/>
    <w:qFormat/>
    <w:rsid w:val="00127faf"/>
    <w:pPr>
      <w:numPr>
        <w:ilvl w:val="2"/>
        <w:numId w:val="2"/>
      </w:numPr>
    </w:pPr>
    <w:rPr/>
  </w:style>
  <w:style w:type="paragraph" w:styleId="BodyText3">
    <w:name w:val="Body Text 3"/>
    <w:basedOn w:val="Normal"/>
    <w:link w:val="3"/>
    <w:qFormat/>
    <w:rsid w:val="00127faf"/>
    <w:pPr>
      <w:spacing w:lineRule="auto" w:line="240"/>
      <w:ind w:hanging="0"/>
    </w:pPr>
    <w:rPr>
      <w:lang w:eastAsia="en-US"/>
    </w:rPr>
  </w:style>
  <w:style w:type="paragraph" w:styleId="ListParagraph">
    <w:name w:val="List Paragraph"/>
    <w:basedOn w:val="Normal"/>
    <w:uiPriority w:val="34"/>
    <w:qFormat/>
    <w:rsid w:val="00127faf"/>
    <w:pPr>
      <w:spacing w:lineRule="auto" w:line="276" w:before="0" w:after="200"/>
      <w:ind w:left="720" w:hanging="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Style7"/>
    <w:uiPriority w:val="99"/>
    <w:semiHidden/>
    <w:unhideWhenUsed/>
    <w:qFormat/>
    <w:rsid w:val="0061380a"/>
    <w:pPr>
      <w:spacing w:lineRule="auto" w:line="240"/>
    </w:pPr>
    <w:rPr>
      <w:rFonts w:ascii="Tahoma" w:hAnsi="Tahoma" w:cs="Tahoma"/>
      <w:sz w:val="16"/>
      <w:szCs w:val="16"/>
    </w:rPr>
  </w:style>
  <w:style w:type="paragraph" w:styleId="11" w:customStyle="1">
    <w:name w:val="Обычный1"/>
    <w:qFormat/>
    <w:rsid w:val="00ce0fde"/>
    <w:pPr>
      <w:widowControl w:val="false"/>
      <w:suppressAutoHyphens w:val="true"/>
      <w:bidi w:val="0"/>
      <w:spacing w:lineRule="auto" w:line="300" w:before="0" w:after="0"/>
      <w:ind w:firstLine="70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FootnoteText">
    <w:name w:val="Footnote Text"/>
    <w:basedOn w:val="Normal"/>
    <w:link w:val="Style8"/>
    <w:unhideWhenUsed/>
    <w:rsid w:val="00174dd1"/>
    <w:pPr>
      <w:spacing w:lineRule="auto" w:line="240"/>
      <w:ind w:hanging="0"/>
      <w:jc w:val="left"/>
    </w:pPr>
    <w:rPr>
      <w:rFonts w:ascii="Calibri" w:hAnsi="Calibri" w:eastAsia="Calibri"/>
      <w:sz w:val="20"/>
      <w:lang w:eastAsia="en-US"/>
    </w:rPr>
  </w:style>
  <w:style w:type="paragraph" w:styleId="22" w:customStyle="1">
    <w:name w:val="Обычный2"/>
    <w:qFormat/>
    <w:rsid w:val="000c7b83"/>
    <w:pPr>
      <w:widowControl w:val="false"/>
      <w:suppressAutoHyphens w:val="true"/>
      <w:bidi w:val="0"/>
      <w:snapToGrid w:val="false"/>
      <w:spacing w:lineRule="auto" w:line="300" w:before="0" w:after="0"/>
      <w:ind w:firstLine="70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8c0349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19" w:customStyle="1">
    <w:name w:val="Текст"/>
    <w:basedOn w:val="Normal"/>
    <w:qFormat/>
    <w:rsid w:val="008c0349"/>
    <w:pPr>
      <w:spacing w:lineRule="auto" w:line="240" w:before="0" w:after="240"/>
      <w:ind w:hanging="0"/>
      <w:jc w:val="left"/>
    </w:pPr>
    <w:rPr>
      <w:sz w:val="24"/>
      <w:lang w:val="en-US" w:eastAsia="en-US"/>
    </w:rPr>
  </w:style>
  <w:style w:type="paragraph" w:styleId="Text" w:customStyle="1">
    <w:name w:val="text"/>
    <w:basedOn w:val="Normal"/>
    <w:qFormat/>
    <w:rsid w:val="008c0349"/>
    <w:pPr>
      <w:spacing w:lineRule="auto" w:line="240" w:before="0" w:after="240"/>
      <w:ind w:hanging="0"/>
      <w:jc w:val="left"/>
    </w:pPr>
    <w:rPr>
      <w:sz w:val="24"/>
      <w:szCs w:val="24"/>
    </w:rPr>
  </w:style>
  <w:style w:type="paragraph" w:styleId="BodyText2">
    <w:name w:val="Body Text 2"/>
    <w:basedOn w:val="Normal"/>
    <w:link w:val="21"/>
    <w:uiPriority w:val="99"/>
    <w:semiHidden/>
    <w:unhideWhenUsed/>
    <w:qFormat/>
    <w:rsid w:val="0045495c"/>
    <w:pPr>
      <w:spacing w:lineRule="auto" w:line="480" w:before="0" w:after="120"/>
      <w:ind w:hanging="0"/>
      <w:jc w:val="left"/>
    </w:pPr>
    <w:rPr>
      <w:sz w:val="24"/>
      <w:szCs w:val="24"/>
    </w:rPr>
  </w:style>
  <w:style w:type="paragraph" w:styleId="Style20" w:customStyle="1">
    <w:name w:val="Подподпункт"/>
    <w:basedOn w:val="Normal"/>
    <w:link w:val="Style10"/>
    <w:qFormat/>
    <w:rsid w:val="009275eb"/>
    <w:pPr>
      <w:tabs>
        <w:tab w:val="clear" w:pos="708"/>
        <w:tab w:val="left" w:pos="1701" w:leader="none"/>
      </w:tabs>
      <w:ind w:left="1701" w:hanging="567"/>
    </w:pPr>
    <w:rPr/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f66633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2"/>
    <w:uiPriority w:val="99"/>
    <w:unhideWhenUsed/>
    <w:rsid w:val="00f66633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Annotationtext">
    <w:name w:val="annotation text"/>
    <w:basedOn w:val="Normal"/>
    <w:link w:val="Style13"/>
    <w:uiPriority w:val="99"/>
    <w:semiHidden/>
    <w:unhideWhenUsed/>
    <w:qFormat/>
    <w:rsid w:val="00a04e38"/>
    <w:pPr>
      <w:spacing w:lineRule="auto" w:line="240"/>
    </w:pPr>
    <w:rPr>
      <w:sz w:val="20"/>
    </w:rPr>
  </w:style>
  <w:style w:type="paragraph" w:styleId="Annotationsubject">
    <w:name w:val="annotation subject"/>
    <w:basedOn w:val="Annotationtext"/>
    <w:next w:val="Annotationtext"/>
    <w:link w:val="Style14"/>
    <w:uiPriority w:val="99"/>
    <w:semiHidden/>
    <w:unhideWhenUsed/>
    <w:qFormat/>
    <w:rsid w:val="00a04e38"/>
    <w:pPr/>
    <w:rPr>
      <w:b/>
      <w:bCs/>
    </w:rPr>
  </w:style>
  <w:style w:type="paragraph" w:styleId="Revision">
    <w:name w:val="Revision"/>
    <w:uiPriority w:val="99"/>
    <w:semiHidden/>
    <w:qFormat/>
    <w:rsid w:val="00e501c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2"/>
    <w:uiPriority w:val="59"/>
    <w:rsid w:val="00f26fb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90B51-EC0C-48DA-ABA7-2DA5C7E63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AlterOffice/3.4.0.9$Linux_X86_64 LibreOffice_project/b8daf9e823b1a5463a2f48435ddc2e8696e7d4fc</Application>
  <AppVersion>15.0000</AppVersion>
  <Pages>13</Pages>
  <Words>3424</Words>
  <Characters>23263</Characters>
  <CharactersWithSpaces>26958</CharactersWithSpaces>
  <Paragraphs>328</Paragraphs>
  <Company>Kamchatskenergo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2025-01-15T23:45:00Z</dcterms:created>
  <dc:creator>Егоров К В.</dc:creator>
  <dc:description/>
  <dc:language>ru-RU</dc:language>
  <cp:lastModifiedBy>fedorovsa@corp.gidroogk.com</cp:lastModifiedBy>
  <cp:lastPrinted>2023-03-30T22:34:00Z</cp:lastPrinted>
  <dcterms:modified xsi:type="dcterms:W3CDTF">2026-08-18T16:33:46Z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