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5.xml" ContentType="application/vnd.openxmlformats-officedocument.wordprocessingml.header+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header6.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true"/>
        <w:keepLines/>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keepNext w:val="true"/>
        <w:keepLines/>
        <w:jc w:val="right"/>
        <w:rPr>
          <w:sz w:val="26"/>
          <w:szCs w:val="26"/>
        </w:rPr>
      </w:pPr>
      <w:r>
        <w:rPr>
          <w:sz w:val="26"/>
          <w:szCs w:val="26"/>
        </w:rPr>
      </w:r>
    </w:p>
    <w:p>
      <w:pPr>
        <w:pStyle w:val="Normal"/>
        <w:keepNext w:val="true"/>
        <w:keepLines/>
        <w:jc w:val="right"/>
        <w:rPr>
          <w:sz w:val="26"/>
          <w:szCs w:val="26"/>
        </w:rPr>
      </w:pPr>
      <w:r>
        <w:rPr>
          <w:sz w:val="26"/>
          <w:szCs w:val="26"/>
        </w:rPr>
      </w:r>
    </w:p>
    <w:p>
      <w:pPr>
        <w:pStyle w:val="Normal"/>
        <w:keepNext w:val="true"/>
        <w:keepLines/>
        <w:jc w:val="right"/>
        <w:rPr>
          <w:sz w:val="26"/>
          <w:szCs w:val="26"/>
        </w:rPr>
      </w:pPr>
      <w:r>
        <w:rPr>
          <w:sz w:val="26"/>
          <w:szCs w:val="26"/>
        </w:rPr>
      </w:r>
    </w:p>
    <w:p>
      <w:pPr>
        <w:pStyle w:val="Normal"/>
        <w:keepNext w:val="true"/>
        <w:keepLines/>
        <w:jc w:val="right"/>
        <w:rPr>
          <w:sz w:val="26"/>
          <w:szCs w:val="26"/>
        </w:rPr>
      </w:pPr>
      <w:r>
        <w:rPr>
          <w:sz w:val="26"/>
          <w:szCs w:val="26"/>
        </w:rPr>
      </w:r>
    </w:p>
    <w:p>
      <w:pPr>
        <w:pStyle w:val="Normal"/>
        <w:keepNext w:val="true"/>
        <w:keepLines/>
        <w:jc w:val="right"/>
        <w:rPr>
          <w:sz w:val="26"/>
          <w:szCs w:val="26"/>
        </w:rPr>
      </w:pPr>
      <w:r>
        <w:rPr>
          <w:sz w:val="26"/>
          <w:szCs w:val="26"/>
        </w:rPr>
      </w:r>
    </w:p>
    <w:p>
      <w:pPr>
        <w:pStyle w:val="Normal"/>
        <w:keepNext w:val="true"/>
        <w:keepLines/>
        <w:jc w:val="right"/>
        <w:rPr>
          <w:sz w:val="26"/>
          <w:szCs w:val="26"/>
        </w:rPr>
      </w:pPr>
      <w:r>
        <w:rPr>
          <w:sz w:val="26"/>
          <w:szCs w:val="26"/>
        </w:rPr>
      </w:r>
    </w:p>
    <w:p>
      <w:pPr>
        <w:pStyle w:val="Normal"/>
        <w:keepNext w:val="true"/>
        <w:keepLines/>
        <w:jc w:val="right"/>
        <w:rPr>
          <w:sz w:val="26"/>
          <w:szCs w:val="26"/>
        </w:rPr>
      </w:pPr>
      <w:r>
        <w:rPr>
          <w:sz w:val="26"/>
          <w:szCs w:val="26"/>
        </w:rPr>
      </w:r>
    </w:p>
    <w:p>
      <w:pPr>
        <w:pStyle w:val="Normal"/>
        <w:keepNext w:val="true"/>
        <w:keepLines/>
        <w:jc w:val="left"/>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jc w:val="center"/>
        <w:rPr>
          <w:rFonts w:eastAsia="Calibri"/>
          <w:b/>
          <w:sz w:val="26"/>
          <w:szCs w:val="26"/>
        </w:rPr>
      </w:pPr>
      <w:r>
        <w:rPr>
          <w:rFonts w:eastAsia="Calibri"/>
          <w:b/>
          <w:sz w:val="26"/>
          <w:szCs w:val="26"/>
        </w:rPr>
        <w:t>Технические требования на оказание услуг</w:t>
      </w:r>
    </w:p>
    <w:p>
      <w:pPr>
        <w:pStyle w:val="Normal"/>
        <w:keepNext w:val="true"/>
        <w:keepLines/>
        <w:jc w:val="center"/>
        <w:rPr>
          <w:rFonts w:eastAsia="Calibri"/>
          <w:b/>
          <w:sz w:val="26"/>
          <w:szCs w:val="26"/>
        </w:rPr>
      </w:pPr>
      <w:r>
        <w:rPr>
          <w:rFonts w:eastAsia="Calibri"/>
          <w:b/>
          <w:sz w:val="26"/>
          <w:szCs w:val="26"/>
        </w:rPr>
      </w:r>
    </w:p>
    <w:p>
      <w:pPr>
        <w:pStyle w:val="Normal"/>
        <w:keepNext w:val="true"/>
        <w:keepLines/>
        <w:jc w:val="center"/>
        <w:rPr>
          <w:rFonts w:eastAsia="Calibri"/>
          <w:b/>
          <w:sz w:val="26"/>
          <w:szCs w:val="26"/>
        </w:rPr>
      </w:pPr>
      <w:r>
        <w:rPr>
          <w:rFonts w:eastAsia="Calibri"/>
          <w:b/>
          <w:sz w:val="26"/>
          <w:szCs w:val="26"/>
        </w:rPr>
      </w:r>
    </w:p>
    <w:p>
      <w:pPr>
        <w:pStyle w:val="Normal"/>
        <w:widowControl w:val="false"/>
        <w:tabs>
          <w:tab w:val="clear" w:pos="708"/>
          <w:tab w:val="left" w:pos="426" w:leader="none"/>
        </w:tabs>
        <w:spacing w:before="120" w:after="120"/>
        <w:jc w:val="center"/>
        <w:rPr>
          <w:rStyle w:val="Style9"/>
          <w:rFonts w:eastAsia="Calibri"/>
          <w:bCs w:val="false"/>
          <w:i w:val="false"/>
          <w:i w:val="false"/>
          <w:color w:val="000000"/>
          <w:sz w:val="24"/>
          <w:szCs w:val="24"/>
          <w14:ligatures w14:val="none"/>
        </w:rPr>
      </w:pPr>
      <w:r>
        <w:rPr>
          <w:rFonts w:eastAsia="Calibri"/>
          <w:b/>
          <w:bCs/>
          <w:sz w:val="26"/>
          <w:szCs w:val="26"/>
        </w:rPr>
        <w:t>«</w:t>
      </w:r>
      <w:r>
        <w:rPr>
          <w:rStyle w:val="Style9"/>
          <w:rFonts w:eastAsia="Calibri"/>
          <w:bCs/>
          <w:i w:val="false"/>
          <w:color w:val="000000"/>
          <w:sz w:val="24"/>
          <w:szCs w:val="24"/>
          <w:shd w:fill="auto" w:val="clear"/>
        </w:rPr>
        <w:t>ОКПД2 - 80.20.10.000 Оказание услуг по техническому обслуживанию систем противопожарной з</w:t>
      </w:r>
      <w:r>
        <w:rPr>
          <w:rStyle w:val="Style9"/>
          <w:rFonts w:eastAsia="Calibri"/>
          <w:i w:val="false"/>
          <w:iCs w:val="false"/>
          <w:color w:val="000000"/>
          <w:sz w:val="24"/>
          <w:szCs w:val="24"/>
          <w:shd w:fill="auto" w:val="clear"/>
        </w:rPr>
        <w:t xml:space="preserve">ащиты объектов Производственного центра </w:t>
      </w:r>
      <w:r>
        <w:rPr>
          <w:rStyle w:val="Style9"/>
          <w:rFonts w:eastAsia="Calibri"/>
          <w:i w:val="false"/>
          <w:iCs w:val="false"/>
          <w:color w:val="000000"/>
          <w:sz w:val="24"/>
          <w:szCs w:val="24"/>
          <w:shd w:fill="auto" w:val="clear"/>
        </w:rPr>
        <w:t>АО «Сахаэнерго»</w:t>
      </w:r>
      <w:r>
        <w:rPr>
          <w:rStyle w:val="Style9"/>
          <w:rFonts w:eastAsia="Calibri"/>
          <w:i w:val="false"/>
          <w:iCs w:val="false"/>
          <w:color w:val="000000"/>
          <w:sz w:val="24"/>
          <w:szCs w:val="24"/>
          <w:shd w:fill="auto" w:val="clear"/>
        </w:rPr>
        <w:t>»</w:t>
      </w:r>
    </w:p>
    <w:p>
      <w:pPr>
        <w:pStyle w:val="Normal"/>
        <w:widowControl w:val="false"/>
        <w:tabs>
          <w:tab w:val="clear" w:pos="708"/>
          <w:tab w:val="left" w:pos="426" w:leader="none"/>
        </w:tabs>
        <w:spacing w:before="120" w:after="120"/>
        <w:jc w:val="center"/>
        <w:rPr>
          <w:rStyle w:val="Style9"/>
          <w:rFonts w:eastAsia="Calibri"/>
          <w:bCs w:val="false"/>
          <w:i w:val="false"/>
          <w:i w:val="false"/>
          <w:color w:val="000000"/>
          <w:sz w:val="24"/>
          <w:szCs w:val="24"/>
          <w14:ligatures w14:val="none"/>
        </w:rPr>
      </w:pPr>
      <w:r>
        <w:rPr>
          <w:rStyle w:val="Style9"/>
          <w:rFonts w:eastAsia="Calibri"/>
          <w:i w:val="false"/>
          <w:iCs w:val="false"/>
          <w:color w:val="000000"/>
          <w:sz w:val="24"/>
          <w:szCs w:val="24"/>
          <w:shd w:fill="auto" w:val="clear"/>
        </w:rPr>
        <w:t>Лот №_______________-СахаЭ</w:t>
      </w:r>
    </w:p>
    <w:p>
      <w:pPr>
        <w:pStyle w:val="Normal"/>
        <w:keepNext w:val="true"/>
        <w:keepLines/>
        <w:jc w:val="both"/>
        <w:rPr>
          <w:sz w:val="26"/>
          <w:szCs w:val="26"/>
        </w:rPr>
      </w:pPr>
      <w:r>
        <w:rPr>
          <w:sz w:val="26"/>
          <w:szCs w:val="26"/>
        </w:rPr>
      </w:r>
    </w:p>
    <w:p>
      <w:pPr>
        <w:pStyle w:val="Normal"/>
        <w:rPr>
          <w:sz w:val="26"/>
          <w:szCs w:val="26"/>
        </w:rPr>
      </w:pPr>
      <w:r>
        <w:rPr>
          <w:sz w:val="26"/>
          <w:szCs w:val="26"/>
        </w:rPr>
      </w:r>
      <w:r>
        <w:br w:type="page"/>
      </w:r>
    </w:p>
    <w:p>
      <w:pPr>
        <w:pStyle w:val="Heading1"/>
        <w:keepLines/>
        <w:numPr>
          <w:ilvl w:val="0"/>
          <w:numId w:val="3"/>
        </w:numPr>
        <w:ind w:left="357" w:hanging="357"/>
        <w:jc w:val="center"/>
        <w:rPr>
          <w:caps/>
          <w:lang w:val="ru-RU"/>
        </w:rPr>
      </w:pPr>
      <w:bookmarkStart w:id="0" w:name="_Toc54643694"/>
      <w:r>
        <w:rPr>
          <w:lang w:val="ru-RU"/>
        </w:rPr>
        <w:t>Общие сведения</w:t>
      </w:r>
      <w:bookmarkEnd w:id="0"/>
    </w:p>
    <w:p>
      <w:pPr>
        <w:pStyle w:val="Heading4"/>
        <w:numPr>
          <w:ilvl w:val="1"/>
          <w:numId w:val="3"/>
        </w:numPr>
        <w:rPr/>
      </w:pPr>
      <w:bookmarkStart w:id="1" w:name="_Toc46743505"/>
      <w:bookmarkStart w:id="2" w:name="_Toc54646396"/>
      <w:r>
        <w:rPr/>
        <w:t>Обозначения и сокращения</w:t>
      </w:r>
      <w:bookmarkEnd w:id="1"/>
      <w:bookmarkEnd w:id="2"/>
    </w:p>
    <w:tbl>
      <w:tblPr>
        <w:tblW w:w="9783"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1785"/>
        <w:gridCol w:w="7997"/>
      </w:tblGrid>
      <w:tr>
        <w:trPr>
          <w:cantSplit w:val="true"/>
        </w:trPr>
        <w:tc>
          <w:tcPr>
            <w:tcW w:w="1785"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jc w:val="both"/>
              <w:rPr>
                <w:sz w:val="24"/>
                <w:szCs w:val="24"/>
              </w:rPr>
            </w:pPr>
            <w:r>
              <w:rPr>
                <w:sz w:val="24"/>
                <w:szCs w:val="24"/>
              </w:rPr>
              <w:t>ТО</w:t>
            </w:r>
          </w:p>
        </w:tc>
        <w:tc>
          <w:tcPr>
            <w:tcW w:w="7997"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jc w:val="both"/>
              <w:rPr>
                <w:sz w:val="24"/>
                <w:szCs w:val="24"/>
              </w:rPr>
            </w:pPr>
            <w:r>
              <w:rPr>
                <w:sz w:val="24"/>
                <w:szCs w:val="24"/>
              </w:rPr>
              <w:t>техническое обслуживание</w:t>
            </w:r>
          </w:p>
        </w:tc>
      </w:tr>
      <w:tr>
        <w:trPr>
          <w:cantSplit w:val="true"/>
        </w:trPr>
        <w:tc>
          <w:tcPr>
            <w:tcW w:w="1785"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jc w:val="both"/>
              <w:rPr>
                <w:sz w:val="24"/>
                <w:szCs w:val="24"/>
              </w:rPr>
            </w:pPr>
            <w:r>
              <w:rPr>
                <w:sz w:val="24"/>
                <w:szCs w:val="24"/>
              </w:rPr>
              <w:t>ТТ</w:t>
            </w:r>
          </w:p>
        </w:tc>
        <w:tc>
          <w:tcPr>
            <w:tcW w:w="7997"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jc w:val="both"/>
              <w:rPr>
                <w:sz w:val="24"/>
                <w:szCs w:val="24"/>
              </w:rPr>
            </w:pPr>
            <w:r>
              <w:rPr>
                <w:sz w:val="24"/>
                <w:szCs w:val="24"/>
              </w:rPr>
              <w:t>технические требования</w:t>
            </w:r>
          </w:p>
        </w:tc>
      </w:tr>
      <w:tr>
        <w:trPr>
          <w:cantSplit w:val="true"/>
        </w:trPr>
        <w:tc>
          <w:tcPr>
            <w:tcW w:w="1785"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jc w:val="both"/>
              <w:rPr>
                <w:sz w:val="24"/>
                <w:szCs w:val="24"/>
              </w:rPr>
            </w:pPr>
            <w:r>
              <w:rPr>
                <w:sz w:val="24"/>
                <w:szCs w:val="24"/>
              </w:rPr>
              <w:t>СПЗ</w:t>
            </w:r>
          </w:p>
        </w:tc>
        <w:tc>
          <w:tcPr>
            <w:tcW w:w="7997"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jc w:val="both"/>
              <w:rPr>
                <w:sz w:val="24"/>
                <w:szCs w:val="24"/>
              </w:rPr>
            </w:pPr>
            <w:r>
              <w:rPr>
                <w:sz w:val="24"/>
                <w:szCs w:val="24"/>
              </w:rPr>
              <w:t>системы противопожарной защиты</w:t>
            </w:r>
          </w:p>
        </w:tc>
      </w:tr>
      <w:tr>
        <w:trPr>
          <w:cantSplit w:val="true"/>
        </w:trPr>
        <w:tc>
          <w:tcPr>
            <w:tcW w:w="1785"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jc w:val="both"/>
              <w:rPr>
                <w:sz w:val="24"/>
                <w:szCs w:val="24"/>
              </w:rPr>
            </w:pPr>
            <w:r>
              <w:rPr>
                <w:sz w:val="24"/>
                <w:szCs w:val="24"/>
              </w:rPr>
              <w:t>СПТ</w:t>
            </w:r>
          </w:p>
        </w:tc>
        <w:tc>
          <w:tcPr>
            <w:tcW w:w="7997"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jc w:val="both"/>
              <w:rPr>
                <w:sz w:val="24"/>
                <w:szCs w:val="24"/>
              </w:rPr>
            </w:pPr>
            <w:r>
              <w:rPr>
                <w:sz w:val="24"/>
                <w:szCs w:val="24"/>
              </w:rPr>
              <w:t>системы пожаротушения</w:t>
            </w:r>
          </w:p>
        </w:tc>
      </w:tr>
      <w:tr>
        <w:trPr>
          <w:cantSplit w:val="true"/>
        </w:trPr>
        <w:tc>
          <w:tcPr>
            <w:tcW w:w="1785"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jc w:val="both"/>
              <w:rPr>
                <w:sz w:val="24"/>
                <w:szCs w:val="24"/>
              </w:rPr>
            </w:pPr>
            <w:r>
              <w:rPr>
                <w:sz w:val="24"/>
                <w:szCs w:val="24"/>
              </w:rPr>
              <w:t>СПС</w:t>
            </w:r>
          </w:p>
        </w:tc>
        <w:tc>
          <w:tcPr>
            <w:tcW w:w="7997"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jc w:val="both"/>
              <w:rPr>
                <w:sz w:val="24"/>
                <w:szCs w:val="24"/>
              </w:rPr>
            </w:pPr>
            <w:r>
              <w:rPr>
                <w:sz w:val="24"/>
                <w:szCs w:val="24"/>
              </w:rPr>
              <w:t>системы пожарной сигнализации</w:t>
            </w:r>
          </w:p>
        </w:tc>
      </w:tr>
      <w:tr>
        <w:trPr>
          <w:cantSplit w:val="true"/>
        </w:trPr>
        <w:tc>
          <w:tcPr>
            <w:tcW w:w="1785"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jc w:val="both"/>
              <w:rPr>
                <w:sz w:val="24"/>
                <w:szCs w:val="24"/>
              </w:rPr>
            </w:pPr>
            <w:r>
              <w:rPr>
                <w:sz w:val="24"/>
                <w:szCs w:val="24"/>
              </w:rPr>
              <w:t>СОУЭ</w:t>
            </w:r>
          </w:p>
        </w:tc>
        <w:tc>
          <w:tcPr>
            <w:tcW w:w="7997"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jc w:val="both"/>
              <w:rPr>
                <w:sz w:val="24"/>
                <w:szCs w:val="24"/>
              </w:rPr>
            </w:pPr>
            <w:r>
              <w:rPr>
                <w:sz w:val="24"/>
                <w:szCs w:val="24"/>
              </w:rPr>
              <w:t>системы оповещения и управления эвакуацией</w:t>
            </w:r>
          </w:p>
        </w:tc>
      </w:tr>
      <w:tr>
        <w:trPr>
          <w:cantSplit w:val="true"/>
        </w:trPr>
        <w:tc>
          <w:tcPr>
            <w:tcW w:w="1785"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jc w:val="both"/>
              <w:rPr>
                <w:sz w:val="24"/>
                <w:szCs w:val="24"/>
              </w:rPr>
            </w:pPr>
            <w:r>
              <w:rPr>
                <w:sz w:val="24"/>
                <w:szCs w:val="24"/>
              </w:rPr>
              <w:t>АДЭС</w:t>
            </w:r>
          </w:p>
        </w:tc>
        <w:tc>
          <w:tcPr>
            <w:tcW w:w="7997"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jc w:val="both"/>
              <w:rPr>
                <w:sz w:val="24"/>
                <w:szCs w:val="24"/>
              </w:rPr>
            </w:pPr>
            <w:r>
              <w:rPr>
                <w:sz w:val="24"/>
                <w:szCs w:val="24"/>
              </w:rPr>
              <w:t>автоматизированная дизельная электростанция</w:t>
            </w:r>
          </w:p>
        </w:tc>
      </w:tr>
      <w:tr>
        <w:trPr>
          <w:cantSplit w:val="true"/>
        </w:trPr>
        <w:tc>
          <w:tcPr>
            <w:tcW w:w="1785"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jc w:val="both"/>
              <w:rPr>
                <w:sz w:val="24"/>
                <w:szCs w:val="24"/>
              </w:rPr>
            </w:pPr>
            <w:r>
              <w:rPr>
                <w:sz w:val="24"/>
                <w:szCs w:val="24"/>
              </w:rPr>
              <w:t>ДЭС</w:t>
            </w:r>
          </w:p>
        </w:tc>
        <w:tc>
          <w:tcPr>
            <w:tcW w:w="7997"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jc w:val="both"/>
              <w:rPr>
                <w:sz w:val="24"/>
                <w:szCs w:val="24"/>
              </w:rPr>
            </w:pPr>
            <w:r>
              <w:rPr>
                <w:sz w:val="24"/>
                <w:szCs w:val="24"/>
              </w:rPr>
              <w:t>дизельная электростанция</w:t>
            </w:r>
          </w:p>
        </w:tc>
      </w:tr>
      <w:tr>
        <w:trPr>
          <w:cantSplit w:val="true"/>
        </w:trPr>
        <w:tc>
          <w:tcPr>
            <w:tcW w:w="1785"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jc w:val="both"/>
              <w:rPr>
                <w:sz w:val="24"/>
                <w:szCs w:val="24"/>
              </w:rPr>
            </w:pPr>
            <w:r>
              <w:rPr>
                <w:sz w:val="24"/>
                <w:szCs w:val="24"/>
              </w:rPr>
              <w:t>ППКОП</w:t>
            </w:r>
          </w:p>
        </w:tc>
        <w:tc>
          <w:tcPr>
            <w:tcW w:w="7997"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jc w:val="both"/>
              <w:rPr>
                <w:sz w:val="24"/>
                <w:szCs w:val="24"/>
              </w:rPr>
            </w:pPr>
            <w:r>
              <w:rPr>
                <w:sz w:val="24"/>
                <w:szCs w:val="24"/>
              </w:rPr>
              <w:t>прибор приемно-контрольный охранно-пожарный</w:t>
            </w:r>
          </w:p>
        </w:tc>
      </w:tr>
      <w:tr>
        <w:trPr>
          <w:cantSplit w:val="true"/>
        </w:trPr>
        <w:tc>
          <w:tcPr>
            <w:tcW w:w="1785"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jc w:val="both"/>
              <w:rPr>
                <w:sz w:val="24"/>
                <w:szCs w:val="24"/>
              </w:rPr>
            </w:pPr>
            <w:r>
              <w:rPr>
                <w:sz w:val="24"/>
                <w:szCs w:val="24"/>
              </w:rPr>
              <w:t>ИПП</w:t>
            </w:r>
          </w:p>
        </w:tc>
        <w:tc>
          <w:tcPr>
            <w:tcW w:w="7997"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jc w:val="both"/>
              <w:rPr>
                <w:sz w:val="24"/>
                <w:szCs w:val="24"/>
              </w:rPr>
            </w:pPr>
            <w:r>
              <w:rPr>
                <w:sz w:val="24"/>
                <w:szCs w:val="24"/>
              </w:rPr>
              <w:t>извещатель пожарный пламени</w:t>
            </w:r>
          </w:p>
        </w:tc>
      </w:tr>
      <w:tr>
        <w:trPr>
          <w:cantSplit w:val="true"/>
        </w:trPr>
        <w:tc>
          <w:tcPr>
            <w:tcW w:w="1785"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jc w:val="both"/>
              <w:rPr>
                <w:sz w:val="24"/>
                <w:szCs w:val="24"/>
              </w:rPr>
            </w:pPr>
            <w:r>
              <w:rPr>
                <w:sz w:val="24"/>
                <w:szCs w:val="24"/>
              </w:rPr>
              <w:t>ДИП</w:t>
            </w:r>
          </w:p>
        </w:tc>
        <w:tc>
          <w:tcPr>
            <w:tcW w:w="7997"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jc w:val="both"/>
              <w:rPr>
                <w:sz w:val="24"/>
                <w:szCs w:val="24"/>
              </w:rPr>
            </w:pPr>
            <w:r>
              <w:rPr>
                <w:sz w:val="24"/>
                <w:szCs w:val="24"/>
              </w:rPr>
              <w:t>дымовой извещатель пожарный</w:t>
            </w:r>
          </w:p>
        </w:tc>
      </w:tr>
      <w:tr>
        <w:trPr>
          <w:cantSplit w:val="true"/>
        </w:trPr>
        <w:tc>
          <w:tcPr>
            <w:tcW w:w="1785"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jc w:val="both"/>
              <w:rPr>
                <w:sz w:val="24"/>
                <w:szCs w:val="24"/>
              </w:rPr>
            </w:pPr>
            <w:r>
              <w:rPr>
                <w:sz w:val="24"/>
                <w:szCs w:val="24"/>
              </w:rPr>
              <w:t>ИПР</w:t>
            </w:r>
          </w:p>
        </w:tc>
        <w:tc>
          <w:tcPr>
            <w:tcW w:w="7997"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jc w:val="both"/>
              <w:rPr>
                <w:sz w:val="24"/>
                <w:szCs w:val="24"/>
              </w:rPr>
            </w:pPr>
            <w:r>
              <w:rPr>
                <w:rFonts w:eastAsia="Calibri"/>
                <w:sz w:val="24"/>
                <w:szCs w:val="24"/>
                <w:lang w:eastAsia="en-US"/>
              </w:rPr>
              <w:t>извещатель пожарный ручной</w:t>
            </w:r>
          </w:p>
        </w:tc>
      </w:tr>
      <w:tr>
        <w:trPr>
          <w:cantSplit w:val="true"/>
        </w:trPr>
        <w:tc>
          <w:tcPr>
            <w:tcW w:w="1785" w:type="dxa"/>
            <w:tcBorders>
              <w:left w:val="single" w:sz="4" w:space="0" w:color="000000"/>
              <w:bottom w:val="single" w:sz="4" w:space="0" w:color="000000"/>
              <w:right w:val="single" w:sz="4" w:space="0" w:color="000000"/>
            </w:tcBorders>
          </w:tcPr>
          <w:p>
            <w:pPr>
              <w:pStyle w:val="Normal"/>
              <w:keepNext w:val="true"/>
              <w:keepLines/>
              <w:widowControl w:val="false"/>
              <w:jc w:val="both"/>
              <w:rPr>
                <w:sz w:val="24"/>
                <w:szCs w:val="24"/>
              </w:rPr>
            </w:pPr>
            <w:r>
              <w:rPr>
                <w:sz w:val="24"/>
                <w:szCs w:val="24"/>
              </w:rPr>
              <w:t>ИПТ</w:t>
            </w:r>
          </w:p>
        </w:tc>
        <w:tc>
          <w:tcPr>
            <w:tcW w:w="7997" w:type="dxa"/>
            <w:tcBorders>
              <w:left w:val="single" w:sz="4" w:space="0" w:color="000000"/>
              <w:bottom w:val="single" w:sz="4" w:space="0" w:color="000000"/>
              <w:right w:val="single" w:sz="4" w:space="0" w:color="000000"/>
            </w:tcBorders>
          </w:tcPr>
          <w:p>
            <w:pPr>
              <w:pStyle w:val="Normal"/>
              <w:keepNext w:val="true"/>
              <w:keepLines/>
              <w:widowControl w:val="false"/>
              <w:jc w:val="both"/>
              <w:rPr>
                <w:sz w:val="24"/>
                <w:szCs w:val="24"/>
              </w:rPr>
            </w:pPr>
            <w:r>
              <w:rPr>
                <w:sz w:val="24"/>
                <w:szCs w:val="24"/>
              </w:rPr>
              <w:t>извещатель пожарный тепловой</w:t>
            </w:r>
          </w:p>
        </w:tc>
      </w:tr>
      <w:tr>
        <w:trPr>
          <w:cantSplit w:val="true"/>
        </w:trPr>
        <w:tc>
          <w:tcPr>
            <w:tcW w:w="1785" w:type="dxa"/>
            <w:tcBorders>
              <w:left w:val="single" w:sz="4" w:space="0" w:color="000000"/>
              <w:bottom w:val="single" w:sz="4" w:space="0" w:color="000000"/>
              <w:right w:val="single" w:sz="4" w:space="0" w:color="000000"/>
            </w:tcBorders>
          </w:tcPr>
          <w:p>
            <w:pPr>
              <w:pStyle w:val="Normal"/>
              <w:keepNext w:val="true"/>
              <w:keepLines/>
              <w:widowControl w:val="false"/>
              <w:jc w:val="both"/>
              <w:rPr>
                <w:sz w:val="24"/>
                <w:szCs w:val="24"/>
              </w:rPr>
            </w:pPr>
            <w:r>
              <w:rPr>
                <w:sz w:val="24"/>
                <w:szCs w:val="24"/>
              </w:rPr>
              <w:t>РИП</w:t>
            </w:r>
          </w:p>
        </w:tc>
        <w:tc>
          <w:tcPr>
            <w:tcW w:w="7997" w:type="dxa"/>
            <w:tcBorders>
              <w:left w:val="single" w:sz="4" w:space="0" w:color="000000"/>
              <w:bottom w:val="single" w:sz="4" w:space="0" w:color="000000"/>
              <w:right w:val="single" w:sz="4" w:space="0" w:color="000000"/>
            </w:tcBorders>
          </w:tcPr>
          <w:p>
            <w:pPr>
              <w:pStyle w:val="Normal"/>
              <w:keepNext w:val="true"/>
              <w:keepLines/>
              <w:widowControl w:val="false"/>
              <w:jc w:val="both"/>
              <w:rPr>
                <w:sz w:val="24"/>
                <w:szCs w:val="24"/>
              </w:rPr>
            </w:pPr>
            <w:r>
              <w:rPr>
                <w:sz w:val="24"/>
                <w:szCs w:val="24"/>
              </w:rPr>
              <w:t>резервный источник питания</w:t>
            </w:r>
          </w:p>
        </w:tc>
      </w:tr>
      <w:tr>
        <w:trPr>
          <w:cantSplit w:val="true"/>
        </w:trPr>
        <w:tc>
          <w:tcPr>
            <w:tcW w:w="1785" w:type="dxa"/>
            <w:tcBorders>
              <w:left w:val="single" w:sz="4" w:space="0" w:color="000000"/>
              <w:bottom w:val="single" w:sz="4" w:space="0" w:color="000000"/>
              <w:right w:val="single" w:sz="4" w:space="0" w:color="000000"/>
            </w:tcBorders>
          </w:tcPr>
          <w:p>
            <w:pPr>
              <w:pStyle w:val="Normal"/>
              <w:keepNext w:val="true"/>
              <w:keepLines/>
              <w:widowControl w:val="false"/>
              <w:jc w:val="both"/>
              <w:rPr>
                <w:sz w:val="24"/>
                <w:szCs w:val="24"/>
              </w:rPr>
            </w:pPr>
            <w:r>
              <w:rPr>
                <w:sz w:val="24"/>
                <w:szCs w:val="24"/>
              </w:rPr>
              <w:t>АКБ</w:t>
            </w:r>
          </w:p>
        </w:tc>
        <w:tc>
          <w:tcPr>
            <w:tcW w:w="7997" w:type="dxa"/>
            <w:tcBorders>
              <w:left w:val="single" w:sz="4" w:space="0" w:color="000000"/>
              <w:bottom w:val="single" w:sz="4" w:space="0" w:color="000000"/>
              <w:right w:val="single" w:sz="4" w:space="0" w:color="000000"/>
            </w:tcBorders>
          </w:tcPr>
          <w:p>
            <w:pPr>
              <w:pStyle w:val="Normal"/>
              <w:keepNext w:val="true"/>
              <w:keepLines/>
              <w:widowControl w:val="false"/>
              <w:jc w:val="both"/>
              <w:rPr>
                <w:sz w:val="24"/>
                <w:szCs w:val="24"/>
              </w:rPr>
            </w:pPr>
            <w:r>
              <w:rPr>
                <w:sz w:val="24"/>
                <w:szCs w:val="24"/>
              </w:rPr>
              <w:t>аккумуляторная батарея</w:t>
            </w:r>
          </w:p>
        </w:tc>
      </w:tr>
      <w:tr>
        <w:trPr>
          <w:cantSplit w:val="true"/>
        </w:trPr>
        <w:tc>
          <w:tcPr>
            <w:tcW w:w="1785" w:type="dxa"/>
            <w:tcBorders>
              <w:left w:val="single" w:sz="4" w:space="0" w:color="000000"/>
              <w:bottom w:val="single" w:sz="4" w:space="0" w:color="000000"/>
              <w:right w:val="single" w:sz="4" w:space="0" w:color="000000"/>
            </w:tcBorders>
          </w:tcPr>
          <w:p>
            <w:pPr>
              <w:pStyle w:val="Normal"/>
              <w:keepNext w:val="true"/>
              <w:keepLines/>
              <w:widowControl w:val="false"/>
              <w:jc w:val="both"/>
              <w:rPr>
                <w:sz w:val="24"/>
                <w:szCs w:val="24"/>
              </w:rPr>
            </w:pPr>
            <w:r>
              <w:rPr>
                <w:sz w:val="24"/>
                <w:szCs w:val="24"/>
              </w:rPr>
              <w:t>ПРО</w:t>
            </w:r>
          </w:p>
        </w:tc>
        <w:tc>
          <w:tcPr>
            <w:tcW w:w="7997" w:type="dxa"/>
            <w:tcBorders>
              <w:left w:val="single" w:sz="4" w:space="0" w:color="000000"/>
              <w:bottom w:val="single" w:sz="4" w:space="0" w:color="000000"/>
              <w:right w:val="single" w:sz="4" w:space="0" w:color="000000"/>
            </w:tcBorders>
          </w:tcPr>
          <w:p>
            <w:pPr>
              <w:pStyle w:val="Normal"/>
              <w:keepNext w:val="true"/>
              <w:keepLines/>
              <w:widowControl w:val="false"/>
              <w:jc w:val="both"/>
              <w:rPr>
                <w:sz w:val="24"/>
                <w:szCs w:val="24"/>
              </w:rPr>
            </w:pPr>
            <w:r>
              <w:rPr>
                <w:sz w:val="24"/>
                <w:szCs w:val="24"/>
              </w:rPr>
              <w:t>прибор речевого оповещения</w:t>
            </w:r>
          </w:p>
        </w:tc>
      </w:tr>
      <w:tr>
        <w:trPr>
          <w:cantSplit w:val="true"/>
        </w:trPr>
        <w:tc>
          <w:tcPr>
            <w:tcW w:w="1785" w:type="dxa"/>
            <w:tcBorders>
              <w:left w:val="single" w:sz="4" w:space="0" w:color="000000"/>
              <w:bottom w:val="single" w:sz="4" w:space="0" w:color="000000"/>
              <w:right w:val="single" w:sz="4" w:space="0" w:color="000000"/>
            </w:tcBorders>
          </w:tcPr>
          <w:p>
            <w:pPr>
              <w:pStyle w:val="Normal"/>
              <w:keepNext w:val="true"/>
              <w:keepLines/>
              <w:widowControl w:val="false"/>
              <w:jc w:val="both"/>
              <w:rPr>
                <w:sz w:val="24"/>
                <w:szCs w:val="24"/>
              </w:rPr>
            </w:pPr>
            <w:r>
              <w:rPr>
                <w:sz w:val="24"/>
                <w:szCs w:val="24"/>
              </w:rPr>
              <w:t>МПП</w:t>
            </w:r>
          </w:p>
        </w:tc>
        <w:tc>
          <w:tcPr>
            <w:tcW w:w="7997" w:type="dxa"/>
            <w:tcBorders>
              <w:left w:val="single" w:sz="4" w:space="0" w:color="000000"/>
              <w:bottom w:val="single" w:sz="4" w:space="0" w:color="000000"/>
              <w:right w:val="single" w:sz="4" w:space="0" w:color="000000"/>
            </w:tcBorders>
          </w:tcPr>
          <w:p>
            <w:pPr>
              <w:pStyle w:val="Normal"/>
              <w:keepNext w:val="true"/>
              <w:keepLines/>
              <w:widowControl w:val="false"/>
              <w:jc w:val="both"/>
              <w:rPr>
                <w:sz w:val="24"/>
                <w:szCs w:val="24"/>
              </w:rPr>
            </w:pPr>
            <w:r>
              <w:rPr>
                <w:sz w:val="24"/>
                <w:szCs w:val="24"/>
              </w:rPr>
              <w:t>модуль порошкового пожаротушения</w:t>
            </w:r>
          </w:p>
        </w:tc>
      </w:tr>
      <w:tr>
        <w:trPr>
          <w:cantSplit w:val="true"/>
        </w:trPr>
        <w:tc>
          <w:tcPr>
            <w:tcW w:w="1785" w:type="dxa"/>
            <w:tcBorders>
              <w:left w:val="single" w:sz="4" w:space="0" w:color="000000"/>
              <w:bottom w:val="single" w:sz="4" w:space="0" w:color="000000"/>
              <w:right w:val="single" w:sz="4" w:space="0" w:color="000000"/>
            </w:tcBorders>
          </w:tcPr>
          <w:p>
            <w:pPr>
              <w:pStyle w:val="Normal"/>
              <w:keepNext w:val="true"/>
              <w:keepLines/>
              <w:widowControl w:val="false"/>
              <w:jc w:val="both"/>
              <w:rPr>
                <w:sz w:val="24"/>
                <w:szCs w:val="24"/>
              </w:rPr>
            </w:pPr>
            <w:r>
              <w:rPr>
                <w:sz w:val="24"/>
                <w:szCs w:val="24"/>
              </w:rPr>
              <w:t>АРМ</w:t>
            </w:r>
          </w:p>
        </w:tc>
        <w:tc>
          <w:tcPr>
            <w:tcW w:w="7997" w:type="dxa"/>
            <w:tcBorders>
              <w:left w:val="single" w:sz="4" w:space="0" w:color="000000"/>
              <w:bottom w:val="single" w:sz="4" w:space="0" w:color="000000"/>
              <w:right w:val="single" w:sz="4" w:space="0" w:color="000000"/>
            </w:tcBorders>
          </w:tcPr>
          <w:p>
            <w:pPr>
              <w:pStyle w:val="Normal"/>
              <w:keepNext w:val="true"/>
              <w:keepLines/>
              <w:widowControl w:val="false"/>
              <w:jc w:val="both"/>
              <w:rPr>
                <w:sz w:val="24"/>
                <w:szCs w:val="24"/>
              </w:rPr>
            </w:pPr>
            <w:r>
              <w:rPr>
                <w:sz w:val="24"/>
                <w:szCs w:val="24"/>
              </w:rPr>
              <w:t>автоматизированное рабочее место</w:t>
            </w:r>
          </w:p>
        </w:tc>
      </w:tr>
    </w:tbl>
    <w:p>
      <w:pPr>
        <w:pStyle w:val="Normal"/>
        <w:keepNext w:val="true"/>
        <w:keepLines/>
        <w:ind w:left="357" w:hanging="357"/>
        <w:jc w:val="both"/>
        <w:rPr>
          <w:sz w:val="24"/>
          <w:szCs w:val="24"/>
        </w:rPr>
      </w:pPr>
      <w:r>
        <w:rPr>
          <w:sz w:val="24"/>
          <w:szCs w:val="24"/>
        </w:rPr>
      </w:r>
    </w:p>
    <w:p>
      <w:pPr>
        <w:pStyle w:val="Normal"/>
        <w:ind w:left="357" w:hanging="357"/>
        <w:jc w:val="both"/>
        <w:rPr>
          <w:sz w:val="24"/>
          <w:szCs w:val="24"/>
        </w:rPr>
      </w:pPr>
      <w:r>
        <w:rPr>
          <w:sz w:val="24"/>
          <w:szCs w:val="24"/>
        </w:rPr>
      </w:r>
    </w:p>
    <w:p>
      <w:pPr>
        <w:pStyle w:val="Normal"/>
        <w:ind w:left="357" w:hanging="357"/>
        <w:jc w:val="both"/>
        <w:rPr>
          <w:sz w:val="24"/>
          <w:szCs w:val="24"/>
        </w:rPr>
      </w:pPr>
      <w:r>
        <w:rPr>
          <w:sz w:val="24"/>
          <w:szCs w:val="24"/>
        </w:rPr>
      </w:r>
    </w:p>
    <w:p>
      <w:pPr>
        <w:pStyle w:val="Normal"/>
        <w:ind w:left="357" w:hanging="357"/>
        <w:jc w:val="both"/>
        <w:rPr>
          <w:sz w:val="24"/>
          <w:szCs w:val="24"/>
        </w:rPr>
      </w:pPr>
      <w:r>
        <w:rPr>
          <w:sz w:val="24"/>
          <w:szCs w:val="24"/>
        </w:rPr>
      </w:r>
    </w:p>
    <w:p>
      <w:pPr>
        <w:pStyle w:val="Normal"/>
        <w:ind w:left="357" w:hanging="357"/>
        <w:jc w:val="both"/>
        <w:rPr>
          <w:sz w:val="24"/>
          <w:szCs w:val="24"/>
        </w:rPr>
      </w:pPr>
      <w:r>
        <w:rPr>
          <w:sz w:val="24"/>
          <w:szCs w:val="24"/>
        </w:rPr>
      </w:r>
    </w:p>
    <w:p>
      <w:pPr>
        <w:pStyle w:val="Normal"/>
        <w:ind w:left="357" w:hanging="357"/>
        <w:jc w:val="both"/>
        <w:rPr>
          <w:sz w:val="24"/>
          <w:szCs w:val="24"/>
        </w:rPr>
      </w:pPr>
      <w:r>
        <w:rPr>
          <w:sz w:val="24"/>
          <w:szCs w:val="24"/>
        </w:rPr>
      </w:r>
    </w:p>
    <w:p>
      <w:pPr>
        <w:pStyle w:val="Normal"/>
        <w:ind w:left="357" w:hanging="357"/>
        <w:jc w:val="both"/>
        <w:rPr>
          <w:sz w:val="24"/>
          <w:szCs w:val="24"/>
        </w:rPr>
      </w:pPr>
      <w:r>
        <w:rPr>
          <w:sz w:val="24"/>
          <w:szCs w:val="24"/>
        </w:rPr>
      </w:r>
    </w:p>
    <w:p>
      <w:pPr>
        <w:pStyle w:val="Normal"/>
        <w:ind w:left="357" w:hanging="357"/>
        <w:jc w:val="both"/>
        <w:rPr>
          <w:sz w:val="24"/>
          <w:szCs w:val="24"/>
        </w:rPr>
      </w:pPr>
      <w:r>
        <w:rPr>
          <w:sz w:val="24"/>
          <w:szCs w:val="24"/>
        </w:rPr>
      </w:r>
    </w:p>
    <w:p>
      <w:pPr>
        <w:pStyle w:val="Normal"/>
        <w:ind w:left="357" w:hanging="357"/>
        <w:jc w:val="both"/>
        <w:rPr>
          <w:sz w:val="24"/>
          <w:szCs w:val="24"/>
        </w:rPr>
      </w:pPr>
      <w:r>
        <w:rPr>
          <w:sz w:val="24"/>
          <w:szCs w:val="24"/>
        </w:rPr>
      </w:r>
    </w:p>
    <w:p>
      <w:pPr>
        <w:pStyle w:val="Normal"/>
        <w:ind w:left="357" w:hanging="357"/>
        <w:jc w:val="both"/>
        <w:rPr>
          <w:sz w:val="24"/>
          <w:szCs w:val="24"/>
        </w:rPr>
      </w:pPr>
      <w:r>
        <w:rPr>
          <w:sz w:val="24"/>
          <w:szCs w:val="24"/>
        </w:rPr>
      </w:r>
    </w:p>
    <w:p>
      <w:pPr>
        <w:pStyle w:val="Normal"/>
        <w:ind w:left="357" w:hanging="357"/>
        <w:jc w:val="both"/>
        <w:rPr>
          <w:sz w:val="24"/>
          <w:szCs w:val="24"/>
        </w:rPr>
      </w:pPr>
      <w:r>
        <w:rPr>
          <w:sz w:val="24"/>
          <w:szCs w:val="24"/>
        </w:rPr>
      </w:r>
    </w:p>
    <w:p>
      <w:pPr>
        <w:pStyle w:val="Normal"/>
        <w:ind w:left="357" w:hanging="357"/>
        <w:jc w:val="both"/>
        <w:rPr>
          <w:sz w:val="24"/>
          <w:szCs w:val="24"/>
        </w:rPr>
      </w:pPr>
      <w:r>
        <w:rPr>
          <w:sz w:val="24"/>
          <w:szCs w:val="24"/>
        </w:rPr>
      </w:r>
    </w:p>
    <w:p>
      <w:pPr>
        <w:pStyle w:val="Normal"/>
        <w:ind w:left="357" w:hanging="357"/>
        <w:jc w:val="both"/>
        <w:rPr>
          <w:sz w:val="24"/>
          <w:szCs w:val="24"/>
        </w:rPr>
      </w:pPr>
      <w:r>
        <w:rPr>
          <w:sz w:val="24"/>
          <w:szCs w:val="24"/>
        </w:rPr>
      </w:r>
    </w:p>
    <w:p>
      <w:pPr>
        <w:pStyle w:val="Normal"/>
        <w:ind w:left="357" w:hanging="357"/>
        <w:jc w:val="both"/>
        <w:rPr>
          <w:sz w:val="24"/>
          <w:szCs w:val="24"/>
        </w:rPr>
      </w:pPr>
      <w:r>
        <w:rPr>
          <w:sz w:val="24"/>
          <w:szCs w:val="24"/>
        </w:rPr>
      </w:r>
    </w:p>
    <w:p>
      <w:pPr>
        <w:pStyle w:val="Normal"/>
        <w:ind w:left="357" w:hanging="357"/>
        <w:jc w:val="both"/>
        <w:rPr>
          <w:sz w:val="24"/>
          <w:szCs w:val="24"/>
        </w:rPr>
      </w:pPr>
      <w:r>
        <w:rPr>
          <w:sz w:val="24"/>
          <w:szCs w:val="24"/>
        </w:rPr>
      </w:r>
    </w:p>
    <w:p>
      <w:pPr>
        <w:pStyle w:val="Normal"/>
        <w:ind w:left="357" w:hanging="357"/>
        <w:jc w:val="both"/>
        <w:rPr>
          <w:sz w:val="24"/>
          <w:szCs w:val="24"/>
        </w:rPr>
      </w:pPr>
      <w:r>
        <w:rPr>
          <w:sz w:val="24"/>
          <w:szCs w:val="24"/>
        </w:rPr>
      </w:r>
    </w:p>
    <w:p>
      <w:pPr>
        <w:pStyle w:val="Normal"/>
        <w:ind w:left="357" w:hanging="357"/>
        <w:jc w:val="both"/>
        <w:rPr>
          <w:sz w:val="24"/>
          <w:szCs w:val="24"/>
        </w:rPr>
      </w:pPr>
      <w:r>
        <w:rPr>
          <w:sz w:val="24"/>
          <w:szCs w:val="24"/>
        </w:rPr>
      </w:r>
    </w:p>
    <w:p>
      <w:pPr>
        <w:pStyle w:val="Normal"/>
        <w:ind w:left="357" w:hanging="357"/>
        <w:jc w:val="both"/>
        <w:rPr>
          <w:sz w:val="24"/>
          <w:szCs w:val="24"/>
        </w:rPr>
      </w:pPr>
      <w:r>
        <w:rPr>
          <w:sz w:val="24"/>
          <w:szCs w:val="24"/>
        </w:rPr>
      </w:r>
    </w:p>
    <w:p>
      <w:pPr>
        <w:pStyle w:val="Normal"/>
        <w:ind w:left="357" w:hanging="357"/>
        <w:jc w:val="both"/>
        <w:rPr>
          <w:sz w:val="24"/>
          <w:szCs w:val="24"/>
        </w:rPr>
      </w:pPr>
      <w:r>
        <w:rPr>
          <w:sz w:val="24"/>
          <w:szCs w:val="24"/>
        </w:rPr>
      </w:r>
    </w:p>
    <w:p>
      <w:pPr>
        <w:pStyle w:val="Normal"/>
        <w:ind w:left="357" w:hanging="357"/>
        <w:jc w:val="both"/>
        <w:rPr>
          <w:sz w:val="24"/>
          <w:szCs w:val="24"/>
        </w:rPr>
      </w:pPr>
      <w:r>
        <w:rPr>
          <w:sz w:val="24"/>
          <w:szCs w:val="24"/>
        </w:rPr>
      </w:r>
    </w:p>
    <w:p>
      <w:pPr>
        <w:pStyle w:val="Normal"/>
        <w:ind w:left="357" w:hanging="357"/>
        <w:jc w:val="both"/>
        <w:rPr>
          <w:sz w:val="24"/>
          <w:szCs w:val="24"/>
        </w:rPr>
      </w:pPr>
      <w:r>
        <w:rPr>
          <w:sz w:val="24"/>
          <w:szCs w:val="24"/>
        </w:rPr>
      </w:r>
    </w:p>
    <w:p>
      <w:pPr>
        <w:pStyle w:val="Normal"/>
        <w:ind w:left="357" w:hanging="357"/>
        <w:jc w:val="both"/>
        <w:rPr>
          <w:sz w:val="24"/>
          <w:szCs w:val="24"/>
        </w:rPr>
      </w:pPr>
      <w:r>
        <w:rPr>
          <w:sz w:val="24"/>
          <w:szCs w:val="24"/>
        </w:rPr>
      </w:r>
    </w:p>
    <w:p>
      <w:pPr>
        <w:pStyle w:val="Normal"/>
        <w:ind w:left="357" w:hanging="357"/>
        <w:jc w:val="both"/>
        <w:rPr>
          <w:sz w:val="24"/>
          <w:szCs w:val="24"/>
        </w:rPr>
      </w:pPr>
      <w:r>
        <w:rPr>
          <w:sz w:val="24"/>
          <w:szCs w:val="24"/>
        </w:rPr>
      </w:r>
    </w:p>
    <w:p>
      <w:pPr>
        <w:pStyle w:val="Normal"/>
        <w:ind w:left="357" w:hanging="357"/>
        <w:jc w:val="both"/>
        <w:rPr>
          <w:sz w:val="24"/>
          <w:szCs w:val="24"/>
        </w:rPr>
      </w:pPr>
      <w:r>
        <w:rPr>
          <w:sz w:val="24"/>
          <w:szCs w:val="24"/>
        </w:rPr>
      </w:r>
    </w:p>
    <w:p>
      <w:pPr>
        <w:pStyle w:val="Normal"/>
        <w:ind w:left="357" w:hanging="357"/>
        <w:jc w:val="both"/>
        <w:rPr>
          <w:sz w:val="24"/>
          <w:szCs w:val="24"/>
        </w:rPr>
      </w:pPr>
      <w:r>
        <w:rPr>
          <w:sz w:val="24"/>
          <w:szCs w:val="24"/>
        </w:rPr>
      </w:r>
    </w:p>
    <w:p>
      <w:pPr>
        <w:pStyle w:val="Normal"/>
        <w:ind w:left="357" w:hanging="357"/>
        <w:jc w:val="both"/>
        <w:rPr>
          <w:sz w:val="24"/>
          <w:szCs w:val="24"/>
        </w:rPr>
      </w:pPr>
      <w:r>
        <w:rPr>
          <w:sz w:val="24"/>
          <w:szCs w:val="24"/>
        </w:rPr>
      </w:r>
    </w:p>
    <w:p>
      <w:pPr>
        <w:pStyle w:val="Normal"/>
        <w:ind w:left="357" w:hanging="357"/>
        <w:jc w:val="both"/>
        <w:rPr>
          <w:sz w:val="24"/>
          <w:szCs w:val="24"/>
        </w:rPr>
      </w:pPr>
      <w:r>
        <w:rPr>
          <w:sz w:val="24"/>
          <w:szCs w:val="24"/>
        </w:rPr>
      </w:r>
    </w:p>
    <w:p>
      <w:pPr>
        <w:pStyle w:val="Normal"/>
        <w:ind w:left="357" w:hanging="357"/>
        <w:jc w:val="both"/>
        <w:rPr>
          <w:sz w:val="24"/>
          <w:szCs w:val="24"/>
        </w:rPr>
      </w:pPr>
      <w:r>
        <w:rPr>
          <w:sz w:val="24"/>
          <w:szCs w:val="24"/>
        </w:rPr>
      </w:r>
    </w:p>
    <w:p>
      <w:pPr>
        <w:pStyle w:val="Normal"/>
        <w:ind w:left="357" w:hanging="357"/>
        <w:jc w:val="both"/>
        <w:rPr>
          <w:sz w:val="24"/>
          <w:szCs w:val="24"/>
        </w:rPr>
      </w:pPr>
      <w:r>
        <w:rPr>
          <w:sz w:val="24"/>
          <w:szCs w:val="24"/>
        </w:rPr>
      </w:r>
    </w:p>
    <w:p>
      <w:pPr>
        <w:pStyle w:val="Normal"/>
        <w:ind w:left="357" w:hanging="357"/>
        <w:jc w:val="both"/>
        <w:rPr>
          <w:sz w:val="24"/>
          <w:szCs w:val="24"/>
        </w:rPr>
      </w:pPr>
      <w:r>
        <w:rPr>
          <w:sz w:val="24"/>
          <w:szCs w:val="24"/>
        </w:rPr>
      </w:r>
    </w:p>
    <w:p>
      <w:pPr>
        <w:pStyle w:val="Heading4"/>
        <w:numPr>
          <w:ilvl w:val="1"/>
          <w:numId w:val="3"/>
        </w:numPr>
        <w:rPr/>
      </w:pPr>
      <w:bookmarkStart w:id="3" w:name="_Toc54643696"/>
      <w:bookmarkStart w:id="4" w:name="_Toc46743506"/>
      <w:r>
        <w:rPr/>
        <w:t>Наименование закупаемой продукции</w:t>
      </w:r>
      <w:bookmarkEnd w:id="3"/>
      <w:bookmarkEnd w:id="4"/>
    </w:p>
    <w:p>
      <w:pPr>
        <w:pStyle w:val="Normal"/>
        <w:widowControl w:val="false"/>
        <w:tabs>
          <w:tab w:val="clear" w:pos="708"/>
          <w:tab w:val="left" w:pos="426" w:leader="none"/>
        </w:tabs>
        <w:spacing w:before="120" w:after="120"/>
        <w:jc w:val="both"/>
        <w:rPr/>
      </w:pPr>
      <w:bookmarkStart w:id="5" w:name="_Toc46743507"/>
      <w:r>
        <w:rPr>
          <w:rFonts w:eastAsia="Calibri"/>
          <w:sz w:val="24"/>
          <w:szCs w:val="24"/>
          <w:u w:val="single"/>
        </w:rPr>
        <w:t>«</w:t>
      </w:r>
      <w:r>
        <w:rPr>
          <w:rFonts w:eastAsia="Calibri"/>
          <w:color w:val="000000"/>
          <w:sz w:val="24"/>
          <w:szCs w:val="24"/>
          <w:u w:val="single"/>
        </w:rPr>
        <w:t>Техническое обслуживание систем противопожарной защиты объектов Производственного центра</w:t>
      </w:r>
      <w:r>
        <w:rPr>
          <w:rFonts w:eastAsia="Calibri"/>
          <w:sz w:val="24"/>
          <w:szCs w:val="24"/>
          <w:u w:val="single"/>
        </w:rPr>
        <w:t>»</w:t>
      </w:r>
      <w:bookmarkEnd w:id="5"/>
    </w:p>
    <w:p>
      <w:pPr>
        <w:pStyle w:val="Heading1"/>
        <w:keepLines/>
        <w:tabs>
          <w:tab w:val="clear" w:pos="0"/>
        </w:tabs>
        <w:spacing w:before="240" w:after="60"/>
        <w:ind w:left="0" w:hanging="0"/>
        <w:rPr>
          <w:sz w:val="24"/>
          <w:szCs w:val="24"/>
          <w:lang w:val="ru-RU"/>
        </w:rPr>
      </w:pPr>
      <w:bookmarkStart w:id="6" w:name="_Toc54643699"/>
      <w:r>
        <w:rPr>
          <w:sz w:val="24"/>
          <w:szCs w:val="24"/>
        </w:rPr>
        <w:t>Таблица 1</w:t>
      </w:r>
      <w:r>
        <w:rPr>
          <w:sz w:val="24"/>
          <w:szCs w:val="24"/>
          <w:lang w:val="ru-RU"/>
        </w:rPr>
        <w:t>.</w:t>
      </w:r>
      <w:r>
        <w:rPr>
          <w:sz w:val="24"/>
          <w:szCs w:val="24"/>
        </w:rPr>
        <w:t xml:space="preserve"> </w:t>
      </w:r>
      <w:r>
        <w:rPr>
          <w:sz w:val="24"/>
          <w:szCs w:val="24"/>
          <w:lang w:val="ru-RU"/>
        </w:rPr>
        <w:t>Перечень объектов заказчика</w:t>
      </w:r>
      <w:bookmarkEnd w:id="6"/>
    </w:p>
    <w:tbl>
      <w:tblPr>
        <w:tblW w:w="9918" w:type="dxa"/>
        <w:jc w:val="left"/>
        <w:tblInd w:w="113" w:type="dxa"/>
        <w:tblLayout w:type="fixed"/>
        <w:tblCellMar>
          <w:top w:w="0" w:type="dxa"/>
          <w:left w:w="108" w:type="dxa"/>
          <w:bottom w:w="0" w:type="dxa"/>
          <w:right w:w="108" w:type="dxa"/>
        </w:tblCellMar>
        <w:tblLook w:val="0000" w:noHBand="0" w:noVBand="0" w:firstColumn="0" w:lastRow="0" w:lastColumn="0" w:firstRow="0"/>
      </w:tblPr>
      <w:tblGrid>
        <w:gridCol w:w="570"/>
        <w:gridCol w:w="2821"/>
        <w:gridCol w:w="2414"/>
        <w:gridCol w:w="2250"/>
        <w:gridCol w:w="1863"/>
      </w:tblGrid>
      <w:tr>
        <w:trPr/>
        <w:tc>
          <w:tcPr>
            <w:tcW w:w="5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w:t>
            </w:r>
          </w:p>
          <w:p>
            <w:pPr>
              <w:pStyle w:val="Normal"/>
              <w:widowControl w:val="false"/>
              <w:rPr>
                <w:sz w:val="24"/>
                <w:szCs w:val="24"/>
              </w:rPr>
            </w:pPr>
            <w:r>
              <w:rPr>
                <w:sz w:val="24"/>
                <w:szCs w:val="24"/>
              </w:rPr>
              <w:t>п/п</w:t>
            </w:r>
          </w:p>
        </w:tc>
        <w:tc>
          <w:tcPr>
            <w:tcW w:w="282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Наименование объекта</w:t>
            </w:r>
          </w:p>
          <w:p>
            <w:pPr>
              <w:pStyle w:val="Normal"/>
              <w:widowControl w:val="false"/>
              <w:jc w:val="center"/>
              <w:rPr>
                <w:sz w:val="24"/>
                <w:szCs w:val="24"/>
              </w:rPr>
            </w:pPr>
            <w:r>
              <w:rPr>
                <w:sz w:val="24"/>
                <w:szCs w:val="24"/>
              </w:rPr>
            </w:r>
          </w:p>
        </w:tc>
        <w:tc>
          <w:tcPr>
            <w:tcW w:w="241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 xml:space="preserve">Расположение объекта </w:t>
            </w:r>
            <w:r>
              <w:rPr>
                <w:sz w:val="24"/>
                <w:szCs w:val="24"/>
              </w:rPr>
              <w:br w:type="textWrapping" w:clear="all"/>
            </w:r>
            <w:r>
              <w:rPr>
                <w:i/>
                <w:iCs/>
                <w:sz w:val="24"/>
                <w:szCs w:val="24"/>
              </w:rPr>
              <w:t>(место оказания услуг)</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Наименование основного средства (в отношении которого оказываются услуги)</w:t>
            </w:r>
          </w:p>
        </w:tc>
        <w:tc>
          <w:tcPr>
            <w:tcW w:w="186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Примечания</w:t>
            </w:r>
          </w:p>
        </w:tc>
      </w:tr>
      <w:tr>
        <w:trPr/>
        <w:tc>
          <w:tcPr>
            <w:tcW w:w="57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4"/>
              </w:rPr>
            </w:pPr>
            <w:r>
              <w:rPr>
                <w:b/>
                <w:sz w:val="24"/>
                <w:szCs w:val="24"/>
              </w:rPr>
              <w:t>1</w:t>
            </w:r>
          </w:p>
        </w:tc>
        <w:tc>
          <w:tcPr>
            <w:tcW w:w="282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4"/>
              </w:rPr>
            </w:pPr>
            <w:r>
              <w:rPr>
                <w:b/>
                <w:sz w:val="24"/>
                <w:szCs w:val="24"/>
              </w:rPr>
              <w:t>2</w:t>
            </w:r>
          </w:p>
        </w:tc>
        <w:tc>
          <w:tcPr>
            <w:tcW w:w="241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4"/>
              </w:rPr>
            </w:pPr>
            <w:r>
              <w:rPr>
                <w:b/>
                <w:sz w:val="24"/>
                <w:szCs w:val="24"/>
              </w:rPr>
              <w:t>3</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4"/>
              </w:rPr>
            </w:pPr>
            <w:r>
              <w:rPr>
                <w:b/>
                <w:sz w:val="24"/>
                <w:szCs w:val="24"/>
              </w:rPr>
              <w:t>4</w:t>
            </w:r>
          </w:p>
        </w:tc>
        <w:tc>
          <w:tcPr>
            <w:tcW w:w="1863" w:type="dxa"/>
            <w:tcBorders>
              <w:top w:val="single" w:sz="4" w:space="0" w:color="000000"/>
              <w:left w:val="single" w:sz="4" w:space="0" w:color="000000"/>
              <w:bottom w:val="single" w:sz="4" w:space="0" w:color="000000"/>
              <w:right w:val="single" w:sz="4" w:space="0" w:color="000000"/>
            </w:tcBorders>
          </w:tcPr>
          <w:p>
            <w:pPr>
              <w:pStyle w:val="Normal"/>
              <w:widowControl w:val="false"/>
              <w:bidi w:val="1"/>
              <w:jc w:val="center"/>
              <w:rPr>
                <w:b/>
                <w:bCs/>
              </w:rPr>
            </w:pPr>
            <w:r>
              <w:rPr>
                <w:b/>
                <w:bCs/>
                <w:sz w:val="24"/>
                <w:szCs w:val="24"/>
              </w:rPr>
              <w:t>5</w:t>
            </w:r>
          </w:p>
        </w:tc>
      </w:tr>
      <w:tr>
        <w:trPr>
          <w:trHeight w:val="881" w:hRule="atLeast"/>
        </w:trPr>
        <w:tc>
          <w:tcPr>
            <w:tcW w:w="570"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rPr/>
            </w:pPr>
            <w:r>
              <w:rPr/>
            </w:r>
          </w:p>
        </w:tc>
        <w:tc>
          <w:tcPr>
            <w:tcW w:w="28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ДЭС Кутана</w:t>
            </w:r>
          </w:p>
        </w:tc>
        <w:tc>
          <w:tcPr>
            <w:tcW w:w="24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left"/>
              <w:rPr/>
            </w:pPr>
            <w:r>
              <w:rPr>
                <w:rFonts w:eastAsia="Times New Roman" w:cs="Times New Roman"/>
                <w:b w:val="false"/>
                <w:i w:val="false"/>
                <w:strike w:val="false"/>
                <w:dstrike w:val="false"/>
                <w:color w:val="000000"/>
                <w:position w:val="0"/>
                <w:sz w:val="22"/>
                <w:sz w:val="22"/>
                <w:u w:val="none"/>
                <w:vertAlign w:val="baseline"/>
              </w:rPr>
              <w:t>Усть-Майский район, с. Кутана</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rFonts w:eastAsia="Times New Roman" w:cs="Times New Roman"/>
                <w:b w:val="false"/>
                <w:i w:val="false"/>
                <w:strike w:val="false"/>
                <w:dstrike w:val="false"/>
                <w:color w:val="000000"/>
                <w:position w:val="0"/>
                <w:sz w:val="22"/>
                <w:sz w:val="22"/>
                <w:u w:val="none"/>
                <w:vertAlign w:val="baseline"/>
              </w:rPr>
              <w:t>Электростанции</w:t>
            </w:r>
          </w:p>
        </w:tc>
        <w:tc>
          <w:tcPr>
            <w:tcW w:w="18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 w:val="24"/>
                <w:szCs w:val="24"/>
              </w:rPr>
              <w:t>-</w:t>
            </w:r>
          </w:p>
        </w:tc>
      </w:tr>
      <w:tr>
        <w:trPr>
          <w:trHeight w:val="881" w:hRule="atLeast"/>
        </w:trPr>
        <w:tc>
          <w:tcPr>
            <w:tcW w:w="570" w:type="dxa"/>
            <w:tcBorders>
              <w:left w:val="single" w:sz="4" w:space="0" w:color="000000"/>
              <w:bottom w:val="single" w:sz="4" w:space="0" w:color="000000"/>
              <w:right w:val="single" w:sz="4" w:space="0" w:color="000000"/>
            </w:tcBorders>
          </w:tcPr>
          <w:p>
            <w:pPr>
              <w:pStyle w:val="ListParagraph"/>
              <w:widowControl w:val="false"/>
              <w:numPr>
                <w:ilvl w:val="0"/>
                <w:numId w:val="6"/>
              </w:numPr>
              <w:rPr/>
            </w:pPr>
            <w:r>
              <w:rPr/>
            </w:r>
          </w:p>
        </w:tc>
        <w:tc>
          <w:tcPr>
            <w:tcW w:w="2821" w:type="dxa"/>
            <w:tcBorders>
              <w:left w:val="single" w:sz="4" w:space="0" w:color="000000"/>
              <w:bottom w:val="single" w:sz="4" w:space="0" w:color="000000"/>
              <w:right w:val="single" w:sz="4" w:space="0" w:color="000000"/>
            </w:tcBorders>
            <w:shd w:color="auto" w:fill="auto" w:val="clea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ДЭС Угоян</w:t>
            </w:r>
          </w:p>
        </w:tc>
        <w:tc>
          <w:tcPr>
            <w:tcW w:w="2414" w:type="dxa"/>
            <w:tcBorders>
              <w:left w:val="single" w:sz="4" w:space="0" w:color="000000"/>
              <w:bottom w:val="single" w:sz="4" w:space="0" w:color="000000"/>
              <w:right w:val="single" w:sz="4" w:space="0" w:color="000000"/>
            </w:tcBorders>
            <w:shd w:color="auto" w:fill="auto" w:val="clear"/>
          </w:tcPr>
          <w:p>
            <w:pPr>
              <w:pStyle w:val="Normal"/>
              <w:widowControl w:val="false"/>
              <w:jc w:val="left"/>
              <w:rPr/>
            </w:pPr>
            <w:r>
              <w:rPr>
                <w:rFonts w:eastAsia="Times New Roman" w:cs="Times New Roman"/>
                <w:b w:val="false"/>
                <w:i w:val="false"/>
                <w:strike w:val="false"/>
                <w:dstrike w:val="false"/>
                <w:color w:val="000000"/>
                <w:position w:val="0"/>
                <w:sz w:val="22"/>
                <w:sz w:val="22"/>
                <w:u w:val="none"/>
                <w:vertAlign w:val="baseline"/>
              </w:rPr>
              <w:t>Алданский район, с. Угоян</w:t>
            </w:r>
          </w:p>
        </w:tc>
        <w:tc>
          <w:tcPr>
            <w:tcW w:w="2250" w:type="dxa"/>
            <w:tcBorders>
              <w:left w:val="single" w:sz="4" w:space="0" w:color="000000"/>
              <w:bottom w:val="single" w:sz="4" w:space="0" w:color="000000"/>
              <w:right w:val="single" w:sz="4" w:space="0" w:color="000000"/>
            </w:tcBorders>
          </w:tcPr>
          <w:p>
            <w:pPr>
              <w:pStyle w:val="Normal"/>
              <w:widowControl w:val="false"/>
              <w:jc w:val="center"/>
              <w:rPr/>
            </w:pPr>
            <w:r>
              <w:rPr>
                <w:rFonts w:eastAsia="Times New Roman" w:cs="Times New Roman"/>
                <w:b w:val="false"/>
                <w:i w:val="false"/>
                <w:strike w:val="false"/>
                <w:dstrike w:val="false"/>
                <w:color w:val="000000"/>
                <w:position w:val="0"/>
                <w:sz w:val="22"/>
                <w:sz w:val="22"/>
                <w:u w:val="none"/>
                <w:vertAlign w:val="baseline"/>
              </w:rPr>
              <w:t>Электростанции</w:t>
            </w:r>
          </w:p>
        </w:tc>
        <w:tc>
          <w:tcPr>
            <w:tcW w:w="1863" w:type="dxa"/>
            <w:tcBorders>
              <w:left w:val="single" w:sz="4" w:space="0" w:color="000000"/>
              <w:bottom w:val="single" w:sz="4" w:space="0" w:color="000000"/>
              <w:right w:val="single" w:sz="4" w:space="0" w:color="000000"/>
            </w:tcBorders>
            <w:shd w:color="auto" w:fill="auto" w:val="clear"/>
          </w:tcPr>
          <w:p>
            <w:pPr>
              <w:pStyle w:val="Normal"/>
              <w:widowControl w:val="false"/>
              <w:jc w:val="center"/>
              <w:rPr/>
            </w:pPr>
            <w:r>
              <w:rPr>
                <w:sz w:val="24"/>
                <w:szCs w:val="24"/>
              </w:rPr>
              <w:t>-</w:t>
            </w:r>
          </w:p>
        </w:tc>
      </w:tr>
      <w:tr>
        <w:trPr>
          <w:trHeight w:val="881" w:hRule="atLeast"/>
        </w:trPr>
        <w:tc>
          <w:tcPr>
            <w:tcW w:w="570" w:type="dxa"/>
            <w:tcBorders>
              <w:left w:val="single" w:sz="4" w:space="0" w:color="000000"/>
              <w:bottom w:val="single" w:sz="4" w:space="0" w:color="000000"/>
              <w:right w:val="single" w:sz="4" w:space="0" w:color="000000"/>
            </w:tcBorders>
          </w:tcPr>
          <w:p>
            <w:pPr>
              <w:pStyle w:val="ListParagraph"/>
              <w:widowControl w:val="false"/>
              <w:numPr>
                <w:ilvl w:val="0"/>
                <w:numId w:val="6"/>
              </w:numPr>
              <w:rPr/>
            </w:pPr>
            <w:r>
              <w:rPr/>
            </w:r>
          </w:p>
        </w:tc>
        <w:tc>
          <w:tcPr>
            <w:tcW w:w="2821" w:type="dxa"/>
            <w:tcBorders>
              <w:left w:val="single" w:sz="4" w:space="0" w:color="000000"/>
              <w:bottom w:val="single" w:sz="4" w:space="0" w:color="000000"/>
              <w:right w:val="single" w:sz="4" w:space="0" w:color="000000"/>
            </w:tcBorders>
            <w:shd w:color="auto" w:fill="auto" w:val="clea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ДЭС в. Амга</w:t>
            </w:r>
          </w:p>
        </w:tc>
        <w:tc>
          <w:tcPr>
            <w:tcW w:w="2414" w:type="dxa"/>
            <w:tcBorders>
              <w:left w:val="single" w:sz="4" w:space="0" w:color="000000"/>
              <w:bottom w:val="single" w:sz="4" w:space="0" w:color="000000"/>
              <w:right w:val="single" w:sz="4" w:space="0" w:color="000000"/>
            </w:tcBorders>
            <w:shd w:color="auto" w:fill="auto" w:val="clear"/>
          </w:tcPr>
          <w:p>
            <w:pPr>
              <w:pStyle w:val="Normal"/>
              <w:widowControl w:val="false"/>
              <w:jc w:val="left"/>
              <w:rPr/>
            </w:pPr>
            <w:r>
              <w:rPr>
                <w:rFonts w:eastAsia="Times New Roman" w:cs="Times New Roman"/>
                <w:b w:val="false"/>
                <w:i w:val="false"/>
                <w:strike w:val="false"/>
                <w:dstrike w:val="false"/>
                <w:color w:val="000000"/>
                <w:position w:val="0"/>
                <w:sz w:val="22"/>
                <w:sz w:val="22"/>
                <w:u w:val="none"/>
                <w:vertAlign w:val="baseline"/>
              </w:rPr>
              <w:t>Алданский район, с. В. Амга</w:t>
            </w:r>
          </w:p>
        </w:tc>
        <w:tc>
          <w:tcPr>
            <w:tcW w:w="2250" w:type="dxa"/>
            <w:tcBorders>
              <w:left w:val="single" w:sz="4" w:space="0" w:color="000000"/>
              <w:bottom w:val="single" w:sz="4" w:space="0" w:color="000000"/>
              <w:right w:val="single" w:sz="4" w:space="0" w:color="000000"/>
            </w:tcBorders>
          </w:tcPr>
          <w:p>
            <w:pPr>
              <w:pStyle w:val="Normal"/>
              <w:widowControl w:val="false"/>
              <w:jc w:val="center"/>
              <w:rPr/>
            </w:pPr>
            <w:r>
              <w:rPr>
                <w:rFonts w:eastAsia="Times New Roman" w:cs="Times New Roman"/>
                <w:b w:val="false"/>
                <w:i w:val="false"/>
                <w:strike w:val="false"/>
                <w:dstrike w:val="false"/>
                <w:color w:val="000000"/>
                <w:position w:val="0"/>
                <w:sz w:val="22"/>
                <w:sz w:val="22"/>
                <w:u w:val="none"/>
                <w:vertAlign w:val="baseline"/>
              </w:rPr>
              <w:t>Электростанции</w:t>
            </w:r>
          </w:p>
        </w:tc>
        <w:tc>
          <w:tcPr>
            <w:tcW w:w="1863" w:type="dxa"/>
            <w:tcBorders>
              <w:left w:val="single" w:sz="4" w:space="0" w:color="000000"/>
              <w:bottom w:val="single" w:sz="4" w:space="0" w:color="000000"/>
              <w:right w:val="single" w:sz="4" w:space="0" w:color="000000"/>
            </w:tcBorders>
            <w:shd w:color="auto" w:fill="auto" w:val="clear"/>
          </w:tcPr>
          <w:p>
            <w:pPr>
              <w:pStyle w:val="Normal"/>
              <w:widowControl w:val="false"/>
              <w:jc w:val="center"/>
              <w:rPr/>
            </w:pPr>
            <w:r>
              <w:rPr>
                <w:sz w:val="24"/>
                <w:szCs w:val="24"/>
              </w:rPr>
              <w:t>-</w:t>
            </w:r>
          </w:p>
        </w:tc>
      </w:tr>
      <w:tr>
        <w:trPr>
          <w:trHeight w:val="881" w:hRule="atLeast"/>
        </w:trPr>
        <w:tc>
          <w:tcPr>
            <w:tcW w:w="570" w:type="dxa"/>
            <w:tcBorders>
              <w:left w:val="single" w:sz="4" w:space="0" w:color="000000"/>
              <w:bottom w:val="single" w:sz="4" w:space="0" w:color="000000"/>
              <w:right w:val="single" w:sz="4" w:space="0" w:color="000000"/>
            </w:tcBorders>
          </w:tcPr>
          <w:p>
            <w:pPr>
              <w:pStyle w:val="ListParagraph"/>
              <w:widowControl w:val="false"/>
              <w:numPr>
                <w:ilvl w:val="0"/>
                <w:numId w:val="6"/>
              </w:numPr>
              <w:rPr/>
            </w:pPr>
            <w:r>
              <w:rPr/>
            </w:r>
          </w:p>
        </w:tc>
        <w:tc>
          <w:tcPr>
            <w:tcW w:w="2821" w:type="dxa"/>
            <w:tcBorders>
              <w:left w:val="single" w:sz="4" w:space="0" w:color="000000"/>
              <w:bottom w:val="single" w:sz="4" w:space="0" w:color="000000"/>
              <w:right w:val="single" w:sz="4" w:space="0" w:color="000000"/>
            </w:tcBorders>
            <w:shd w:color="FFFFFF" w:fill="FFFFFF" w:val="clea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ДЭС Улуу</w:t>
            </w:r>
          </w:p>
        </w:tc>
        <w:tc>
          <w:tcPr>
            <w:tcW w:w="2414" w:type="dxa"/>
            <w:tcBorders>
              <w:left w:val="single" w:sz="4" w:space="0" w:color="000000"/>
              <w:bottom w:val="single" w:sz="4" w:space="0" w:color="000000"/>
              <w:right w:val="single" w:sz="4" w:space="0" w:color="000000"/>
            </w:tcBorders>
            <w:shd w:color="FFFFFF" w:fill="FFFFFF" w:val="clear"/>
          </w:tcPr>
          <w:p>
            <w:pPr>
              <w:pStyle w:val="Normal"/>
              <w:widowControl w:val="false"/>
              <w:jc w:val="left"/>
              <w:rPr/>
            </w:pPr>
            <w:r>
              <w:rPr>
                <w:rFonts w:eastAsia="Times New Roman" w:cs="Times New Roman"/>
                <w:b w:val="false"/>
                <w:i w:val="false"/>
                <w:strike w:val="false"/>
                <w:dstrike w:val="false"/>
                <w:color w:val="000000"/>
                <w:position w:val="0"/>
                <w:sz w:val="22"/>
                <w:sz w:val="22"/>
                <w:u w:val="none"/>
                <w:vertAlign w:val="baseline"/>
              </w:rPr>
              <w:t>Алданский район, с Улуу</w:t>
            </w:r>
          </w:p>
        </w:tc>
        <w:tc>
          <w:tcPr>
            <w:tcW w:w="2250" w:type="dxa"/>
            <w:tcBorders>
              <w:left w:val="single" w:sz="4" w:space="0" w:color="000000"/>
              <w:bottom w:val="single" w:sz="4" w:space="0" w:color="000000"/>
              <w:right w:val="single" w:sz="4" w:space="0" w:color="000000"/>
            </w:tcBorders>
          </w:tcPr>
          <w:p>
            <w:pPr>
              <w:pStyle w:val="Normal"/>
              <w:widowControl w:val="false"/>
              <w:jc w:val="center"/>
              <w:rPr/>
            </w:pPr>
            <w:r>
              <w:rPr>
                <w:rFonts w:eastAsia="Times New Roman" w:cs="Times New Roman"/>
                <w:b w:val="false"/>
                <w:i w:val="false"/>
                <w:strike w:val="false"/>
                <w:dstrike w:val="false"/>
                <w:color w:val="000000"/>
                <w:position w:val="0"/>
                <w:sz w:val="22"/>
                <w:sz w:val="22"/>
                <w:u w:val="none"/>
                <w:vertAlign w:val="baseline"/>
              </w:rPr>
              <w:t>Электростанции</w:t>
            </w:r>
          </w:p>
        </w:tc>
        <w:tc>
          <w:tcPr>
            <w:tcW w:w="1863" w:type="dxa"/>
            <w:tcBorders>
              <w:left w:val="single" w:sz="4" w:space="0" w:color="000000"/>
              <w:bottom w:val="single" w:sz="4" w:space="0" w:color="000000"/>
              <w:right w:val="single" w:sz="4" w:space="0" w:color="000000"/>
            </w:tcBorders>
            <w:shd w:color="FFFFFF" w:fill="FFFFFF" w:val="clear"/>
          </w:tcPr>
          <w:p>
            <w:pPr>
              <w:pStyle w:val="Normal"/>
              <w:widowControl w:val="false"/>
              <w:jc w:val="center"/>
              <w:rPr>
                <w:sz w:val="24"/>
                <w:szCs w:val="24"/>
              </w:rPr>
            </w:pPr>
            <w:r>
              <w:rPr>
                <w:sz w:val="24"/>
                <w:szCs w:val="24"/>
              </w:rPr>
            </w:r>
          </w:p>
        </w:tc>
      </w:tr>
      <w:tr>
        <w:trPr>
          <w:trHeight w:val="881" w:hRule="atLeast"/>
        </w:trPr>
        <w:tc>
          <w:tcPr>
            <w:tcW w:w="570" w:type="dxa"/>
            <w:tcBorders>
              <w:left w:val="single" w:sz="4" w:space="0" w:color="000000"/>
              <w:bottom w:val="single" w:sz="4" w:space="0" w:color="000000"/>
              <w:right w:val="single" w:sz="4" w:space="0" w:color="000000"/>
            </w:tcBorders>
          </w:tcPr>
          <w:p>
            <w:pPr>
              <w:pStyle w:val="ListParagraph"/>
              <w:widowControl w:val="false"/>
              <w:numPr>
                <w:ilvl w:val="0"/>
                <w:numId w:val="6"/>
              </w:numPr>
              <w:rPr/>
            </w:pPr>
            <w:r>
              <w:rPr/>
            </w:r>
          </w:p>
        </w:tc>
        <w:tc>
          <w:tcPr>
            <w:tcW w:w="2821" w:type="dxa"/>
            <w:tcBorders>
              <w:left w:val="single" w:sz="4" w:space="0" w:color="000000"/>
              <w:bottom w:val="single" w:sz="4" w:space="0" w:color="000000"/>
              <w:right w:val="single" w:sz="4" w:space="0" w:color="000000"/>
            </w:tcBorders>
            <w:shd w:color="FFFFFF" w:fill="FFFFFF" w:val="clea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ДЭС + Гараж Чагда</w:t>
            </w:r>
          </w:p>
        </w:tc>
        <w:tc>
          <w:tcPr>
            <w:tcW w:w="2414" w:type="dxa"/>
            <w:tcBorders>
              <w:left w:val="single" w:sz="4" w:space="0" w:color="000000"/>
              <w:bottom w:val="single" w:sz="4" w:space="0" w:color="000000"/>
              <w:right w:val="single" w:sz="4" w:space="0" w:color="000000"/>
            </w:tcBorders>
            <w:shd w:color="FFFFFF" w:fill="FFFFFF" w:val="clear"/>
          </w:tcPr>
          <w:p>
            <w:pPr>
              <w:pStyle w:val="Normal"/>
              <w:widowControl w:val="false"/>
              <w:jc w:val="left"/>
              <w:rPr/>
            </w:pPr>
            <w:r>
              <w:rPr>
                <w:rFonts w:eastAsia="Times New Roman" w:cs="Times New Roman"/>
                <w:b w:val="false"/>
                <w:i w:val="false"/>
                <w:strike w:val="false"/>
                <w:dstrike w:val="false"/>
                <w:color w:val="000000"/>
                <w:position w:val="0"/>
                <w:sz w:val="22"/>
                <w:sz w:val="22"/>
                <w:u w:val="none"/>
                <w:vertAlign w:val="baseline"/>
              </w:rPr>
              <w:t>Алданский район, с. Чагда</w:t>
            </w:r>
          </w:p>
        </w:tc>
        <w:tc>
          <w:tcPr>
            <w:tcW w:w="2250" w:type="dxa"/>
            <w:tcBorders>
              <w:left w:val="single" w:sz="4" w:space="0" w:color="000000"/>
              <w:bottom w:val="single" w:sz="4" w:space="0" w:color="000000"/>
              <w:right w:val="single" w:sz="4" w:space="0" w:color="000000"/>
            </w:tcBorders>
          </w:tcPr>
          <w:p>
            <w:pPr>
              <w:pStyle w:val="Normal"/>
              <w:widowControl w:val="false"/>
              <w:jc w:val="center"/>
              <w:rPr/>
            </w:pPr>
            <w:r>
              <w:rPr>
                <w:rFonts w:eastAsia="Times New Roman" w:cs="Times New Roman"/>
                <w:b w:val="false"/>
                <w:i w:val="false"/>
                <w:strike w:val="false"/>
                <w:dstrike w:val="false"/>
                <w:color w:val="000000"/>
                <w:position w:val="0"/>
                <w:sz w:val="22"/>
                <w:sz w:val="22"/>
                <w:u w:val="none"/>
                <w:vertAlign w:val="baseline"/>
              </w:rPr>
              <w:t>Электростанции</w:t>
            </w:r>
          </w:p>
        </w:tc>
        <w:tc>
          <w:tcPr>
            <w:tcW w:w="1863" w:type="dxa"/>
            <w:tcBorders>
              <w:left w:val="single" w:sz="4" w:space="0" w:color="000000"/>
              <w:bottom w:val="single" w:sz="4" w:space="0" w:color="000000"/>
              <w:right w:val="single" w:sz="4" w:space="0" w:color="000000"/>
            </w:tcBorders>
            <w:shd w:color="FFFFFF" w:fill="FFFFFF" w:val="clear"/>
          </w:tcPr>
          <w:p>
            <w:pPr>
              <w:pStyle w:val="Normal"/>
              <w:widowControl w:val="false"/>
              <w:jc w:val="center"/>
              <w:rPr>
                <w:sz w:val="24"/>
                <w:szCs w:val="24"/>
              </w:rPr>
            </w:pPr>
            <w:r>
              <w:rPr>
                <w:sz w:val="24"/>
                <w:szCs w:val="24"/>
              </w:rPr>
            </w:r>
          </w:p>
        </w:tc>
      </w:tr>
      <w:tr>
        <w:trPr>
          <w:trHeight w:val="881" w:hRule="atLeast"/>
        </w:trPr>
        <w:tc>
          <w:tcPr>
            <w:tcW w:w="570" w:type="dxa"/>
            <w:tcBorders>
              <w:left w:val="single" w:sz="4" w:space="0" w:color="000000"/>
              <w:bottom w:val="single" w:sz="4" w:space="0" w:color="000000"/>
              <w:right w:val="single" w:sz="4" w:space="0" w:color="000000"/>
            </w:tcBorders>
          </w:tcPr>
          <w:p>
            <w:pPr>
              <w:pStyle w:val="ListParagraph"/>
              <w:widowControl w:val="false"/>
              <w:numPr>
                <w:ilvl w:val="0"/>
                <w:numId w:val="6"/>
              </w:numPr>
              <w:rPr/>
            </w:pPr>
            <w:r>
              <w:rPr/>
            </w:r>
          </w:p>
        </w:tc>
        <w:tc>
          <w:tcPr>
            <w:tcW w:w="2821" w:type="dxa"/>
            <w:tcBorders>
              <w:left w:val="single" w:sz="4" w:space="0" w:color="000000"/>
              <w:bottom w:val="single" w:sz="4" w:space="0" w:color="000000"/>
              <w:right w:val="single" w:sz="4" w:space="0" w:color="000000"/>
            </w:tcBorders>
            <w:shd w:color="FFFFFF" w:fill="FFFFFF" w:val="clea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ДЭС Белькачи</w:t>
            </w:r>
          </w:p>
        </w:tc>
        <w:tc>
          <w:tcPr>
            <w:tcW w:w="2414" w:type="dxa"/>
            <w:tcBorders>
              <w:left w:val="single" w:sz="4" w:space="0" w:color="000000"/>
              <w:bottom w:val="single" w:sz="4" w:space="0" w:color="000000"/>
              <w:right w:val="single" w:sz="4" w:space="0" w:color="000000"/>
            </w:tcBorders>
            <w:shd w:color="FFFFFF" w:fill="FFFFFF" w:val="clear"/>
          </w:tcPr>
          <w:p>
            <w:pPr>
              <w:pStyle w:val="Normal"/>
              <w:widowControl w:val="false"/>
              <w:jc w:val="left"/>
              <w:rPr/>
            </w:pPr>
            <w:r>
              <w:rPr>
                <w:rFonts w:eastAsia="Times New Roman" w:cs="Times New Roman"/>
                <w:b w:val="false"/>
                <w:i w:val="false"/>
                <w:strike w:val="false"/>
                <w:dstrike w:val="false"/>
                <w:color w:val="000000"/>
                <w:position w:val="0"/>
                <w:sz w:val="22"/>
                <w:sz w:val="22"/>
                <w:u w:val="none"/>
                <w:vertAlign w:val="baseline"/>
              </w:rPr>
              <w:t>Усть-Майский район, с. Белькачи</w:t>
            </w:r>
          </w:p>
        </w:tc>
        <w:tc>
          <w:tcPr>
            <w:tcW w:w="2250" w:type="dxa"/>
            <w:tcBorders>
              <w:left w:val="single" w:sz="4" w:space="0" w:color="000000"/>
              <w:bottom w:val="single" w:sz="4" w:space="0" w:color="000000"/>
              <w:right w:val="single" w:sz="4" w:space="0" w:color="000000"/>
            </w:tcBorders>
          </w:tcPr>
          <w:p>
            <w:pPr>
              <w:pStyle w:val="Normal"/>
              <w:widowControl w:val="false"/>
              <w:jc w:val="center"/>
              <w:rPr/>
            </w:pPr>
            <w:r>
              <w:rPr>
                <w:rFonts w:eastAsia="Times New Roman" w:cs="Times New Roman"/>
                <w:b w:val="false"/>
                <w:i w:val="false"/>
                <w:strike w:val="false"/>
                <w:dstrike w:val="false"/>
                <w:color w:val="000000"/>
                <w:position w:val="0"/>
                <w:sz w:val="22"/>
                <w:sz w:val="22"/>
                <w:u w:val="none"/>
                <w:vertAlign w:val="baseline"/>
              </w:rPr>
              <w:t>Электростанции</w:t>
            </w:r>
          </w:p>
        </w:tc>
        <w:tc>
          <w:tcPr>
            <w:tcW w:w="1863" w:type="dxa"/>
            <w:tcBorders>
              <w:left w:val="single" w:sz="4" w:space="0" w:color="000000"/>
              <w:bottom w:val="single" w:sz="4" w:space="0" w:color="000000"/>
              <w:right w:val="single" w:sz="4" w:space="0" w:color="000000"/>
            </w:tcBorders>
            <w:shd w:color="FFFFFF" w:fill="FFFFFF" w:val="clear"/>
          </w:tcPr>
          <w:p>
            <w:pPr>
              <w:pStyle w:val="Normal"/>
              <w:widowControl w:val="false"/>
              <w:jc w:val="center"/>
              <w:rPr>
                <w:sz w:val="24"/>
                <w:szCs w:val="24"/>
              </w:rPr>
            </w:pPr>
            <w:r>
              <w:rPr>
                <w:sz w:val="24"/>
                <w:szCs w:val="24"/>
              </w:rPr>
            </w:r>
          </w:p>
        </w:tc>
      </w:tr>
      <w:tr>
        <w:trPr>
          <w:trHeight w:val="881" w:hRule="atLeast"/>
        </w:trPr>
        <w:tc>
          <w:tcPr>
            <w:tcW w:w="570" w:type="dxa"/>
            <w:tcBorders>
              <w:left w:val="single" w:sz="4" w:space="0" w:color="000000"/>
              <w:bottom w:val="single" w:sz="4" w:space="0" w:color="000000"/>
              <w:right w:val="single" w:sz="4" w:space="0" w:color="000000"/>
            </w:tcBorders>
          </w:tcPr>
          <w:p>
            <w:pPr>
              <w:pStyle w:val="ListParagraph"/>
              <w:widowControl w:val="false"/>
              <w:numPr>
                <w:ilvl w:val="0"/>
                <w:numId w:val="6"/>
              </w:numPr>
              <w:rPr/>
            </w:pPr>
            <w:r>
              <w:rPr/>
            </w:r>
          </w:p>
        </w:tc>
        <w:tc>
          <w:tcPr>
            <w:tcW w:w="2821" w:type="dxa"/>
            <w:tcBorders>
              <w:left w:val="single" w:sz="4" w:space="0" w:color="000000"/>
              <w:bottom w:val="single" w:sz="4" w:space="0" w:color="000000"/>
              <w:right w:val="single" w:sz="4" w:space="0" w:color="000000"/>
            </w:tcBorders>
            <w:shd w:color="FFFFFF" w:fill="FFFFFF" w:val="clea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ДЭС Усть-Миль</w:t>
            </w:r>
          </w:p>
        </w:tc>
        <w:tc>
          <w:tcPr>
            <w:tcW w:w="2414" w:type="dxa"/>
            <w:tcBorders>
              <w:left w:val="single" w:sz="4" w:space="0" w:color="000000"/>
              <w:bottom w:val="single" w:sz="4" w:space="0" w:color="000000"/>
              <w:right w:val="single" w:sz="4" w:space="0" w:color="000000"/>
            </w:tcBorders>
            <w:shd w:color="FFFFFF" w:fill="FFFFFF" w:val="clear"/>
          </w:tcPr>
          <w:p>
            <w:pPr>
              <w:pStyle w:val="Normal"/>
              <w:widowControl w:val="false"/>
              <w:jc w:val="left"/>
              <w:rPr/>
            </w:pPr>
            <w:r>
              <w:rPr>
                <w:rFonts w:eastAsia="Times New Roman" w:cs="Times New Roman"/>
                <w:b w:val="false"/>
                <w:i w:val="false"/>
                <w:strike w:val="false"/>
                <w:dstrike w:val="false"/>
                <w:color w:val="000000"/>
                <w:position w:val="0"/>
                <w:sz w:val="22"/>
                <w:sz w:val="22"/>
                <w:u w:val="none"/>
                <w:vertAlign w:val="baseline"/>
              </w:rPr>
              <w:t>Усть-Майский район, с. Усть-Миль</w:t>
            </w:r>
          </w:p>
        </w:tc>
        <w:tc>
          <w:tcPr>
            <w:tcW w:w="2250" w:type="dxa"/>
            <w:tcBorders>
              <w:left w:val="single" w:sz="4" w:space="0" w:color="000000"/>
              <w:bottom w:val="single" w:sz="4" w:space="0" w:color="000000"/>
              <w:right w:val="single" w:sz="4" w:space="0" w:color="000000"/>
            </w:tcBorders>
          </w:tcPr>
          <w:p>
            <w:pPr>
              <w:pStyle w:val="Normal"/>
              <w:widowControl w:val="false"/>
              <w:jc w:val="center"/>
              <w:rPr/>
            </w:pPr>
            <w:r>
              <w:rPr>
                <w:rFonts w:eastAsia="Times New Roman" w:cs="Times New Roman"/>
                <w:b w:val="false"/>
                <w:i w:val="false"/>
                <w:strike w:val="false"/>
                <w:dstrike w:val="false"/>
                <w:color w:val="000000"/>
                <w:position w:val="0"/>
                <w:sz w:val="22"/>
                <w:sz w:val="22"/>
                <w:u w:val="none"/>
                <w:vertAlign w:val="baseline"/>
              </w:rPr>
              <w:t>Электростанции</w:t>
            </w:r>
          </w:p>
        </w:tc>
        <w:tc>
          <w:tcPr>
            <w:tcW w:w="1863" w:type="dxa"/>
            <w:tcBorders>
              <w:left w:val="single" w:sz="4" w:space="0" w:color="000000"/>
              <w:bottom w:val="single" w:sz="4" w:space="0" w:color="000000"/>
              <w:right w:val="single" w:sz="4" w:space="0" w:color="000000"/>
            </w:tcBorders>
            <w:shd w:color="FFFFFF" w:fill="FFFFFF" w:val="clear"/>
          </w:tcPr>
          <w:p>
            <w:pPr>
              <w:pStyle w:val="Normal"/>
              <w:widowControl w:val="false"/>
              <w:jc w:val="center"/>
              <w:rPr>
                <w:sz w:val="24"/>
                <w:szCs w:val="24"/>
              </w:rPr>
            </w:pPr>
            <w:r>
              <w:rPr>
                <w:sz w:val="24"/>
                <w:szCs w:val="24"/>
              </w:rPr>
            </w:r>
          </w:p>
        </w:tc>
      </w:tr>
      <w:tr>
        <w:trPr>
          <w:trHeight w:val="881" w:hRule="atLeast"/>
        </w:trPr>
        <w:tc>
          <w:tcPr>
            <w:tcW w:w="570" w:type="dxa"/>
            <w:tcBorders>
              <w:left w:val="single" w:sz="4" w:space="0" w:color="000000"/>
              <w:bottom w:val="single" w:sz="4" w:space="0" w:color="000000"/>
              <w:right w:val="single" w:sz="4" w:space="0" w:color="000000"/>
            </w:tcBorders>
          </w:tcPr>
          <w:p>
            <w:pPr>
              <w:pStyle w:val="ListParagraph"/>
              <w:widowControl w:val="false"/>
              <w:numPr>
                <w:ilvl w:val="0"/>
                <w:numId w:val="6"/>
              </w:numPr>
              <w:rPr/>
            </w:pPr>
            <w:r>
              <w:rPr/>
            </w:r>
          </w:p>
        </w:tc>
        <w:tc>
          <w:tcPr>
            <w:tcW w:w="2821" w:type="dxa"/>
            <w:tcBorders>
              <w:left w:val="single" w:sz="4" w:space="0" w:color="000000"/>
              <w:bottom w:val="single" w:sz="4" w:space="0" w:color="000000"/>
              <w:right w:val="single" w:sz="4" w:space="0" w:color="000000"/>
            </w:tcBorders>
            <w:shd w:color="FFFFFF" w:fill="FFFFFF" w:val="clea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ДЭС Троицк</w:t>
            </w:r>
          </w:p>
        </w:tc>
        <w:tc>
          <w:tcPr>
            <w:tcW w:w="2414" w:type="dxa"/>
            <w:tcBorders>
              <w:left w:val="single" w:sz="4" w:space="0" w:color="000000"/>
              <w:bottom w:val="single" w:sz="4" w:space="0" w:color="000000"/>
              <w:right w:val="single" w:sz="4" w:space="0" w:color="000000"/>
            </w:tcBorders>
            <w:shd w:color="FFFFFF" w:fill="FFFFFF" w:val="clear"/>
          </w:tcPr>
          <w:p>
            <w:pPr>
              <w:pStyle w:val="Normal"/>
              <w:widowControl w:val="false"/>
              <w:jc w:val="left"/>
              <w:rPr/>
            </w:pPr>
            <w:r>
              <w:rPr>
                <w:rFonts w:eastAsia="Times New Roman" w:cs="Times New Roman"/>
                <w:b w:val="false"/>
                <w:i w:val="false"/>
                <w:strike w:val="false"/>
                <w:dstrike w:val="false"/>
                <w:color w:val="000000"/>
                <w:position w:val="0"/>
                <w:sz w:val="22"/>
                <w:sz w:val="22"/>
                <w:u w:val="none"/>
                <w:vertAlign w:val="baseline"/>
              </w:rPr>
              <w:t>Усть-Майский район, с. Троицк</w:t>
            </w:r>
          </w:p>
        </w:tc>
        <w:tc>
          <w:tcPr>
            <w:tcW w:w="2250" w:type="dxa"/>
            <w:tcBorders>
              <w:left w:val="single" w:sz="4" w:space="0" w:color="000000"/>
              <w:bottom w:val="single" w:sz="4" w:space="0" w:color="000000"/>
              <w:right w:val="single" w:sz="4" w:space="0" w:color="000000"/>
            </w:tcBorders>
          </w:tcPr>
          <w:p>
            <w:pPr>
              <w:pStyle w:val="Normal"/>
              <w:widowControl w:val="false"/>
              <w:jc w:val="center"/>
              <w:rPr/>
            </w:pPr>
            <w:r>
              <w:rPr>
                <w:rFonts w:eastAsia="Times New Roman" w:cs="Times New Roman"/>
                <w:b w:val="false"/>
                <w:i w:val="false"/>
                <w:strike w:val="false"/>
                <w:dstrike w:val="false"/>
                <w:color w:val="000000"/>
                <w:position w:val="0"/>
                <w:sz w:val="22"/>
                <w:sz w:val="22"/>
                <w:u w:val="none"/>
                <w:vertAlign w:val="baseline"/>
              </w:rPr>
              <w:t>Электростанции</w:t>
            </w:r>
          </w:p>
        </w:tc>
        <w:tc>
          <w:tcPr>
            <w:tcW w:w="1863" w:type="dxa"/>
            <w:tcBorders>
              <w:left w:val="single" w:sz="4" w:space="0" w:color="000000"/>
              <w:bottom w:val="single" w:sz="4" w:space="0" w:color="000000"/>
              <w:right w:val="single" w:sz="4" w:space="0" w:color="000000"/>
            </w:tcBorders>
            <w:shd w:color="FFFFFF" w:fill="FFFFFF" w:val="clear"/>
          </w:tcPr>
          <w:p>
            <w:pPr>
              <w:pStyle w:val="Normal"/>
              <w:widowControl w:val="false"/>
              <w:jc w:val="center"/>
              <w:rPr>
                <w:sz w:val="24"/>
                <w:szCs w:val="24"/>
              </w:rPr>
            </w:pPr>
            <w:r>
              <w:rPr>
                <w:sz w:val="24"/>
                <w:szCs w:val="24"/>
              </w:rPr>
            </w:r>
          </w:p>
        </w:tc>
      </w:tr>
      <w:tr>
        <w:trPr>
          <w:trHeight w:val="881" w:hRule="atLeast"/>
        </w:trPr>
        <w:tc>
          <w:tcPr>
            <w:tcW w:w="570" w:type="dxa"/>
            <w:tcBorders>
              <w:left w:val="single" w:sz="4" w:space="0" w:color="000000"/>
              <w:bottom w:val="single" w:sz="4" w:space="0" w:color="000000"/>
              <w:right w:val="single" w:sz="4" w:space="0" w:color="000000"/>
            </w:tcBorders>
          </w:tcPr>
          <w:p>
            <w:pPr>
              <w:pStyle w:val="ListParagraph"/>
              <w:widowControl w:val="false"/>
              <w:numPr>
                <w:ilvl w:val="0"/>
                <w:numId w:val="6"/>
              </w:numPr>
              <w:rPr/>
            </w:pPr>
            <w:r>
              <w:rPr/>
            </w:r>
          </w:p>
        </w:tc>
        <w:tc>
          <w:tcPr>
            <w:tcW w:w="2821" w:type="dxa"/>
            <w:tcBorders>
              <w:left w:val="single" w:sz="4" w:space="0" w:color="000000"/>
              <w:bottom w:val="single" w:sz="4" w:space="0" w:color="000000"/>
              <w:right w:val="single" w:sz="4" w:space="0" w:color="000000"/>
            </w:tcBorders>
            <w:shd w:color="FFFFFF" w:fill="FFFFFF" w:val="clea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ДЭС Эжанцы</w:t>
            </w:r>
          </w:p>
        </w:tc>
        <w:tc>
          <w:tcPr>
            <w:tcW w:w="2414" w:type="dxa"/>
            <w:tcBorders>
              <w:left w:val="single" w:sz="4" w:space="0" w:color="000000"/>
              <w:bottom w:val="single" w:sz="4" w:space="0" w:color="000000"/>
              <w:right w:val="single" w:sz="4" w:space="0" w:color="000000"/>
            </w:tcBorders>
            <w:shd w:color="FFFFFF" w:fill="FFFFFF" w:val="clear"/>
          </w:tcPr>
          <w:p>
            <w:pPr>
              <w:pStyle w:val="Normal"/>
              <w:widowControl w:val="false"/>
              <w:jc w:val="left"/>
              <w:rPr/>
            </w:pPr>
            <w:r>
              <w:rPr>
                <w:rFonts w:eastAsia="Times New Roman" w:cs="Times New Roman"/>
                <w:b w:val="false"/>
                <w:i w:val="false"/>
                <w:strike w:val="false"/>
                <w:dstrike w:val="false"/>
                <w:color w:val="000000"/>
                <w:position w:val="0"/>
                <w:sz w:val="22"/>
                <w:sz w:val="22"/>
                <w:u w:val="none"/>
                <w:vertAlign w:val="baseline"/>
              </w:rPr>
              <w:t>Усть-Майский район, с. Эжанцы</w:t>
            </w:r>
          </w:p>
        </w:tc>
        <w:tc>
          <w:tcPr>
            <w:tcW w:w="2250" w:type="dxa"/>
            <w:tcBorders>
              <w:left w:val="single" w:sz="4" w:space="0" w:color="000000"/>
              <w:bottom w:val="single" w:sz="4" w:space="0" w:color="000000"/>
              <w:right w:val="single" w:sz="4" w:space="0" w:color="000000"/>
            </w:tcBorders>
          </w:tcPr>
          <w:p>
            <w:pPr>
              <w:pStyle w:val="Normal"/>
              <w:widowControl w:val="false"/>
              <w:jc w:val="center"/>
              <w:rPr/>
            </w:pPr>
            <w:r>
              <w:rPr>
                <w:rFonts w:eastAsia="Times New Roman" w:cs="Times New Roman"/>
                <w:b w:val="false"/>
                <w:i w:val="false"/>
                <w:strike w:val="false"/>
                <w:dstrike w:val="false"/>
                <w:color w:val="000000"/>
                <w:position w:val="0"/>
                <w:sz w:val="22"/>
                <w:sz w:val="22"/>
                <w:u w:val="none"/>
                <w:vertAlign w:val="baseline"/>
              </w:rPr>
              <w:t>Электростанции</w:t>
            </w:r>
          </w:p>
        </w:tc>
        <w:tc>
          <w:tcPr>
            <w:tcW w:w="1863" w:type="dxa"/>
            <w:tcBorders>
              <w:left w:val="single" w:sz="4" w:space="0" w:color="000000"/>
              <w:bottom w:val="single" w:sz="4" w:space="0" w:color="000000"/>
              <w:right w:val="single" w:sz="4" w:space="0" w:color="000000"/>
            </w:tcBorders>
            <w:shd w:color="FFFFFF" w:fill="FFFFFF" w:val="clear"/>
          </w:tcPr>
          <w:p>
            <w:pPr>
              <w:pStyle w:val="Normal"/>
              <w:widowControl w:val="false"/>
              <w:jc w:val="center"/>
              <w:rPr>
                <w:sz w:val="24"/>
                <w:szCs w:val="24"/>
              </w:rPr>
            </w:pPr>
            <w:r>
              <w:rPr>
                <w:sz w:val="24"/>
                <w:szCs w:val="24"/>
              </w:rPr>
            </w:r>
          </w:p>
        </w:tc>
      </w:tr>
      <w:tr>
        <w:trPr>
          <w:trHeight w:val="881" w:hRule="atLeast"/>
        </w:trPr>
        <w:tc>
          <w:tcPr>
            <w:tcW w:w="570" w:type="dxa"/>
            <w:tcBorders>
              <w:left w:val="single" w:sz="4" w:space="0" w:color="000000"/>
              <w:bottom w:val="single" w:sz="4" w:space="0" w:color="000000"/>
              <w:right w:val="single" w:sz="4" w:space="0" w:color="000000"/>
            </w:tcBorders>
          </w:tcPr>
          <w:p>
            <w:pPr>
              <w:pStyle w:val="ListParagraph"/>
              <w:widowControl w:val="false"/>
              <w:numPr>
                <w:ilvl w:val="0"/>
                <w:numId w:val="6"/>
              </w:numPr>
              <w:rPr/>
            </w:pPr>
            <w:r>
              <w:rPr/>
            </w:r>
          </w:p>
        </w:tc>
        <w:tc>
          <w:tcPr>
            <w:tcW w:w="2821" w:type="dxa"/>
            <w:tcBorders>
              <w:left w:val="single" w:sz="4" w:space="0" w:color="000000"/>
              <w:bottom w:val="single" w:sz="4" w:space="0" w:color="000000"/>
              <w:right w:val="single" w:sz="4" w:space="0" w:color="000000"/>
            </w:tcBorders>
            <w:shd w:color="FFFFFF" w:fill="FFFFFF" w:val="clea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Админ.здание ПЦ</w:t>
            </w:r>
          </w:p>
        </w:tc>
        <w:tc>
          <w:tcPr>
            <w:tcW w:w="2414" w:type="dxa"/>
            <w:tcBorders>
              <w:left w:val="single" w:sz="4" w:space="0" w:color="000000"/>
              <w:bottom w:val="single" w:sz="4" w:space="0" w:color="000000"/>
              <w:right w:val="single" w:sz="4" w:space="0" w:color="000000"/>
            </w:tcBorders>
            <w:shd w:color="FFFFFF" w:fill="FFFFFF" w:val="clear"/>
          </w:tcPr>
          <w:p>
            <w:pPr>
              <w:pStyle w:val="Normal"/>
              <w:widowControl w:val="false"/>
              <w:jc w:val="left"/>
              <w:rPr/>
            </w:pPr>
            <w:r>
              <w:rPr>
                <w:rFonts w:eastAsia="Times New Roman" w:cs="Times New Roman"/>
                <w:b w:val="false"/>
                <w:i w:val="false"/>
                <w:strike w:val="false"/>
                <w:dstrike w:val="false"/>
                <w:color w:val="000000"/>
                <w:position w:val="0"/>
                <w:sz w:val="22"/>
                <w:sz w:val="22"/>
                <w:u w:val="none"/>
                <w:vertAlign w:val="baseline"/>
              </w:rPr>
              <w:t>г. Якутск, Беринга 42</w:t>
            </w:r>
          </w:p>
        </w:tc>
        <w:tc>
          <w:tcPr>
            <w:tcW w:w="2250" w:type="dxa"/>
            <w:tcBorders>
              <w:left w:val="single" w:sz="4" w:space="0" w:color="000000"/>
              <w:bottom w:val="single" w:sz="4" w:space="0" w:color="000000"/>
              <w:right w:val="single" w:sz="4" w:space="0" w:color="000000"/>
            </w:tcBorders>
          </w:tcPr>
          <w:p>
            <w:pPr>
              <w:pStyle w:val="Normal"/>
              <w:widowControl w:val="false"/>
              <w:jc w:val="center"/>
              <w:rPr/>
            </w:pPr>
            <w:r>
              <w:rPr>
                <w:rFonts w:eastAsia="Times New Roman" w:cs="Times New Roman"/>
                <w:b w:val="false"/>
                <w:i w:val="false"/>
                <w:strike w:val="false"/>
                <w:dstrike w:val="false"/>
                <w:color w:val="000000"/>
                <w:position w:val="0"/>
                <w:sz w:val="22"/>
                <w:sz w:val="22"/>
                <w:u w:val="none"/>
                <w:vertAlign w:val="baseline"/>
              </w:rPr>
              <w:t>Вспомогательные объекты</w:t>
            </w:r>
          </w:p>
        </w:tc>
        <w:tc>
          <w:tcPr>
            <w:tcW w:w="1863" w:type="dxa"/>
            <w:tcBorders>
              <w:left w:val="single" w:sz="4" w:space="0" w:color="000000"/>
              <w:bottom w:val="single" w:sz="4" w:space="0" w:color="000000"/>
              <w:right w:val="single" w:sz="4" w:space="0" w:color="000000"/>
            </w:tcBorders>
            <w:shd w:color="FFFFFF" w:fill="FFFFFF" w:val="clear"/>
          </w:tcPr>
          <w:p>
            <w:pPr>
              <w:pStyle w:val="Normal"/>
              <w:widowControl w:val="false"/>
              <w:jc w:val="center"/>
              <w:rPr>
                <w:sz w:val="24"/>
                <w:szCs w:val="24"/>
              </w:rPr>
            </w:pPr>
            <w:r>
              <w:rPr>
                <w:sz w:val="24"/>
                <w:szCs w:val="24"/>
              </w:rPr>
            </w:r>
          </w:p>
        </w:tc>
      </w:tr>
      <w:tr>
        <w:trPr>
          <w:trHeight w:val="881" w:hRule="atLeast"/>
        </w:trPr>
        <w:tc>
          <w:tcPr>
            <w:tcW w:w="570" w:type="dxa"/>
            <w:tcBorders>
              <w:left w:val="single" w:sz="4" w:space="0" w:color="000000"/>
              <w:bottom w:val="single" w:sz="4" w:space="0" w:color="000000"/>
              <w:right w:val="single" w:sz="4" w:space="0" w:color="000000"/>
            </w:tcBorders>
          </w:tcPr>
          <w:p>
            <w:pPr>
              <w:pStyle w:val="ListParagraph"/>
              <w:widowControl w:val="false"/>
              <w:numPr>
                <w:ilvl w:val="0"/>
                <w:numId w:val="6"/>
              </w:numPr>
              <w:rPr/>
            </w:pPr>
            <w:r>
              <w:rPr/>
            </w:r>
          </w:p>
        </w:tc>
        <w:tc>
          <w:tcPr>
            <w:tcW w:w="2821" w:type="dxa"/>
            <w:tcBorders>
              <w:left w:val="single" w:sz="4" w:space="0" w:color="000000"/>
              <w:bottom w:val="single" w:sz="4" w:space="0" w:color="000000"/>
              <w:right w:val="single" w:sz="4" w:space="0" w:color="000000"/>
            </w:tcBorders>
            <w:shd w:color="FFFFFF" w:fill="FFFFFF" w:val="clea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Теплый склад ПЦ</w:t>
            </w:r>
          </w:p>
        </w:tc>
        <w:tc>
          <w:tcPr>
            <w:tcW w:w="2414" w:type="dxa"/>
            <w:tcBorders>
              <w:left w:val="single" w:sz="4" w:space="0" w:color="000000"/>
              <w:bottom w:val="single" w:sz="4" w:space="0" w:color="000000"/>
              <w:right w:val="single" w:sz="4" w:space="0" w:color="000000"/>
            </w:tcBorders>
            <w:shd w:color="FFFFFF" w:fill="FFFFFF" w:val="clear"/>
          </w:tcPr>
          <w:p>
            <w:pPr>
              <w:pStyle w:val="Normal"/>
              <w:widowControl w:val="false"/>
              <w:jc w:val="left"/>
              <w:rPr/>
            </w:pPr>
            <w:r>
              <w:rPr>
                <w:rFonts w:eastAsia="Times New Roman" w:cs="Times New Roman"/>
                <w:b w:val="false"/>
                <w:i w:val="false"/>
                <w:strike w:val="false"/>
                <w:dstrike w:val="false"/>
                <w:color w:val="000000"/>
                <w:position w:val="0"/>
                <w:sz w:val="22"/>
                <w:sz w:val="22"/>
                <w:u w:val="none"/>
                <w:vertAlign w:val="baseline"/>
              </w:rPr>
              <w:t>г. Якутск, Беринга 42</w:t>
            </w:r>
          </w:p>
        </w:tc>
        <w:tc>
          <w:tcPr>
            <w:tcW w:w="2250" w:type="dxa"/>
            <w:tcBorders>
              <w:left w:val="single" w:sz="4" w:space="0" w:color="000000"/>
              <w:bottom w:val="single" w:sz="4" w:space="0" w:color="000000"/>
              <w:right w:val="single" w:sz="4" w:space="0" w:color="000000"/>
            </w:tcBorders>
          </w:tcPr>
          <w:p>
            <w:pPr>
              <w:pStyle w:val="Normal"/>
              <w:widowControl w:val="false"/>
              <w:jc w:val="center"/>
              <w:rPr/>
            </w:pPr>
            <w:r>
              <w:rPr>
                <w:rFonts w:eastAsia="Times New Roman" w:cs="Times New Roman"/>
                <w:b w:val="false"/>
                <w:i w:val="false"/>
                <w:strike w:val="false"/>
                <w:dstrike w:val="false"/>
                <w:color w:val="000000"/>
                <w:position w:val="0"/>
                <w:sz w:val="22"/>
                <w:sz w:val="22"/>
                <w:u w:val="none"/>
                <w:vertAlign w:val="baseline"/>
              </w:rPr>
              <w:t>Вспомогательные объекты</w:t>
            </w:r>
          </w:p>
        </w:tc>
        <w:tc>
          <w:tcPr>
            <w:tcW w:w="1863" w:type="dxa"/>
            <w:tcBorders>
              <w:left w:val="single" w:sz="4" w:space="0" w:color="000000"/>
              <w:bottom w:val="single" w:sz="4" w:space="0" w:color="000000"/>
              <w:right w:val="single" w:sz="4" w:space="0" w:color="000000"/>
            </w:tcBorders>
            <w:shd w:color="FFFFFF" w:fill="FFFFFF" w:val="clear"/>
          </w:tcPr>
          <w:p>
            <w:pPr>
              <w:pStyle w:val="Normal"/>
              <w:widowControl w:val="false"/>
              <w:jc w:val="center"/>
              <w:rPr>
                <w:sz w:val="24"/>
                <w:szCs w:val="24"/>
              </w:rPr>
            </w:pPr>
            <w:r>
              <w:rPr>
                <w:sz w:val="24"/>
                <w:szCs w:val="24"/>
              </w:rPr>
            </w:r>
          </w:p>
        </w:tc>
      </w:tr>
      <w:tr>
        <w:trPr>
          <w:trHeight w:val="881" w:hRule="atLeast"/>
        </w:trPr>
        <w:tc>
          <w:tcPr>
            <w:tcW w:w="570" w:type="dxa"/>
            <w:tcBorders>
              <w:left w:val="single" w:sz="4" w:space="0" w:color="000000"/>
              <w:bottom w:val="single" w:sz="4" w:space="0" w:color="000000"/>
              <w:right w:val="single" w:sz="4" w:space="0" w:color="000000"/>
            </w:tcBorders>
          </w:tcPr>
          <w:p>
            <w:pPr>
              <w:pStyle w:val="ListParagraph"/>
              <w:widowControl w:val="false"/>
              <w:numPr>
                <w:ilvl w:val="0"/>
                <w:numId w:val="6"/>
              </w:numPr>
              <w:rPr/>
            </w:pPr>
            <w:r>
              <w:rPr/>
            </w:r>
          </w:p>
        </w:tc>
        <w:tc>
          <w:tcPr>
            <w:tcW w:w="2821" w:type="dxa"/>
            <w:tcBorders>
              <w:left w:val="single" w:sz="4" w:space="0" w:color="000000"/>
              <w:bottom w:val="single" w:sz="4" w:space="0" w:color="000000"/>
              <w:right w:val="single" w:sz="4" w:space="0" w:color="000000"/>
            </w:tcBorders>
            <w:shd w:color="FFFFFF" w:fill="FFFFFF" w:val="clea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Холодный склад ПЦ</w:t>
            </w:r>
          </w:p>
        </w:tc>
        <w:tc>
          <w:tcPr>
            <w:tcW w:w="2414" w:type="dxa"/>
            <w:tcBorders>
              <w:left w:val="single" w:sz="4" w:space="0" w:color="000000"/>
              <w:bottom w:val="single" w:sz="4" w:space="0" w:color="000000"/>
              <w:right w:val="single" w:sz="4" w:space="0" w:color="000000"/>
            </w:tcBorders>
            <w:shd w:color="FFFFFF" w:fill="FFFFFF" w:val="clear"/>
          </w:tcPr>
          <w:p>
            <w:pPr>
              <w:pStyle w:val="Normal"/>
              <w:widowControl w:val="false"/>
              <w:jc w:val="left"/>
              <w:rPr/>
            </w:pPr>
            <w:r>
              <w:rPr>
                <w:rFonts w:eastAsia="Times New Roman" w:cs="Times New Roman"/>
                <w:b w:val="false"/>
                <w:i w:val="false"/>
                <w:strike w:val="false"/>
                <w:dstrike w:val="false"/>
                <w:color w:val="000000"/>
                <w:position w:val="0"/>
                <w:sz w:val="22"/>
                <w:sz w:val="22"/>
                <w:u w:val="none"/>
                <w:vertAlign w:val="baseline"/>
              </w:rPr>
              <w:t>г. Якутск, Беринга 42</w:t>
            </w:r>
          </w:p>
        </w:tc>
        <w:tc>
          <w:tcPr>
            <w:tcW w:w="2250" w:type="dxa"/>
            <w:tcBorders>
              <w:left w:val="single" w:sz="4" w:space="0" w:color="000000"/>
              <w:bottom w:val="single" w:sz="4" w:space="0" w:color="000000"/>
              <w:right w:val="single" w:sz="4" w:space="0" w:color="000000"/>
            </w:tcBorders>
          </w:tcPr>
          <w:p>
            <w:pPr>
              <w:pStyle w:val="Normal"/>
              <w:widowControl w:val="false"/>
              <w:jc w:val="center"/>
              <w:rPr/>
            </w:pPr>
            <w:r>
              <w:rPr>
                <w:rFonts w:eastAsia="Times New Roman" w:cs="Times New Roman"/>
                <w:b w:val="false"/>
                <w:i w:val="false"/>
                <w:strike w:val="false"/>
                <w:dstrike w:val="false"/>
                <w:color w:val="000000"/>
                <w:position w:val="0"/>
                <w:sz w:val="22"/>
                <w:sz w:val="22"/>
                <w:u w:val="none"/>
                <w:vertAlign w:val="baseline"/>
              </w:rPr>
              <w:t>Вспомогательные объекты</w:t>
            </w:r>
          </w:p>
        </w:tc>
        <w:tc>
          <w:tcPr>
            <w:tcW w:w="1863" w:type="dxa"/>
            <w:tcBorders>
              <w:left w:val="single" w:sz="4" w:space="0" w:color="000000"/>
              <w:bottom w:val="single" w:sz="4" w:space="0" w:color="000000"/>
              <w:right w:val="single" w:sz="4" w:space="0" w:color="000000"/>
            </w:tcBorders>
            <w:shd w:color="FFFFFF" w:fill="FFFFFF" w:val="clear"/>
          </w:tcPr>
          <w:p>
            <w:pPr>
              <w:pStyle w:val="Normal"/>
              <w:widowControl w:val="false"/>
              <w:jc w:val="center"/>
              <w:rPr>
                <w:sz w:val="24"/>
                <w:szCs w:val="24"/>
              </w:rPr>
            </w:pPr>
            <w:r>
              <w:rPr>
                <w:sz w:val="24"/>
                <w:szCs w:val="24"/>
              </w:rPr>
            </w:r>
          </w:p>
        </w:tc>
      </w:tr>
      <w:tr>
        <w:trPr>
          <w:trHeight w:val="881" w:hRule="atLeast"/>
        </w:trPr>
        <w:tc>
          <w:tcPr>
            <w:tcW w:w="570" w:type="dxa"/>
            <w:tcBorders>
              <w:left w:val="single" w:sz="4" w:space="0" w:color="000000"/>
              <w:bottom w:val="single" w:sz="4" w:space="0" w:color="000000"/>
              <w:right w:val="single" w:sz="4" w:space="0" w:color="000000"/>
            </w:tcBorders>
          </w:tcPr>
          <w:p>
            <w:pPr>
              <w:pStyle w:val="ListParagraph"/>
              <w:widowControl w:val="false"/>
              <w:numPr>
                <w:ilvl w:val="0"/>
                <w:numId w:val="6"/>
              </w:numPr>
              <w:rPr/>
            </w:pPr>
            <w:r>
              <w:rPr/>
            </w:r>
          </w:p>
        </w:tc>
        <w:tc>
          <w:tcPr>
            <w:tcW w:w="2821" w:type="dxa"/>
            <w:tcBorders>
              <w:left w:val="single" w:sz="4" w:space="0" w:color="000000"/>
              <w:bottom w:val="single" w:sz="4" w:space="0" w:color="000000"/>
              <w:right w:val="single" w:sz="4" w:space="0" w:color="000000"/>
            </w:tcBorders>
            <w:shd w:color="FFFFFF" w:fill="FFFFFF" w:val="clea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АТЦ и Обкаточный цех УЭРДО</w:t>
            </w:r>
          </w:p>
        </w:tc>
        <w:tc>
          <w:tcPr>
            <w:tcW w:w="2414" w:type="dxa"/>
            <w:tcBorders>
              <w:left w:val="single" w:sz="4" w:space="0" w:color="000000"/>
              <w:bottom w:val="single" w:sz="4" w:space="0" w:color="000000"/>
              <w:right w:val="single" w:sz="4" w:space="0" w:color="000000"/>
            </w:tcBorders>
            <w:shd w:color="FFFFFF" w:fill="FFFFFF" w:val="clear"/>
          </w:tcPr>
          <w:p>
            <w:pPr>
              <w:pStyle w:val="Normal"/>
              <w:widowControl w:val="false"/>
              <w:jc w:val="left"/>
              <w:rPr/>
            </w:pPr>
            <w:r>
              <w:rPr>
                <w:rFonts w:eastAsia="Times New Roman" w:cs="Times New Roman"/>
                <w:b w:val="false"/>
                <w:i w:val="false"/>
                <w:strike w:val="false"/>
                <w:dstrike w:val="false"/>
                <w:color w:val="000000"/>
                <w:position w:val="0"/>
                <w:sz w:val="22"/>
                <w:sz w:val="22"/>
                <w:u w:val="none"/>
                <w:vertAlign w:val="baseline"/>
              </w:rPr>
              <w:t>г. Якутск, Беринга 42</w:t>
            </w:r>
          </w:p>
        </w:tc>
        <w:tc>
          <w:tcPr>
            <w:tcW w:w="2250" w:type="dxa"/>
            <w:tcBorders>
              <w:left w:val="single" w:sz="4" w:space="0" w:color="000000"/>
              <w:bottom w:val="single" w:sz="4" w:space="0" w:color="000000"/>
              <w:right w:val="single" w:sz="4" w:space="0" w:color="000000"/>
            </w:tcBorders>
          </w:tcPr>
          <w:p>
            <w:pPr>
              <w:pStyle w:val="Normal"/>
              <w:widowControl w:val="false"/>
              <w:jc w:val="center"/>
              <w:rPr/>
            </w:pPr>
            <w:r>
              <w:rPr>
                <w:rFonts w:eastAsia="Times New Roman" w:cs="Times New Roman"/>
                <w:b w:val="false"/>
                <w:i w:val="false"/>
                <w:strike w:val="false"/>
                <w:dstrike w:val="false"/>
                <w:color w:val="000000"/>
                <w:position w:val="0"/>
                <w:sz w:val="22"/>
                <w:sz w:val="22"/>
                <w:u w:val="none"/>
                <w:vertAlign w:val="baseline"/>
              </w:rPr>
              <w:t>Вспомогательные объекты</w:t>
            </w:r>
          </w:p>
        </w:tc>
        <w:tc>
          <w:tcPr>
            <w:tcW w:w="1863" w:type="dxa"/>
            <w:tcBorders>
              <w:left w:val="single" w:sz="4" w:space="0" w:color="000000"/>
              <w:bottom w:val="single" w:sz="4" w:space="0" w:color="000000"/>
              <w:right w:val="single" w:sz="4" w:space="0" w:color="000000"/>
            </w:tcBorders>
            <w:shd w:color="FFFFFF" w:fill="FFFFFF" w:val="clear"/>
          </w:tcPr>
          <w:p>
            <w:pPr>
              <w:pStyle w:val="Normal"/>
              <w:widowControl w:val="false"/>
              <w:jc w:val="center"/>
              <w:rPr>
                <w:sz w:val="24"/>
                <w:szCs w:val="24"/>
              </w:rPr>
            </w:pPr>
            <w:r>
              <w:rPr>
                <w:sz w:val="24"/>
                <w:szCs w:val="24"/>
              </w:rPr>
            </w:r>
          </w:p>
        </w:tc>
      </w:tr>
      <w:tr>
        <w:trPr>
          <w:trHeight w:val="881" w:hRule="atLeast"/>
        </w:trPr>
        <w:tc>
          <w:tcPr>
            <w:tcW w:w="570" w:type="dxa"/>
            <w:tcBorders>
              <w:left w:val="single" w:sz="4" w:space="0" w:color="000000"/>
              <w:bottom w:val="single" w:sz="4" w:space="0" w:color="000000"/>
              <w:right w:val="single" w:sz="4" w:space="0" w:color="000000"/>
            </w:tcBorders>
          </w:tcPr>
          <w:p>
            <w:pPr>
              <w:pStyle w:val="ListParagraph"/>
              <w:widowControl w:val="false"/>
              <w:numPr>
                <w:ilvl w:val="0"/>
                <w:numId w:val="6"/>
              </w:numPr>
              <w:rPr/>
            </w:pPr>
            <w:r>
              <w:rPr/>
            </w:r>
          </w:p>
        </w:tc>
        <w:tc>
          <w:tcPr>
            <w:tcW w:w="2821" w:type="dxa"/>
            <w:tcBorders>
              <w:left w:val="single" w:sz="4" w:space="0" w:color="000000"/>
              <w:bottom w:val="single" w:sz="4" w:space="0" w:color="000000"/>
              <w:right w:val="single" w:sz="4" w:space="0" w:color="000000"/>
            </w:tcBorders>
            <w:shd w:color="FFFFFF" w:fill="FFFFFF" w:val="clea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Производственный цех</w:t>
            </w:r>
          </w:p>
        </w:tc>
        <w:tc>
          <w:tcPr>
            <w:tcW w:w="2414" w:type="dxa"/>
            <w:tcBorders>
              <w:left w:val="single" w:sz="4" w:space="0" w:color="000000"/>
              <w:bottom w:val="single" w:sz="4" w:space="0" w:color="000000"/>
              <w:right w:val="single" w:sz="4" w:space="0" w:color="000000"/>
            </w:tcBorders>
            <w:shd w:color="FFFFFF" w:fill="FFFFFF" w:val="clear"/>
          </w:tcPr>
          <w:p>
            <w:pPr>
              <w:pStyle w:val="Normal"/>
              <w:widowControl w:val="false"/>
              <w:jc w:val="left"/>
              <w:rPr/>
            </w:pPr>
            <w:r>
              <w:rPr>
                <w:rFonts w:eastAsia="Times New Roman" w:cs="Times New Roman"/>
                <w:b w:val="false"/>
                <w:i w:val="false"/>
                <w:strike w:val="false"/>
                <w:dstrike w:val="false"/>
                <w:color w:val="000000"/>
                <w:position w:val="0"/>
                <w:sz w:val="22"/>
                <w:sz w:val="22"/>
                <w:u w:val="none"/>
                <w:vertAlign w:val="baseline"/>
              </w:rPr>
              <w:t>г. Якутск, Беринга 42</w:t>
            </w:r>
          </w:p>
        </w:tc>
        <w:tc>
          <w:tcPr>
            <w:tcW w:w="2250" w:type="dxa"/>
            <w:tcBorders>
              <w:left w:val="single" w:sz="4" w:space="0" w:color="000000"/>
              <w:bottom w:val="single" w:sz="4" w:space="0" w:color="000000"/>
              <w:right w:val="single" w:sz="4" w:space="0" w:color="000000"/>
            </w:tcBorders>
          </w:tcPr>
          <w:p>
            <w:pPr>
              <w:pStyle w:val="Normal"/>
              <w:widowControl w:val="false"/>
              <w:jc w:val="center"/>
              <w:rPr/>
            </w:pPr>
            <w:r>
              <w:rPr>
                <w:rFonts w:eastAsia="Times New Roman" w:cs="Times New Roman"/>
                <w:b w:val="false"/>
                <w:i w:val="false"/>
                <w:strike w:val="false"/>
                <w:dstrike w:val="false"/>
                <w:color w:val="000000"/>
                <w:position w:val="0"/>
                <w:sz w:val="22"/>
                <w:sz w:val="22"/>
                <w:u w:val="none"/>
                <w:vertAlign w:val="baseline"/>
              </w:rPr>
              <w:t>Вспомогательные объекты</w:t>
            </w:r>
          </w:p>
        </w:tc>
        <w:tc>
          <w:tcPr>
            <w:tcW w:w="1863" w:type="dxa"/>
            <w:tcBorders>
              <w:left w:val="single" w:sz="4" w:space="0" w:color="000000"/>
              <w:bottom w:val="single" w:sz="4" w:space="0" w:color="000000"/>
              <w:right w:val="single" w:sz="4" w:space="0" w:color="000000"/>
            </w:tcBorders>
            <w:shd w:color="FFFFFF" w:fill="FFFFFF" w:val="clear"/>
          </w:tcPr>
          <w:p>
            <w:pPr>
              <w:pStyle w:val="Normal"/>
              <w:widowControl w:val="false"/>
              <w:jc w:val="center"/>
              <w:rPr>
                <w:sz w:val="24"/>
                <w:szCs w:val="24"/>
              </w:rPr>
            </w:pPr>
            <w:r>
              <w:rPr>
                <w:sz w:val="24"/>
                <w:szCs w:val="24"/>
              </w:rPr>
            </w:r>
          </w:p>
        </w:tc>
      </w:tr>
      <w:tr>
        <w:trPr>
          <w:trHeight w:val="881" w:hRule="atLeast"/>
        </w:trPr>
        <w:tc>
          <w:tcPr>
            <w:tcW w:w="570" w:type="dxa"/>
            <w:tcBorders>
              <w:left w:val="single" w:sz="4" w:space="0" w:color="000000"/>
              <w:bottom w:val="single" w:sz="4" w:space="0" w:color="000000"/>
              <w:right w:val="single" w:sz="4" w:space="0" w:color="000000"/>
            </w:tcBorders>
          </w:tcPr>
          <w:p>
            <w:pPr>
              <w:pStyle w:val="ListParagraph"/>
              <w:widowControl w:val="false"/>
              <w:numPr>
                <w:ilvl w:val="0"/>
                <w:numId w:val="6"/>
              </w:numPr>
              <w:rPr/>
            </w:pPr>
            <w:r>
              <w:rPr/>
            </w:r>
          </w:p>
        </w:tc>
        <w:tc>
          <w:tcPr>
            <w:tcW w:w="2821" w:type="dxa"/>
            <w:tcBorders>
              <w:left w:val="single" w:sz="4" w:space="0" w:color="000000"/>
              <w:bottom w:val="single" w:sz="4" w:space="0" w:color="000000"/>
              <w:right w:val="single" w:sz="4" w:space="0" w:color="000000"/>
            </w:tcBorders>
            <w:shd w:color="FFFFFF" w:fill="FFFFFF" w:val="clea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ДЭС Туобуя</w:t>
            </w:r>
          </w:p>
        </w:tc>
        <w:tc>
          <w:tcPr>
            <w:tcW w:w="2414" w:type="dxa"/>
            <w:tcBorders>
              <w:left w:val="single" w:sz="4" w:space="0" w:color="000000"/>
              <w:bottom w:val="single" w:sz="4" w:space="0" w:color="000000"/>
              <w:right w:val="single" w:sz="4" w:space="0" w:color="000000"/>
            </w:tcBorders>
            <w:shd w:color="FFFFFF" w:fill="FFFFFF" w:val="clear"/>
          </w:tcPr>
          <w:p>
            <w:pPr>
              <w:pStyle w:val="Normal"/>
              <w:widowControl w:val="false"/>
              <w:jc w:val="left"/>
              <w:rPr/>
            </w:pPr>
            <w:r>
              <w:rPr>
                <w:rFonts w:eastAsia="Times New Roman" w:cs="Times New Roman"/>
                <w:b w:val="false"/>
                <w:i w:val="false"/>
                <w:strike w:val="false"/>
                <w:dstrike w:val="false"/>
                <w:color w:val="000000"/>
                <w:position w:val="0"/>
                <w:sz w:val="22"/>
                <w:sz w:val="22"/>
                <w:u w:val="none"/>
                <w:vertAlign w:val="baseline"/>
              </w:rPr>
              <w:t>с. Туобуя, ул. Саввинова, 22</w:t>
            </w:r>
          </w:p>
        </w:tc>
        <w:tc>
          <w:tcPr>
            <w:tcW w:w="2250" w:type="dxa"/>
            <w:tcBorders>
              <w:left w:val="single" w:sz="4" w:space="0" w:color="000000"/>
              <w:bottom w:val="single" w:sz="4" w:space="0" w:color="000000"/>
              <w:right w:val="single" w:sz="4" w:space="0" w:color="000000"/>
            </w:tcBorders>
          </w:tcPr>
          <w:p>
            <w:pPr>
              <w:pStyle w:val="Normal"/>
              <w:widowControl w:val="false"/>
              <w:jc w:val="center"/>
              <w:rPr/>
            </w:pPr>
            <w:r>
              <w:rPr>
                <w:rFonts w:eastAsia="Times New Roman" w:cs="Times New Roman"/>
                <w:b w:val="false"/>
                <w:i w:val="false"/>
                <w:strike w:val="false"/>
                <w:dstrike w:val="false"/>
                <w:color w:val="000000"/>
                <w:position w:val="0"/>
                <w:sz w:val="22"/>
                <w:sz w:val="22"/>
                <w:u w:val="none"/>
                <w:vertAlign w:val="baseline"/>
              </w:rPr>
              <w:t>Электростанции</w:t>
            </w:r>
          </w:p>
        </w:tc>
        <w:tc>
          <w:tcPr>
            <w:tcW w:w="1863" w:type="dxa"/>
            <w:tcBorders>
              <w:left w:val="single" w:sz="4" w:space="0" w:color="000000"/>
              <w:bottom w:val="single" w:sz="4" w:space="0" w:color="000000"/>
              <w:right w:val="single" w:sz="4" w:space="0" w:color="000000"/>
            </w:tcBorders>
            <w:shd w:color="FFFFFF" w:fill="FFFFFF" w:val="clear"/>
          </w:tcPr>
          <w:p>
            <w:pPr>
              <w:pStyle w:val="Normal"/>
              <w:widowControl w:val="false"/>
              <w:jc w:val="center"/>
              <w:rPr>
                <w:sz w:val="24"/>
                <w:szCs w:val="24"/>
              </w:rPr>
            </w:pPr>
            <w:r>
              <w:rPr>
                <w:sz w:val="24"/>
                <w:szCs w:val="24"/>
              </w:rPr>
            </w:r>
          </w:p>
        </w:tc>
      </w:tr>
      <w:tr>
        <w:trPr>
          <w:trHeight w:val="881" w:hRule="atLeast"/>
        </w:trPr>
        <w:tc>
          <w:tcPr>
            <w:tcW w:w="570" w:type="dxa"/>
            <w:tcBorders>
              <w:left w:val="single" w:sz="4" w:space="0" w:color="000000"/>
              <w:bottom w:val="single" w:sz="4" w:space="0" w:color="000000"/>
              <w:right w:val="single" w:sz="4" w:space="0" w:color="000000"/>
            </w:tcBorders>
          </w:tcPr>
          <w:p>
            <w:pPr>
              <w:pStyle w:val="ListParagraph"/>
              <w:widowControl w:val="false"/>
              <w:numPr>
                <w:ilvl w:val="0"/>
                <w:numId w:val="6"/>
              </w:numPr>
              <w:rPr/>
            </w:pPr>
            <w:r>
              <w:rPr/>
            </w:r>
          </w:p>
        </w:tc>
        <w:tc>
          <w:tcPr>
            <w:tcW w:w="2821" w:type="dxa"/>
            <w:tcBorders>
              <w:left w:val="single" w:sz="4" w:space="0" w:color="000000"/>
              <w:bottom w:val="single" w:sz="4" w:space="0" w:color="000000"/>
              <w:right w:val="single" w:sz="4" w:space="0" w:color="000000"/>
            </w:tcBorders>
            <w:shd w:color="FFFFFF" w:fill="FFFFFF" w:val="clea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ДЭС Лекечен</w:t>
            </w:r>
          </w:p>
        </w:tc>
        <w:tc>
          <w:tcPr>
            <w:tcW w:w="2414" w:type="dxa"/>
            <w:tcBorders>
              <w:left w:val="single" w:sz="4" w:space="0" w:color="000000"/>
              <w:bottom w:val="single" w:sz="4" w:space="0" w:color="000000"/>
              <w:right w:val="single" w:sz="4" w:space="0" w:color="000000"/>
            </w:tcBorders>
            <w:shd w:color="FFFFFF" w:fill="FFFFFF" w:val="clear"/>
          </w:tcPr>
          <w:p>
            <w:pPr>
              <w:pStyle w:val="Normal"/>
              <w:widowControl w:val="false"/>
              <w:jc w:val="left"/>
              <w:rPr/>
            </w:pPr>
            <w:r>
              <w:rPr>
                <w:rFonts w:eastAsia="Times New Roman" w:cs="Times New Roman"/>
                <w:b w:val="false"/>
                <w:i w:val="false"/>
                <w:strike w:val="false"/>
                <w:dstrike w:val="false"/>
                <w:color w:val="000000"/>
                <w:position w:val="0"/>
                <w:sz w:val="22"/>
                <w:sz w:val="22"/>
                <w:u w:val="none"/>
                <w:vertAlign w:val="baseline"/>
              </w:rPr>
              <w:t>с. Лекечен, ул. Дизельная, 16</w:t>
            </w:r>
          </w:p>
        </w:tc>
        <w:tc>
          <w:tcPr>
            <w:tcW w:w="2250" w:type="dxa"/>
            <w:tcBorders>
              <w:left w:val="single" w:sz="4" w:space="0" w:color="000000"/>
              <w:bottom w:val="single" w:sz="4" w:space="0" w:color="000000"/>
              <w:right w:val="single" w:sz="4" w:space="0" w:color="000000"/>
            </w:tcBorders>
          </w:tcPr>
          <w:p>
            <w:pPr>
              <w:pStyle w:val="Normal"/>
              <w:widowControl w:val="false"/>
              <w:jc w:val="center"/>
              <w:rPr/>
            </w:pPr>
            <w:r>
              <w:rPr>
                <w:rFonts w:eastAsia="Times New Roman" w:cs="Times New Roman"/>
                <w:b w:val="false"/>
                <w:i w:val="false"/>
                <w:strike w:val="false"/>
                <w:dstrike w:val="false"/>
                <w:color w:val="000000"/>
                <w:position w:val="0"/>
                <w:sz w:val="22"/>
                <w:sz w:val="22"/>
                <w:u w:val="none"/>
                <w:vertAlign w:val="baseline"/>
              </w:rPr>
              <w:t>Электростанции</w:t>
            </w:r>
          </w:p>
        </w:tc>
        <w:tc>
          <w:tcPr>
            <w:tcW w:w="1863" w:type="dxa"/>
            <w:tcBorders>
              <w:left w:val="single" w:sz="4" w:space="0" w:color="000000"/>
              <w:bottom w:val="single" w:sz="4" w:space="0" w:color="000000"/>
              <w:right w:val="single" w:sz="4" w:space="0" w:color="000000"/>
            </w:tcBorders>
            <w:shd w:color="FFFFFF" w:fill="FFFFFF" w:val="clear"/>
          </w:tcPr>
          <w:p>
            <w:pPr>
              <w:pStyle w:val="Normal"/>
              <w:widowControl w:val="false"/>
              <w:jc w:val="center"/>
              <w:rPr>
                <w:sz w:val="24"/>
                <w:szCs w:val="24"/>
              </w:rPr>
            </w:pPr>
            <w:r>
              <w:rPr>
                <w:sz w:val="24"/>
                <w:szCs w:val="24"/>
              </w:rPr>
            </w:r>
          </w:p>
        </w:tc>
      </w:tr>
      <w:tr>
        <w:trPr>
          <w:trHeight w:val="881" w:hRule="atLeast"/>
        </w:trPr>
        <w:tc>
          <w:tcPr>
            <w:tcW w:w="570" w:type="dxa"/>
            <w:tcBorders>
              <w:left w:val="single" w:sz="4" w:space="0" w:color="000000"/>
              <w:bottom w:val="single" w:sz="4" w:space="0" w:color="000000"/>
              <w:right w:val="single" w:sz="4" w:space="0" w:color="000000"/>
            </w:tcBorders>
          </w:tcPr>
          <w:p>
            <w:pPr>
              <w:pStyle w:val="ListParagraph"/>
              <w:widowControl w:val="false"/>
              <w:numPr>
                <w:ilvl w:val="0"/>
                <w:numId w:val="6"/>
              </w:numPr>
              <w:rPr/>
            </w:pPr>
            <w:r>
              <w:rPr/>
            </w:r>
          </w:p>
        </w:tc>
        <w:tc>
          <w:tcPr>
            <w:tcW w:w="2821" w:type="dxa"/>
            <w:tcBorders>
              <w:left w:val="single" w:sz="4" w:space="0" w:color="000000"/>
              <w:bottom w:val="single" w:sz="4" w:space="0" w:color="000000"/>
              <w:right w:val="single" w:sz="4" w:space="0" w:color="000000"/>
            </w:tcBorders>
            <w:shd w:color="FFFFFF" w:fill="FFFFFF" w:val="clea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ДЭС Юрян</w:t>
            </w:r>
          </w:p>
        </w:tc>
        <w:tc>
          <w:tcPr>
            <w:tcW w:w="2414" w:type="dxa"/>
            <w:tcBorders>
              <w:left w:val="single" w:sz="4" w:space="0" w:color="000000"/>
              <w:bottom w:val="single" w:sz="4" w:space="0" w:color="000000"/>
              <w:right w:val="single" w:sz="4" w:space="0" w:color="000000"/>
            </w:tcBorders>
            <w:shd w:color="FFFFFF" w:fill="FFFFFF" w:val="clear"/>
          </w:tcPr>
          <w:p>
            <w:pPr>
              <w:pStyle w:val="Normal"/>
              <w:widowControl w:val="false"/>
              <w:jc w:val="left"/>
              <w:rPr>
                <w:rFonts w:ascii="Times New Roman" w:hAnsi="Times New Roman" w:cs="Times New Roman"/>
                <w:b w:val="false"/>
                <w:bCs w:val="false"/>
                <w:i w:val="false"/>
                <w:i w:val="false"/>
                <w:strike w:val="false"/>
                <w:dstrike w:val="false"/>
                <w:color w:val="000000"/>
                <w:sz w:val="22"/>
                <w:szCs w:val="22"/>
                <w:u w:val="none"/>
                <w14:ligatures w14:val="none"/>
              </w:rPr>
            </w:pPr>
            <w:r>
              <w:rPr>
                <w:rFonts w:eastAsia="Times New Roman" w:cs="Times New Roman"/>
                <w:b w:val="false"/>
                <w:bCs w:val="false"/>
                <w:i w:val="false"/>
                <w:iCs w:val="false"/>
                <w:strike w:val="false"/>
                <w:dstrike w:val="false"/>
                <w:color w:val="000000"/>
                <w:sz w:val="22"/>
                <w:szCs w:val="22"/>
                <w:u w:val="none"/>
              </w:rPr>
              <w:t>с. Юрян Верхневилюяйкий район</w:t>
            </w:r>
          </w:p>
        </w:tc>
        <w:tc>
          <w:tcPr>
            <w:tcW w:w="2250" w:type="dxa"/>
            <w:tcBorders>
              <w:left w:val="single" w:sz="4" w:space="0" w:color="000000"/>
              <w:bottom w:val="single" w:sz="4" w:space="0" w:color="000000"/>
              <w:right w:val="single" w:sz="4" w:space="0" w:color="000000"/>
            </w:tcBorders>
          </w:tcPr>
          <w:p>
            <w:pPr>
              <w:pStyle w:val="Normal"/>
              <w:widowControl w:val="false"/>
              <w:jc w:val="center"/>
              <w:rPr/>
            </w:pPr>
            <w:r>
              <w:rPr>
                <w:rFonts w:eastAsia="Times New Roman" w:cs="Times New Roman"/>
                <w:b w:val="false"/>
                <w:i w:val="false"/>
                <w:strike w:val="false"/>
                <w:dstrike w:val="false"/>
                <w:color w:val="000000"/>
                <w:position w:val="0"/>
                <w:sz w:val="22"/>
                <w:sz w:val="22"/>
                <w:u w:val="none"/>
                <w:vertAlign w:val="baseline"/>
              </w:rPr>
              <w:t>Электростанции</w:t>
            </w:r>
          </w:p>
        </w:tc>
        <w:tc>
          <w:tcPr>
            <w:tcW w:w="1863" w:type="dxa"/>
            <w:tcBorders>
              <w:left w:val="single" w:sz="4" w:space="0" w:color="000000"/>
              <w:bottom w:val="single" w:sz="4" w:space="0" w:color="000000"/>
              <w:right w:val="single" w:sz="4" w:space="0" w:color="000000"/>
            </w:tcBorders>
            <w:shd w:color="FFFFFF" w:fill="FFFFFF" w:val="clear"/>
          </w:tcPr>
          <w:p>
            <w:pPr>
              <w:pStyle w:val="Normal"/>
              <w:widowControl w:val="false"/>
              <w:jc w:val="center"/>
              <w:rPr>
                <w:sz w:val="24"/>
                <w:szCs w:val="24"/>
              </w:rPr>
            </w:pPr>
            <w:r>
              <w:rPr>
                <w:sz w:val="24"/>
                <w:szCs w:val="24"/>
              </w:rPr>
            </w:r>
          </w:p>
        </w:tc>
      </w:tr>
      <w:tr>
        <w:trPr>
          <w:trHeight w:val="881" w:hRule="atLeast"/>
        </w:trPr>
        <w:tc>
          <w:tcPr>
            <w:tcW w:w="570" w:type="dxa"/>
            <w:tcBorders>
              <w:left w:val="single" w:sz="4" w:space="0" w:color="000000"/>
              <w:bottom w:val="single" w:sz="4" w:space="0" w:color="000000"/>
              <w:right w:val="single" w:sz="4" w:space="0" w:color="000000"/>
            </w:tcBorders>
          </w:tcPr>
          <w:p>
            <w:pPr>
              <w:pStyle w:val="ListParagraph"/>
              <w:widowControl w:val="false"/>
              <w:numPr>
                <w:ilvl w:val="0"/>
                <w:numId w:val="6"/>
              </w:numPr>
              <w:rPr/>
            </w:pPr>
            <w:r>
              <w:rPr/>
            </w:r>
          </w:p>
        </w:tc>
        <w:tc>
          <w:tcPr>
            <w:tcW w:w="2821" w:type="dxa"/>
            <w:tcBorders>
              <w:left w:val="single" w:sz="4" w:space="0" w:color="000000"/>
              <w:bottom w:val="single" w:sz="4" w:space="0" w:color="000000"/>
              <w:right w:val="single" w:sz="4" w:space="0" w:color="000000"/>
            </w:tcBorders>
            <w:shd w:color="FFFFFF" w:fill="FFFFFF" w:val="clea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ДЭС + Гараж Синск</w:t>
            </w:r>
          </w:p>
        </w:tc>
        <w:tc>
          <w:tcPr>
            <w:tcW w:w="2414" w:type="dxa"/>
            <w:tcBorders>
              <w:left w:val="single" w:sz="4" w:space="0" w:color="000000"/>
              <w:bottom w:val="single" w:sz="4" w:space="0" w:color="000000"/>
              <w:right w:val="single" w:sz="4" w:space="0" w:color="000000"/>
            </w:tcBorders>
            <w:shd w:color="FFFFFF" w:fill="FFFFFF" w:val="clear"/>
          </w:tcPr>
          <w:p>
            <w:pPr>
              <w:pStyle w:val="Normal"/>
              <w:widowControl w:val="false"/>
              <w:jc w:val="left"/>
              <w:rPr/>
            </w:pPr>
            <w:r>
              <w:rPr>
                <w:rFonts w:eastAsia="Times New Roman" w:cs="Times New Roman"/>
                <w:b w:val="false"/>
                <w:i w:val="false"/>
                <w:strike w:val="false"/>
                <w:dstrike w:val="false"/>
                <w:color w:val="000000"/>
                <w:position w:val="0"/>
                <w:sz w:val="22"/>
                <w:sz w:val="22"/>
                <w:u w:val="none"/>
                <w:vertAlign w:val="baseline"/>
              </w:rPr>
              <w:t>с. Синск, ул. Лесная, 49</w:t>
            </w:r>
          </w:p>
        </w:tc>
        <w:tc>
          <w:tcPr>
            <w:tcW w:w="2250" w:type="dxa"/>
            <w:tcBorders>
              <w:left w:val="single" w:sz="4" w:space="0" w:color="000000"/>
              <w:bottom w:val="single" w:sz="4" w:space="0" w:color="000000"/>
              <w:right w:val="single" w:sz="4" w:space="0" w:color="000000"/>
            </w:tcBorders>
          </w:tcPr>
          <w:p>
            <w:pPr>
              <w:pStyle w:val="Normal"/>
              <w:widowControl w:val="false"/>
              <w:jc w:val="center"/>
              <w:rPr/>
            </w:pPr>
            <w:r>
              <w:rPr>
                <w:rFonts w:eastAsia="Times New Roman" w:cs="Times New Roman"/>
                <w:b w:val="false"/>
                <w:i w:val="false"/>
                <w:strike w:val="false"/>
                <w:dstrike w:val="false"/>
                <w:color w:val="000000"/>
                <w:position w:val="0"/>
                <w:sz w:val="22"/>
                <w:sz w:val="22"/>
                <w:u w:val="none"/>
                <w:vertAlign w:val="baseline"/>
              </w:rPr>
              <w:t>Электростанции</w:t>
            </w:r>
          </w:p>
        </w:tc>
        <w:tc>
          <w:tcPr>
            <w:tcW w:w="1863" w:type="dxa"/>
            <w:tcBorders>
              <w:left w:val="single" w:sz="4" w:space="0" w:color="000000"/>
              <w:bottom w:val="single" w:sz="4" w:space="0" w:color="000000"/>
              <w:right w:val="single" w:sz="4" w:space="0" w:color="000000"/>
            </w:tcBorders>
            <w:shd w:color="FFFFFF" w:fill="FFFFFF" w:val="clear"/>
          </w:tcPr>
          <w:p>
            <w:pPr>
              <w:pStyle w:val="Normal"/>
              <w:widowControl w:val="false"/>
              <w:jc w:val="center"/>
              <w:rPr>
                <w:sz w:val="24"/>
                <w:szCs w:val="24"/>
              </w:rPr>
            </w:pPr>
            <w:r>
              <w:rPr>
                <w:sz w:val="24"/>
                <w:szCs w:val="24"/>
              </w:rPr>
            </w:r>
          </w:p>
        </w:tc>
      </w:tr>
      <w:tr>
        <w:trPr>
          <w:trHeight w:val="881" w:hRule="atLeast"/>
        </w:trPr>
        <w:tc>
          <w:tcPr>
            <w:tcW w:w="570" w:type="dxa"/>
            <w:tcBorders>
              <w:left w:val="single" w:sz="4" w:space="0" w:color="000000"/>
              <w:bottom w:val="single" w:sz="4" w:space="0" w:color="000000"/>
              <w:right w:val="single" w:sz="4" w:space="0" w:color="000000"/>
            </w:tcBorders>
          </w:tcPr>
          <w:p>
            <w:pPr>
              <w:pStyle w:val="ListParagraph"/>
              <w:widowControl w:val="false"/>
              <w:numPr>
                <w:ilvl w:val="0"/>
                <w:numId w:val="6"/>
              </w:numPr>
              <w:rPr/>
            </w:pPr>
            <w:r>
              <w:rPr/>
            </w:r>
          </w:p>
        </w:tc>
        <w:tc>
          <w:tcPr>
            <w:tcW w:w="2821" w:type="dxa"/>
            <w:tcBorders>
              <w:left w:val="single" w:sz="4" w:space="0" w:color="000000"/>
              <w:bottom w:val="single" w:sz="4" w:space="0" w:color="000000"/>
              <w:right w:val="single" w:sz="4" w:space="0" w:color="000000"/>
            </w:tcBorders>
            <w:shd w:color="FFFFFF" w:fill="FFFFFF" w:val="clear"/>
          </w:tcPr>
          <w:p>
            <w:pPr>
              <w:pStyle w:val="Normal"/>
              <w:widowControl w:val="false"/>
              <w:jc w:val="left"/>
              <w:rPr/>
            </w:pPr>
            <w:r>
              <w:rPr>
                <w:rFonts w:eastAsia="Times New Roman" w:cs="Times New Roman"/>
                <w:b/>
                <w:i w:val="false"/>
                <w:strike w:val="false"/>
                <w:dstrike w:val="false"/>
                <w:color w:val="000000"/>
                <w:sz w:val="22"/>
                <w:u w:val="none"/>
              </w:rPr>
              <w:t>ДЭС Тойон-ары</w:t>
            </w:r>
          </w:p>
        </w:tc>
        <w:tc>
          <w:tcPr>
            <w:tcW w:w="2414" w:type="dxa"/>
            <w:tcBorders>
              <w:left w:val="single" w:sz="4" w:space="0" w:color="000000"/>
              <w:bottom w:val="single" w:sz="4" w:space="0" w:color="000000"/>
              <w:right w:val="single" w:sz="4" w:space="0" w:color="000000"/>
            </w:tcBorders>
            <w:shd w:color="FFFFFF" w:fill="FFFFFF" w:val="clear"/>
          </w:tcPr>
          <w:p>
            <w:pPr>
              <w:pStyle w:val="Normal"/>
              <w:widowControl w:val="false"/>
              <w:jc w:val="left"/>
              <w:rPr/>
            </w:pPr>
            <w:r>
              <w:rPr>
                <w:rFonts w:eastAsia="Times New Roman" w:cs="Times New Roman"/>
                <w:b w:val="false"/>
                <w:i w:val="false"/>
                <w:strike w:val="false"/>
                <w:dstrike w:val="false"/>
                <w:color w:val="000000"/>
                <w:sz w:val="22"/>
                <w:u w:val="none"/>
              </w:rPr>
              <w:t>с. Тойон-Ары, ул. Центральная, 1</w:t>
            </w:r>
          </w:p>
        </w:tc>
        <w:tc>
          <w:tcPr>
            <w:tcW w:w="2250" w:type="dxa"/>
            <w:tcBorders>
              <w:left w:val="single" w:sz="4" w:space="0" w:color="000000"/>
              <w:bottom w:val="single" w:sz="4" w:space="0" w:color="000000"/>
              <w:right w:val="single" w:sz="4" w:space="0" w:color="000000"/>
            </w:tcBorders>
          </w:tcPr>
          <w:p>
            <w:pPr>
              <w:pStyle w:val="Normal"/>
              <w:widowControl w:val="false"/>
              <w:jc w:val="center"/>
              <w:rPr/>
            </w:pPr>
            <w:r>
              <w:rPr>
                <w:rFonts w:eastAsia="Times New Roman" w:cs="Times New Roman"/>
                <w:b w:val="false"/>
                <w:i w:val="false"/>
                <w:strike w:val="false"/>
                <w:dstrike w:val="false"/>
                <w:color w:val="000000"/>
                <w:sz w:val="22"/>
                <w:u w:val="none"/>
              </w:rPr>
              <w:t>Электростанции</w:t>
            </w:r>
          </w:p>
        </w:tc>
        <w:tc>
          <w:tcPr>
            <w:tcW w:w="1863" w:type="dxa"/>
            <w:tcBorders>
              <w:left w:val="single" w:sz="4" w:space="0" w:color="000000"/>
              <w:bottom w:val="single" w:sz="4" w:space="0" w:color="000000"/>
              <w:right w:val="single" w:sz="4" w:space="0" w:color="000000"/>
            </w:tcBorders>
            <w:shd w:color="FFFFFF" w:fill="FFFFFF" w:val="clear"/>
          </w:tcPr>
          <w:p>
            <w:pPr>
              <w:pStyle w:val="Normal"/>
              <w:widowControl w:val="false"/>
              <w:jc w:val="center"/>
              <w:rPr>
                <w:sz w:val="24"/>
                <w:szCs w:val="24"/>
              </w:rPr>
            </w:pPr>
            <w:r>
              <w:rPr>
                <w:sz w:val="24"/>
                <w:szCs w:val="24"/>
              </w:rPr>
            </w:r>
          </w:p>
        </w:tc>
      </w:tr>
      <w:tr>
        <w:trPr>
          <w:trHeight w:val="881" w:hRule="atLeast"/>
        </w:trPr>
        <w:tc>
          <w:tcPr>
            <w:tcW w:w="570" w:type="dxa"/>
            <w:tcBorders>
              <w:left w:val="single" w:sz="4" w:space="0" w:color="000000"/>
              <w:bottom w:val="single" w:sz="4" w:space="0" w:color="000000"/>
              <w:right w:val="single" w:sz="4" w:space="0" w:color="000000"/>
            </w:tcBorders>
          </w:tcPr>
          <w:p>
            <w:pPr>
              <w:pStyle w:val="ListParagraph"/>
              <w:widowControl w:val="false"/>
              <w:numPr>
                <w:ilvl w:val="0"/>
                <w:numId w:val="6"/>
              </w:numPr>
              <w:rPr/>
            </w:pPr>
            <w:r>
              <w:rPr/>
            </w:r>
          </w:p>
        </w:tc>
        <w:tc>
          <w:tcPr>
            <w:tcW w:w="2821" w:type="dxa"/>
            <w:tcBorders>
              <w:left w:val="single" w:sz="4" w:space="0" w:color="000000"/>
              <w:bottom w:val="single" w:sz="4" w:space="0" w:color="000000"/>
              <w:right w:val="single" w:sz="4" w:space="0" w:color="000000"/>
            </w:tcBorders>
            <w:shd w:color="FFFFFF" w:fill="FFFFFF" w:val="clear"/>
          </w:tcPr>
          <w:p>
            <w:pPr>
              <w:pStyle w:val="Normal"/>
              <w:widowControl w:val="false"/>
              <w:jc w:val="left"/>
              <w:rPr/>
            </w:pPr>
            <w:r>
              <w:rPr>
                <w:rFonts w:eastAsia="Times New Roman" w:cs="Times New Roman"/>
                <w:b/>
                <w:i w:val="false"/>
                <w:strike w:val="false"/>
                <w:dstrike w:val="false"/>
                <w:color w:val="000000"/>
                <w:sz w:val="22"/>
                <w:u w:val="none"/>
              </w:rPr>
              <w:t>ДЭС Чкалово</w:t>
            </w:r>
          </w:p>
        </w:tc>
        <w:tc>
          <w:tcPr>
            <w:tcW w:w="2414" w:type="dxa"/>
            <w:tcBorders>
              <w:left w:val="single" w:sz="4" w:space="0" w:color="000000"/>
              <w:bottom w:val="single" w:sz="4" w:space="0" w:color="000000"/>
              <w:right w:val="single" w:sz="4" w:space="0" w:color="000000"/>
            </w:tcBorders>
            <w:shd w:color="FFFFFF" w:fill="FFFFFF" w:val="clear"/>
          </w:tcPr>
          <w:p>
            <w:pPr>
              <w:pStyle w:val="Normal"/>
              <w:widowControl w:val="false"/>
              <w:jc w:val="left"/>
              <w:rPr/>
            </w:pPr>
            <w:r>
              <w:rPr>
                <w:rFonts w:eastAsia="Times New Roman" w:cs="Times New Roman"/>
                <w:b w:val="false"/>
                <w:i w:val="false"/>
                <w:strike w:val="false"/>
                <w:dstrike w:val="false"/>
                <w:color w:val="000000"/>
                <w:sz w:val="22"/>
                <w:u w:val="none"/>
              </w:rPr>
              <w:t>с. Чкалово, без адреса</w:t>
            </w:r>
          </w:p>
        </w:tc>
        <w:tc>
          <w:tcPr>
            <w:tcW w:w="2250" w:type="dxa"/>
            <w:tcBorders>
              <w:left w:val="single" w:sz="4" w:space="0" w:color="000000"/>
              <w:bottom w:val="single" w:sz="4" w:space="0" w:color="000000"/>
              <w:right w:val="single" w:sz="4" w:space="0" w:color="000000"/>
            </w:tcBorders>
          </w:tcPr>
          <w:p>
            <w:pPr>
              <w:pStyle w:val="Normal"/>
              <w:widowControl w:val="false"/>
              <w:jc w:val="center"/>
              <w:rPr/>
            </w:pPr>
            <w:r>
              <w:rPr>
                <w:rFonts w:eastAsia="Times New Roman" w:cs="Times New Roman"/>
                <w:b w:val="false"/>
                <w:i w:val="false"/>
                <w:strike w:val="false"/>
                <w:dstrike w:val="false"/>
                <w:color w:val="000000"/>
                <w:sz w:val="22"/>
                <w:u w:val="none"/>
              </w:rPr>
              <w:t>Электростанции</w:t>
            </w:r>
          </w:p>
        </w:tc>
        <w:tc>
          <w:tcPr>
            <w:tcW w:w="1863" w:type="dxa"/>
            <w:tcBorders>
              <w:left w:val="single" w:sz="4" w:space="0" w:color="000000"/>
              <w:bottom w:val="single" w:sz="4" w:space="0" w:color="000000"/>
              <w:right w:val="single" w:sz="4" w:space="0" w:color="000000"/>
            </w:tcBorders>
            <w:shd w:color="FFFFFF" w:fill="FFFFFF" w:val="clear"/>
          </w:tcPr>
          <w:p>
            <w:pPr>
              <w:pStyle w:val="Normal"/>
              <w:widowControl w:val="false"/>
              <w:jc w:val="center"/>
              <w:rPr>
                <w:sz w:val="24"/>
                <w:szCs w:val="24"/>
              </w:rPr>
            </w:pPr>
            <w:r>
              <w:rPr>
                <w:sz w:val="24"/>
                <w:szCs w:val="24"/>
              </w:rPr>
            </w:r>
          </w:p>
        </w:tc>
      </w:tr>
      <w:tr>
        <w:trPr>
          <w:trHeight w:val="881" w:hRule="atLeast"/>
        </w:trPr>
        <w:tc>
          <w:tcPr>
            <w:tcW w:w="570" w:type="dxa"/>
            <w:tcBorders>
              <w:left w:val="single" w:sz="4" w:space="0" w:color="000000"/>
              <w:bottom w:val="single" w:sz="4" w:space="0" w:color="000000"/>
              <w:right w:val="single" w:sz="4" w:space="0" w:color="000000"/>
            </w:tcBorders>
          </w:tcPr>
          <w:p>
            <w:pPr>
              <w:pStyle w:val="ListParagraph"/>
              <w:widowControl w:val="false"/>
              <w:numPr>
                <w:ilvl w:val="0"/>
                <w:numId w:val="6"/>
              </w:numPr>
              <w:rPr/>
            </w:pPr>
            <w:r>
              <w:rPr/>
            </w:r>
          </w:p>
        </w:tc>
        <w:tc>
          <w:tcPr>
            <w:tcW w:w="2821" w:type="dxa"/>
            <w:tcBorders>
              <w:left w:val="single" w:sz="4" w:space="0" w:color="000000"/>
              <w:bottom w:val="single" w:sz="4" w:space="0" w:color="000000"/>
              <w:right w:val="single" w:sz="4" w:space="0" w:color="000000"/>
            </w:tcBorders>
            <w:shd w:color="FFFFFF" w:fill="FFFFFF" w:val="clear"/>
          </w:tcPr>
          <w:p>
            <w:pPr>
              <w:pStyle w:val="Normal"/>
              <w:widowControl w:val="false"/>
              <w:jc w:val="left"/>
              <w:rPr/>
            </w:pPr>
            <w:r>
              <w:rPr>
                <w:rFonts w:eastAsia="Times New Roman" w:cs="Times New Roman"/>
                <w:b/>
                <w:i w:val="false"/>
                <w:strike w:val="false"/>
                <w:dstrike w:val="false"/>
                <w:color w:val="000000"/>
                <w:sz w:val="22"/>
                <w:u w:val="none"/>
              </w:rPr>
              <w:t>ДЭС Исит</w:t>
            </w:r>
          </w:p>
        </w:tc>
        <w:tc>
          <w:tcPr>
            <w:tcW w:w="2414" w:type="dxa"/>
            <w:tcBorders>
              <w:left w:val="single" w:sz="4" w:space="0" w:color="000000"/>
              <w:bottom w:val="single" w:sz="4" w:space="0" w:color="000000"/>
              <w:right w:val="single" w:sz="4" w:space="0" w:color="000000"/>
            </w:tcBorders>
            <w:shd w:color="FFFFFF" w:fill="FFFFFF" w:val="clear"/>
          </w:tcPr>
          <w:p>
            <w:pPr>
              <w:pStyle w:val="Normal"/>
              <w:widowControl w:val="false"/>
              <w:jc w:val="left"/>
              <w:rPr/>
            </w:pPr>
            <w:r>
              <w:rPr>
                <w:rFonts w:eastAsia="Times New Roman" w:cs="Times New Roman"/>
                <w:b w:val="false"/>
                <w:i w:val="false"/>
                <w:strike w:val="false"/>
                <w:dstrike w:val="false"/>
                <w:color w:val="000000"/>
                <w:sz w:val="22"/>
                <w:u w:val="none"/>
              </w:rPr>
              <w:t>с. Исит, ул. Лесная, 1</w:t>
            </w:r>
          </w:p>
        </w:tc>
        <w:tc>
          <w:tcPr>
            <w:tcW w:w="2250" w:type="dxa"/>
            <w:tcBorders>
              <w:left w:val="single" w:sz="4" w:space="0" w:color="000000"/>
              <w:bottom w:val="single" w:sz="4" w:space="0" w:color="000000"/>
              <w:right w:val="single" w:sz="4" w:space="0" w:color="000000"/>
            </w:tcBorders>
          </w:tcPr>
          <w:p>
            <w:pPr>
              <w:pStyle w:val="Normal"/>
              <w:widowControl w:val="false"/>
              <w:jc w:val="center"/>
              <w:rPr/>
            </w:pPr>
            <w:r>
              <w:rPr>
                <w:rFonts w:eastAsia="Times New Roman" w:cs="Times New Roman"/>
                <w:b w:val="false"/>
                <w:i w:val="false"/>
                <w:strike w:val="false"/>
                <w:dstrike w:val="false"/>
                <w:color w:val="000000"/>
                <w:sz w:val="22"/>
                <w:u w:val="none"/>
              </w:rPr>
              <w:t>Электростанции</w:t>
            </w:r>
          </w:p>
        </w:tc>
        <w:tc>
          <w:tcPr>
            <w:tcW w:w="1863" w:type="dxa"/>
            <w:tcBorders>
              <w:left w:val="single" w:sz="4" w:space="0" w:color="000000"/>
              <w:bottom w:val="single" w:sz="4" w:space="0" w:color="000000"/>
              <w:right w:val="single" w:sz="4" w:space="0" w:color="000000"/>
            </w:tcBorders>
            <w:shd w:color="FFFFFF" w:fill="FFFFFF" w:val="clear"/>
          </w:tcPr>
          <w:p>
            <w:pPr>
              <w:pStyle w:val="Normal"/>
              <w:widowControl w:val="false"/>
              <w:jc w:val="center"/>
              <w:rPr>
                <w:sz w:val="24"/>
                <w:szCs w:val="24"/>
              </w:rPr>
            </w:pPr>
            <w:r>
              <w:rPr>
                <w:sz w:val="24"/>
                <w:szCs w:val="24"/>
              </w:rPr>
            </w:r>
          </w:p>
        </w:tc>
      </w:tr>
      <w:tr>
        <w:trPr>
          <w:trHeight w:val="881" w:hRule="atLeast"/>
        </w:trPr>
        <w:tc>
          <w:tcPr>
            <w:tcW w:w="570" w:type="dxa"/>
            <w:tcBorders>
              <w:left w:val="single" w:sz="4" w:space="0" w:color="000000"/>
              <w:bottom w:val="single" w:sz="4" w:space="0" w:color="000000"/>
              <w:right w:val="single" w:sz="4" w:space="0" w:color="000000"/>
            </w:tcBorders>
          </w:tcPr>
          <w:p>
            <w:pPr>
              <w:pStyle w:val="ListParagraph"/>
              <w:widowControl w:val="false"/>
              <w:numPr>
                <w:ilvl w:val="0"/>
                <w:numId w:val="6"/>
              </w:numPr>
              <w:rPr/>
            </w:pPr>
            <w:r>
              <w:rPr/>
            </w:r>
          </w:p>
        </w:tc>
        <w:tc>
          <w:tcPr>
            <w:tcW w:w="2821" w:type="dxa"/>
            <w:tcBorders>
              <w:left w:val="single" w:sz="4" w:space="0" w:color="000000"/>
              <w:bottom w:val="single" w:sz="4" w:space="0" w:color="000000"/>
              <w:right w:val="single" w:sz="4" w:space="0" w:color="000000"/>
            </w:tcBorders>
            <w:shd w:color="FFFFFF" w:fill="FFFFFF" w:val="clear"/>
          </w:tcPr>
          <w:p>
            <w:pPr>
              <w:pStyle w:val="Normal"/>
              <w:widowControl w:val="false"/>
              <w:jc w:val="left"/>
              <w:rPr/>
            </w:pPr>
            <w:r>
              <w:rPr>
                <w:rFonts w:eastAsia="Times New Roman" w:cs="Times New Roman"/>
                <w:b/>
                <w:i w:val="false"/>
                <w:strike w:val="false"/>
                <w:dstrike w:val="false"/>
                <w:color w:val="000000"/>
                <w:sz w:val="22"/>
                <w:u w:val="none"/>
              </w:rPr>
              <w:t>ДЭС Кытыл-Дюра</w:t>
            </w:r>
          </w:p>
        </w:tc>
        <w:tc>
          <w:tcPr>
            <w:tcW w:w="2414" w:type="dxa"/>
            <w:tcBorders>
              <w:left w:val="single" w:sz="4" w:space="0" w:color="000000"/>
              <w:bottom w:val="single" w:sz="4" w:space="0" w:color="000000"/>
              <w:right w:val="single" w:sz="4" w:space="0" w:color="000000"/>
            </w:tcBorders>
            <w:shd w:color="FFFFFF" w:fill="FFFFFF" w:val="clear"/>
          </w:tcPr>
          <w:p>
            <w:pPr>
              <w:pStyle w:val="Normal"/>
              <w:widowControl w:val="false"/>
              <w:jc w:val="left"/>
              <w:rPr/>
            </w:pPr>
            <w:r>
              <w:rPr>
                <w:rFonts w:eastAsia="Times New Roman" w:cs="Times New Roman"/>
                <w:b w:val="false"/>
                <w:i w:val="false"/>
                <w:strike w:val="false"/>
                <w:dstrike w:val="false"/>
                <w:color w:val="000000"/>
                <w:sz w:val="22"/>
                <w:u w:val="none"/>
              </w:rPr>
              <w:t>с. Кытыл-Дюра, ул. Исая Никифорова, 49</w:t>
            </w:r>
          </w:p>
        </w:tc>
        <w:tc>
          <w:tcPr>
            <w:tcW w:w="2250" w:type="dxa"/>
            <w:tcBorders>
              <w:left w:val="single" w:sz="4" w:space="0" w:color="000000"/>
              <w:bottom w:val="single" w:sz="4" w:space="0" w:color="000000"/>
              <w:right w:val="single" w:sz="4" w:space="0" w:color="000000"/>
            </w:tcBorders>
          </w:tcPr>
          <w:p>
            <w:pPr>
              <w:pStyle w:val="Normal"/>
              <w:widowControl w:val="false"/>
              <w:jc w:val="center"/>
              <w:rPr/>
            </w:pPr>
            <w:r>
              <w:rPr>
                <w:rFonts w:eastAsia="Times New Roman" w:cs="Times New Roman"/>
                <w:b w:val="false"/>
                <w:i w:val="false"/>
                <w:strike w:val="false"/>
                <w:dstrike w:val="false"/>
                <w:color w:val="000000"/>
                <w:sz w:val="22"/>
                <w:u w:val="none"/>
              </w:rPr>
              <w:t>Электростанции</w:t>
            </w:r>
          </w:p>
        </w:tc>
        <w:tc>
          <w:tcPr>
            <w:tcW w:w="1863" w:type="dxa"/>
            <w:tcBorders>
              <w:left w:val="single" w:sz="4" w:space="0" w:color="000000"/>
              <w:bottom w:val="single" w:sz="4" w:space="0" w:color="000000"/>
              <w:right w:val="single" w:sz="4" w:space="0" w:color="000000"/>
            </w:tcBorders>
            <w:shd w:color="FFFFFF" w:fill="FFFFFF" w:val="clear"/>
          </w:tcPr>
          <w:p>
            <w:pPr>
              <w:pStyle w:val="Normal"/>
              <w:widowControl w:val="false"/>
              <w:jc w:val="center"/>
              <w:rPr>
                <w:sz w:val="24"/>
                <w:szCs w:val="24"/>
              </w:rPr>
            </w:pPr>
            <w:r>
              <w:rPr>
                <w:sz w:val="24"/>
                <w:szCs w:val="24"/>
              </w:rPr>
            </w:r>
          </w:p>
        </w:tc>
      </w:tr>
    </w:tbl>
    <w:p>
      <w:pPr>
        <w:pStyle w:val="Heading1"/>
        <w:keepLines/>
        <w:tabs>
          <w:tab w:val="clear" w:pos="0"/>
        </w:tabs>
        <w:ind w:left="357" w:hanging="0"/>
        <w:jc w:val="center"/>
        <w:rPr>
          <w:iCs/>
          <w:caps/>
          <w:lang w:val="ru-RU"/>
        </w:rPr>
      </w:pPr>
      <w:r>
        <w:rPr>
          <w:iCs/>
          <w:caps/>
          <w:lang w:val="ru-RU"/>
        </w:rPr>
      </w:r>
    </w:p>
    <w:p>
      <w:pPr>
        <w:pStyle w:val="Heading1"/>
        <w:numPr>
          <w:ilvl w:val="0"/>
          <w:numId w:val="3"/>
        </w:numPr>
        <w:ind w:left="357" w:hanging="357"/>
        <w:jc w:val="center"/>
        <w:rPr>
          <w:iCs/>
          <w:caps/>
          <w:lang w:val="ru-RU"/>
        </w:rPr>
      </w:pPr>
      <w:bookmarkStart w:id="7" w:name="_Toc51339693"/>
      <w:bookmarkStart w:id="8" w:name="_Toc54643702"/>
      <w:bookmarkStart w:id="9" w:name="_Toc50125126"/>
      <w:bookmarkEnd w:id="9"/>
      <w:r>
        <w:rPr>
          <w:iCs/>
          <w:lang w:val="ru-RU"/>
        </w:rPr>
        <w:t>Требования</w:t>
      </w:r>
      <w:r>
        <w:rPr>
          <w:iCs/>
        </w:rPr>
        <w:t xml:space="preserve"> к продукции</w:t>
      </w:r>
      <w:bookmarkEnd w:id="7"/>
      <w:bookmarkEnd w:id="8"/>
    </w:p>
    <w:p>
      <w:pPr>
        <w:pStyle w:val="Heading4"/>
        <w:numPr>
          <w:ilvl w:val="1"/>
          <w:numId w:val="3"/>
        </w:numPr>
        <w:rPr/>
      </w:pPr>
      <w:bookmarkStart w:id="10" w:name="_Toc54643703"/>
      <w:r>
        <w:rPr/>
        <w:t xml:space="preserve">Требования к объемам и срокам </w:t>
      </w:r>
      <w:r>
        <w:rPr>
          <w:lang w:val="ru-RU"/>
        </w:rPr>
        <w:t>оказания услуг</w:t>
      </w:r>
      <w:bookmarkEnd w:id="10"/>
    </w:p>
    <w:p>
      <w:pPr>
        <w:pStyle w:val="Heading3"/>
        <w:numPr>
          <w:ilvl w:val="2"/>
          <w:numId w:val="3"/>
        </w:numPr>
        <w:rPr/>
      </w:pPr>
      <w:bookmarkStart w:id="11" w:name="_Toc54643704"/>
      <w:r>
        <w:rPr>
          <w:lang w:val="ru-RU"/>
        </w:rPr>
        <w:t>Требования к перечню и объему услуг</w:t>
      </w:r>
      <w:bookmarkEnd w:id="11"/>
    </w:p>
    <w:p>
      <w:pPr>
        <w:pStyle w:val="Heading1"/>
        <w:keepLines/>
        <w:tabs>
          <w:tab w:val="clear" w:pos="0"/>
        </w:tabs>
        <w:spacing w:before="240" w:after="60"/>
        <w:ind w:left="0" w:hanging="0"/>
        <w:rPr>
          <w:sz w:val="24"/>
          <w:szCs w:val="24"/>
          <w:lang w:val="ru-RU"/>
        </w:rPr>
      </w:pPr>
      <w:bookmarkStart w:id="12" w:name="_Toc54643705"/>
      <w:bookmarkStart w:id="13" w:name="_Toc51339695"/>
      <w:r>
        <w:rPr>
          <w:sz w:val="24"/>
          <w:szCs w:val="24"/>
        </w:rPr>
        <w:t xml:space="preserve">Таблица </w:t>
      </w:r>
      <w:r>
        <w:rPr>
          <w:sz w:val="24"/>
          <w:szCs w:val="24"/>
          <w:lang w:val="ru-RU"/>
        </w:rPr>
        <w:t>2.</w:t>
      </w:r>
      <w:r>
        <w:rPr>
          <w:sz w:val="24"/>
          <w:szCs w:val="24"/>
        </w:rPr>
        <w:t xml:space="preserve"> </w:t>
      </w:r>
      <w:r>
        <w:rPr>
          <w:sz w:val="24"/>
          <w:szCs w:val="24"/>
          <w:lang w:val="ru-RU"/>
        </w:rPr>
        <w:t xml:space="preserve">Перечень </w:t>
      </w:r>
      <w:bookmarkEnd w:id="13"/>
      <w:r>
        <w:rPr>
          <w:sz w:val="24"/>
          <w:szCs w:val="24"/>
          <w:lang w:val="ru-RU"/>
        </w:rPr>
        <w:t>и объем оказываемых услуг</w:t>
      </w:r>
      <w:bookmarkEnd w:id="12"/>
    </w:p>
    <w:tbl>
      <w:tblPr>
        <w:tblW w:w="9870" w:type="dxa"/>
        <w:jc w:val="left"/>
        <w:tblInd w:w="221" w:type="dxa"/>
        <w:tblLayout w:type="fixed"/>
        <w:tblCellMar>
          <w:top w:w="0" w:type="dxa"/>
          <w:left w:w="108" w:type="dxa"/>
          <w:bottom w:w="0" w:type="dxa"/>
          <w:right w:w="108" w:type="dxa"/>
        </w:tblCellMar>
        <w:tblLook w:val="0000" w:noHBand="0" w:noVBand="0" w:firstColumn="0" w:lastRow="0" w:lastColumn="0" w:firstRow="0"/>
      </w:tblPr>
      <w:tblGrid>
        <w:gridCol w:w="735"/>
        <w:gridCol w:w="3262"/>
        <w:gridCol w:w="4103"/>
        <w:gridCol w:w="975"/>
        <w:gridCol w:w="795"/>
      </w:tblGrid>
      <w:tr>
        <w:trPr/>
        <w:tc>
          <w:tcPr>
            <w:tcW w:w="735"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4"/>
                <w:szCs w:val="24"/>
              </w:rPr>
            </w:pPr>
            <w:r>
              <w:rPr>
                <w:sz w:val="24"/>
                <w:szCs w:val="24"/>
              </w:rPr>
              <w:t>№</w:t>
            </w:r>
          </w:p>
          <w:p>
            <w:pPr>
              <w:pStyle w:val="Normal"/>
              <w:keepNext w:val="true"/>
              <w:widowControl w:val="false"/>
              <w:jc w:val="center"/>
              <w:rPr>
                <w:sz w:val="24"/>
                <w:szCs w:val="24"/>
              </w:rPr>
            </w:pPr>
            <w:r>
              <w:rPr>
                <w:sz w:val="24"/>
                <w:szCs w:val="24"/>
              </w:rPr>
              <w:t>п/п</w:t>
            </w:r>
          </w:p>
        </w:tc>
        <w:tc>
          <w:tcPr>
            <w:tcW w:w="3262" w:type="dxa"/>
            <w:tcBorders>
              <w:top w:val="single" w:sz="4" w:space="0" w:color="000000"/>
              <w:left w:val="single" w:sz="4" w:space="0" w:color="000000"/>
              <w:bottom w:val="single" w:sz="4" w:space="0" w:color="000000"/>
            </w:tcBorders>
            <w:vAlign w:val="center"/>
          </w:tcPr>
          <w:p>
            <w:pPr>
              <w:pStyle w:val="Normal"/>
              <w:keepNext w:val="true"/>
              <w:widowControl w:val="false"/>
              <w:jc w:val="center"/>
              <w:rPr>
                <w:sz w:val="24"/>
                <w:szCs w:val="24"/>
              </w:rPr>
            </w:pPr>
            <w:r>
              <w:rPr>
                <w:sz w:val="24"/>
                <w:szCs w:val="24"/>
              </w:rPr>
              <w:t>Наименование услуг / этапа услуг</w:t>
            </w:r>
          </w:p>
        </w:tc>
        <w:tc>
          <w:tcPr>
            <w:tcW w:w="4103"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4"/>
                <w:szCs w:val="24"/>
              </w:rPr>
            </w:pPr>
            <w:r>
              <w:rPr>
                <w:sz w:val="24"/>
                <w:szCs w:val="24"/>
              </w:rPr>
              <w:t>Перечень оборудования</w:t>
            </w:r>
          </w:p>
        </w:tc>
        <w:tc>
          <w:tcPr>
            <w:tcW w:w="975"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4"/>
                <w:szCs w:val="24"/>
              </w:rPr>
            </w:pPr>
            <w:r>
              <w:rPr>
                <w:sz w:val="24"/>
                <w:szCs w:val="24"/>
              </w:rPr>
              <w:t>Ед. измерения</w:t>
            </w:r>
          </w:p>
        </w:tc>
        <w:tc>
          <w:tcPr>
            <w:tcW w:w="795"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4"/>
                <w:szCs w:val="24"/>
              </w:rPr>
            </w:pPr>
            <w:r>
              <w:rPr>
                <w:sz w:val="24"/>
                <w:szCs w:val="24"/>
              </w:rPr>
              <w:t>Количество</w:t>
            </w:r>
          </w:p>
        </w:tc>
      </w:tr>
      <w:tr>
        <w:trPr/>
        <w:tc>
          <w:tcPr>
            <w:tcW w:w="73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4"/>
              </w:rPr>
            </w:pPr>
            <w:r>
              <w:rPr>
                <w:b/>
                <w:sz w:val="24"/>
                <w:szCs w:val="24"/>
              </w:rPr>
              <w:t>1</w:t>
            </w:r>
          </w:p>
        </w:tc>
        <w:tc>
          <w:tcPr>
            <w:tcW w:w="3262" w:type="dxa"/>
            <w:tcBorders>
              <w:top w:val="single" w:sz="4" w:space="0" w:color="000000"/>
              <w:left w:val="single" w:sz="4" w:space="0" w:color="000000"/>
              <w:bottom w:val="single" w:sz="4" w:space="0" w:color="000000"/>
            </w:tcBorders>
          </w:tcPr>
          <w:p>
            <w:pPr>
              <w:pStyle w:val="Normal"/>
              <w:widowControl w:val="false"/>
              <w:jc w:val="center"/>
              <w:rPr>
                <w:b/>
                <w:sz w:val="24"/>
                <w:szCs w:val="24"/>
              </w:rPr>
            </w:pPr>
            <w:r>
              <w:rPr>
                <w:b/>
                <w:sz w:val="24"/>
                <w:szCs w:val="24"/>
              </w:rPr>
              <w:t>2</w:t>
            </w:r>
          </w:p>
        </w:tc>
        <w:tc>
          <w:tcPr>
            <w:tcW w:w="410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4"/>
              </w:rPr>
            </w:pPr>
            <w:r>
              <w:rPr>
                <w:b/>
                <w:sz w:val="24"/>
                <w:szCs w:val="24"/>
              </w:rPr>
              <w:t>3</w:t>
            </w:r>
          </w:p>
        </w:tc>
        <w:tc>
          <w:tcPr>
            <w:tcW w:w="9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4"/>
              </w:rPr>
            </w:pPr>
            <w:r>
              <w:rPr>
                <w:b/>
                <w:sz w:val="24"/>
                <w:szCs w:val="24"/>
              </w:rPr>
              <w:t>4</w:t>
            </w:r>
          </w:p>
        </w:tc>
        <w:tc>
          <w:tcPr>
            <w:tcW w:w="79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4"/>
              </w:rPr>
            </w:pPr>
            <w:r>
              <w:rPr>
                <w:b/>
                <w:sz w:val="24"/>
                <w:szCs w:val="24"/>
              </w:rPr>
              <w:t>5</w:t>
            </w:r>
          </w:p>
        </w:tc>
      </w:tr>
      <w:tr>
        <w:trPr/>
        <w:tc>
          <w:tcPr>
            <w:tcW w:w="735" w:type="dxa"/>
            <w:tcBorders>
              <w:left w:val="single" w:sz="4" w:space="0" w:color="000000"/>
              <w:bottom w:val="single" w:sz="4" w:space="0" w:color="000000"/>
              <w:right w:val="single" w:sz="4" w:space="0" w:color="000000"/>
            </w:tcBorders>
            <w:vAlign w:val="center"/>
          </w:tcPr>
          <w:p>
            <w:pPr>
              <w:pStyle w:val="ListParagraph"/>
              <w:widowControl w:val="false"/>
              <w:numPr>
                <w:ilvl w:val="0"/>
                <w:numId w:val="7"/>
              </w:numPr>
              <w:rPr/>
            </w:pPr>
            <w:r>
              <w:rPr/>
            </w:r>
          </w:p>
        </w:tc>
        <w:tc>
          <w:tcPr>
            <w:tcW w:w="3262" w:type="dxa"/>
            <w:tcBorders>
              <w:left w:val="single" w:sz="4" w:space="0" w:color="000000"/>
              <w:bottom w:val="single" w:sz="4" w:space="0" w:color="000000"/>
            </w:tcBorders>
            <w:vAlign w:val="cente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ДЭС Кутана</w:t>
            </w:r>
          </w:p>
        </w:tc>
        <w:tc>
          <w:tcPr>
            <w:tcW w:w="4103" w:type="dxa"/>
            <w:tcBorders>
              <w:left w:val="single" w:sz="4" w:space="0" w:color="000000"/>
              <w:bottom w:val="single" w:sz="4" w:space="0" w:color="000000"/>
              <w:right w:val="single" w:sz="4" w:space="0" w:color="000000"/>
            </w:tcBorders>
          </w:tcPr>
          <w:p>
            <w:pPr>
              <w:pStyle w:val="NoSpacing"/>
              <w:widowControl w:val="false"/>
              <w:spacing w:lineRule="auto" w:line="240"/>
              <w:rPr>
                <w:highlight w:val="none"/>
              </w:rPr>
            </w:pPr>
            <w:r>
              <w:rPr/>
              <w:t>ППКОП Гранит 8 GSM</w:t>
            </w:r>
          </w:p>
          <w:p>
            <w:pPr>
              <w:pStyle w:val="NoSpacing"/>
              <w:widowControl w:val="false"/>
              <w:spacing w:lineRule="auto" w:line="240"/>
              <w:rPr>
                <w:highlight w:val="none"/>
              </w:rPr>
            </w:pPr>
            <w:r>
              <w:rPr/>
              <w:t>ППКОП Гранит 12</w:t>
            </w:r>
          </w:p>
          <w:p>
            <w:pPr>
              <w:pStyle w:val="NoSpacing"/>
              <w:widowControl w:val="false"/>
              <w:spacing w:lineRule="auto" w:line="240"/>
              <w:rPr/>
            </w:pPr>
            <w:r>
              <w:rPr/>
              <w:t>ППКОП Гранит 5</w:t>
            </w:r>
          </w:p>
          <w:p>
            <w:pPr>
              <w:pStyle w:val="Normal"/>
              <w:widowControl w:val="false"/>
              <w:rPr>
                <w:sz w:val="24"/>
                <w:szCs w:val="24"/>
                <w:highlight w:val="none"/>
              </w:rPr>
            </w:pPr>
            <w:r>
              <w:rPr>
                <w:sz w:val="24"/>
                <w:szCs w:val="24"/>
              </w:rPr>
              <w:t>ДИП «212 - 141»</w:t>
            </w:r>
          </w:p>
          <w:p>
            <w:pPr>
              <w:pStyle w:val="NoSpacing"/>
              <w:widowControl w:val="false"/>
              <w:spacing w:lineRule="auto" w:line="240"/>
              <w:rPr>
                <w:color w:val="000000"/>
                <w:highlight w:val="none"/>
              </w:rPr>
            </w:pPr>
            <w:r>
              <w:rPr>
                <w:color w:val="000000"/>
              </w:rPr>
              <w:t>ИПТ «103-5/1-А3»</w:t>
            </w:r>
          </w:p>
          <w:p>
            <w:pPr>
              <w:pStyle w:val="NoSpacing"/>
              <w:widowControl w:val="false"/>
              <w:spacing w:lineRule="auto" w:line="240"/>
              <w:rPr/>
            </w:pPr>
            <w:r>
              <w:rPr>
                <w:color w:val="000000"/>
              </w:rPr>
              <w:t>ИП 329-5М-01 «Аметист»</w:t>
            </w:r>
          </w:p>
          <w:p>
            <w:pPr>
              <w:pStyle w:val="NoSpacing"/>
              <w:widowControl w:val="false"/>
              <w:spacing w:lineRule="auto" w:line="240"/>
              <w:rPr/>
            </w:pPr>
            <w:r>
              <w:rPr/>
              <w:t>ИПР «513-10»</w:t>
            </w:r>
          </w:p>
          <w:p>
            <w:pPr>
              <w:pStyle w:val="NoSpacing"/>
              <w:widowControl w:val="false"/>
              <w:spacing w:lineRule="auto" w:line="240"/>
              <w:rPr/>
            </w:pPr>
            <w:r>
              <w:rPr/>
              <w:t>Оповещатель «Маяк»</w:t>
            </w:r>
          </w:p>
          <w:p>
            <w:pPr>
              <w:pStyle w:val="Normal"/>
              <w:widowControl w:val="false"/>
              <w:rPr>
                <w:sz w:val="24"/>
                <w:szCs w:val="24"/>
                <w:highlight w:val="none"/>
              </w:rPr>
            </w:pPr>
            <w:r>
              <w:rPr>
                <w:sz w:val="24"/>
                <w:szCs w:val="24"/>
              </w:rPr>
              <w:t>Табло «Выход»</w:t>
            </w:r>
          </w:p>
          <w:p>
            <w:pPr>
              <w:pStyle w:val="Normal"/>
              <w:widowControl w:val="false"/>
              <w:rPr>
                <w:sz w:val="24"/>
                <w:szCs w:val="24"/>
                <w:highlight w:val="none"/>
              </w:rPr>
            </w:pPr>
            <w:r>
              <w:rPr>
                <w:sz w:val="24"/>
                <w:szCs w:val="24"/>
              </w:rPr>
              <w:t>Табло «Порошок уход»</w:t>
            </w:r>
          </w:p>
          <w:p>
            <w:pPr>
              <w:pStyle w:val="Normal"/>
              <w:widowControl w:val="false"/>
              <w:rPr>
                <w:sz w:val="24"/>
                <w:szCs w:val="24"/>
              </w:rPr>
            </w:pPr>
            <w:r>
              <w:rPr>
                <w:sz w:val="24"/>
                <w:szCs w:val="24"/>
              </w:rPr>
              <w:t>Табло «Порошок! Не входи!»</w:t>
            </w:r>
          </w:p>
          <w:p>
            <w:pPr>
              <w:pStyle w:val="NoSpacing"/>
              <w:widowControl w:val="false"/>
              <w:spacing w:lineRule="auto" w:line="240"/>
              <w:rPr>
                <w:color w:val="000000"/>
                <w:highlight w:val="none"/>
              </w:rPr>
            </w:pPr>
            <w:r>
              <w:rPr>
                <w:color w:val="000000"/>
              </w:rPr>
              <w:t>АКБ 7 а/ч</w:t>
            </w:r>
          </w:p>
          <w:p>
            <w:pPr>
              <w:pStyle w:val="NoSpacing"/>
              <w:widowControl w:val="false"/>
              <w:spacing w:lineRule="auto" w:line="240"/>
              <w:rPr>
                <w:color w:val="000000"/>
                <w:highlight w:val="none"/>
              </w:rPr>
            </w:pPr>
            <w:r>
              <w:rPr>
                <w:color w:val="000000"/>
              </w:rPr>
              <w:t>Кабель КПСЭнг(А)</w:t>
            </w:r>
          </w:p>
          <w:p>
            <w:pPr>
              <w:pStyle w:val="NoSpacing"/>
              <w:widowControl w:val="false"/>
              <w:spacing w:lineRule="auto" w:line="240"/>
              <w:rPr/>
            </w:pPr>
            <w:r>
              <w:rPr>
                <w:color w:val="000000"/>
              </w:rPr>
              <w:t>МППТ Буран 2,5 - 2С</w:t>
            </w:r>
          </w:p>
        </w:tc>
        <w:tc>
          <w:tcPr>
            <w:tcW w:w="975" w:type="dxa"/>
            <w:tcBorders>
              <w:top w:val="single" w:sz="4" w:space="0" w:color="000000"/>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шт</w:t>
            </w:r>
          </w:p>
        </w:tc>
        <w:tc>
          <w:tcPr>
            <w:tcW w:w="79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t>1</w:t>
            </w:r>
          </w:p>
          <w:p>
            <w:pPr>
              <w:pStyle w:val="Normal"/>
              <w:widowControl w:val="false"/>
              <w:jc w:val="center"/>
              <w:rPr>
                <w:color w:val="000000"/>
                <w:sz w:val="24"/>
                <w:szCs w:val="24"/>
              </w:rPr>
            </w:pPr>
            <w:r>
              <w:rPr>
                <w:color w:val="000000"/>
                <w:sz w:val="24"/>
                <w:szCs w:val="24"/>
              </w:rPr>
              <w:t>1</w:t>
            </w:r>
          </w:p>
          <w:p>
            <w:pPr>
              <w:pStyle w:val="Normal"/>
              <w:widowControl w:val="false"/>
              <w:jc w:val="center"/>
              <w:rPr>
                <w:color w:val="000000"/>
                <w:sz w:val="24"/>
                <w:szCs w:val="24"/>
              </w:rPr>
            </w:pPr>
            <w:r>
              <w:rPr>
                <w:color w:val="000000"/>
                <w:sz w:val="24"/>
                <w:szCs w:val="24"/>
              </w:rPr>
              <w:t>1</w:t>
            </w:r>
          </w:p>
          <w:p>
            <w:pPr>
              <w:pStyle w:val="Normal"/>
              <w:widowControl w:val="false"/>
              <w:jc w:val="center"/>
              <w:rPr>
                <w:color w:val="000000"/>
                <w:sz w:val="24"/>
                <w:szCs w:val="24"/>
                <w:highlight w:val="none"/>
              </w:rPr>
            </w:pPr>
            <w:r>
              <w:rPr>
                <w:color w:val="000000"/>
                <w:sz w:val="24"/>
                <w:szCs w:val="24"/>
              </w:rPr>
              <w:t>11</w:t>
            </w:r>
          </w:p>
          <w:p>
            <w:pPr>
              <w:pStyle w:val="Normal"/>
              <w:widowControl w:val="false"/>
              <w:jc w:val="center"/>
              <w:rPr>
                <w:color w:val="000000"/>
                <w:sz w:val="24"/>
                <w:szCs w:val="24"/>
              </w:rPr>
            </w:pPr>
            <w:r>
              <w:rPr>
                <w:color w:val="000000"/>
                <w:sz w:val="24"/>
                <w:szCs w:val="24"/>
              </w:rPr>
              <w:t>14</w:t>
            </w:r>
          </w:p>
          <w:p>
            <w:pPr>
              <w:pStyle w:val="Normal"/>
              <w:widowControl w:val="false"/>
              <w:jc w:val="center"/>
              <w:rPr>
                <w:color w:val="000000"/>
                <w:sz w:val="24"/>
                <w:szCs w:val="24"/>
              </w:rPr>
            </w:pPr>
            <w:r>
              <w:rPr>
                <w:color w:val="000000"/>
                <w:sz w:val="24"/>
                <w:szCs w:val="24"/>
              </w:rPr>
              <w:t>8</w:t>
            </w:r>
          </w:p>
          <w:p>
            <w:pPr>
              <w:pStyle w:val="Normal"/>
              <w:widowControl w:val="false"/>
              <w:jc w:val="center"/>
              <w:rPr>
                <w:color w:val="000000"/>
                <w:sz w:val="24"/>
                <w:szCs w:val="24"/>
              </w:rPr>
            </w:pPr>
            <w:r>
              <w:rPr>
                <w:color w:val="000000"/>
                <w:sz w:val="24"/>
                <w:szCs w:val="24"/>
              </w:rPr>
              <w:t>9</w:t>
            </w:r>
          </w:p>
          <w:p>
            <w:pPr>
              <w:pStyle w:val="Normal"/>
              <w:widowControl w:val="false"/>
              <w:jc w:val="center"/>
              <w:rPr>
                <w:color w:val="000000"/>
                <w:sz w:val="24"/>
                <w:szCs w:val="24"/>
                <w:highlight w:val="none"/>
              </w:rPr>
            </w:pPr>
            <w:r>
              <w:rPr>
                <w:color w:val="000000"/>
                <w:sz w:val="24"/>
                <w:szCs w:val="24"/>
              </w:rPr>
              <w:t>11</w:t>
            </w:r>
          </w:p>
          <w:p>
            <w:pPr>
              <w:pStyle w:val="Normal"/>
              <w:widowControl w:val="false"/>
              <w:jc w:val="center"/>
              <w:rPr>
                <w:color w:val="000000"/>
                <w:sz w:val="24"/>
                <w:szCs w:val="24"/>
                <w:highlight w:val="none"/>
              </w:rPr>
            </w:pPr>
            <w:r>
              <w:rPr>
                <w:color w:val="000000"/>
                <w:sz w:val="24"/>
                <w:szCs w:val="24"/>
              </w:rPr>
              <w:t>9</w:t>
            </w:r>
          </w:p>
          <w:p>
            <w:pPr>
              <w:pStyle w:val="Normal"/>
              <w:widowControl w:val="false"/>
              <w:jc w:val="center"/>
              <w:rPr>
                <w:color w:val="000000"/>
                <w:sz w:val="24"/>
                <w:szCs w:val="24"/>
                <w:highlight w:val="none"/>
              </w:rPr>
            </w:pPr>
            <w:r>
              <w:rPr>
                <w:color w:val="000000"/>
                <w:sz w:val="24"/>
                <w:szCs w:val="24"/>
              </w:rPr>
              <w:t>9</w:t>
            </w:r>
          </w:p>
          <w:p>
            <w:pPr>
              <w:pStyle w:val="Normal"/>
              <w:widowControl w:val="false"/>
              <w:jc w:val="center"/>
              <w:rPr>
                <w:color w:val="000000"/>
                <w:sz w:val="24"/>
                <w:szCs w:val="24"/>
                <w:highlight w:val="none"/>
              </w:rPr>
            </w:pPr>
            <w:r>
              <w:rPr>
                <w:color w:val="000000"/>
                <w:sz w:val="24"/>
                <w:szCs w:val="24"/>
              </w:rPr>
              <w:t>9</w:t>
            </w:r>
          </w:p>
          <w:p>
            <w:pPr>
              <w:pStyle w:val="Normal"/>
              <w:widowControl w:val="false"/>
              <w:jc w:val="center"/>
              <w:rPr>
                <w:color w:val="000000"/>
                <w:sz w:val="24"/>
                <w:szCs w:val="24"/>
                <w:highlight w:val="none"/>
              </w:rPr>
            </w:pPr>
            <w:r>
              <w:rPr>
                <w:color w:val="000000"/>
                <w:sz w:val="24"/>
                <w:szCs w:val="24"/>
              </w:rPr>
              <w:t>3</w:t>
            </w:r>
          </w:p>
          <w:p>
            <w:pPr>
              <w:pStyle w:val="Normal"/>
              <w:widowControl w:val="false"/>
              <w:jc w:val="center"/>
              <w:rPr>
                <w:color w:val="000000"/>
                <w:sz w:val="24"/>
                <w:szCs w:val="24"/>
                <w:highlight w:val="none"/>
              </w:rPr>
            </w:pPr>
            <w:r>
              <w:rPr>
                <w:color w:val="000000"/>
                <w:sz w:val="24"/>
                <w:szCs w:val="24"/>
              </w:rPr>
              <w:t>400</w:t>
            </w:r>
          </w:p>
          <w:p>
            <w:pPr>
              <w:pStyle w:val="Normal"/>
              <w:widowControl w:val="false"/>
              <w:jc w:val="center"/>
              <w:rPr>
                <w:color w:val="000000"/>
                <w:sz w:val="24"/>
                <w:szCs w:val="24"/>
                <w:highlight w:val="none"/>
              </w:rPr>
            </w:pPr>
            <w:r>
              <w:rPr>
                <w:color w:val="000000"/>
                <w:sz w:val="24"/>
                <w:szCs w:val="24"/>
              </w:rPr>
              <w:t>14</w:t>
            </w:r>
          </w:p>
        </w:tc>
      </w:tr>
      <w:tr>
        <w:trPr/>
        <w:tc>
          <w:tcPr>
            <w:tcW w:w="735" w:type="dxa"/>
            <w:tcBorders>
              <w:left w:val="single" w:sz="4" w:space="0" w:color="000000"/>
              <w:bottom w:val="single" w:sz="4" w:space="0" w:color="000000"/>
              <w:right w:val="single" w:sz="4" w:space="0" w:color="000000"/>
            </w:tcBorders>
            <w:vAlign w:val="center"/>
          </w:tcPr>
          <w:p>
            <w:pPr>
              <w:pStyle w:val="ListParagraph"/>
              <w:widowControl w:val="false"/>
              <w:numPr>
                <w:ilvl w:val="0"/>
                <w:numId w:val="7"/>
              </w:numPr>
              <w:rPr/>
            </w:pPr>
            <w:r>
              <w:rPr/>
            </w:r>
          </w:p>
        </w:tc>
        <w:tc>
          <w:tcPr>
            <w:tcW w:w="3262" w:type="dxa"/>
            <w:tcBorders>
              <w:left w:val="single" w:sz="4" w:space="0" w:color="000000"/>
              <w:bottom w:val="single" w:sz="4" w:space="0" w:color="000000"/>
            </w:tcBorders>
            <w:vAlign w:val="cente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ДЭС Угоян</w:t>
            </w:r>
          </w:p>
        </w:tc>
        <w:tc>
          <w:tcPr>
            <w:tcW w:w="4103" w:type="dxa"/>
            <w:tcBorders>
              <w:left w:val="single" w:sz="4" w:space="0" w:color="000000"/>
              <w:bottom w:val="single" w:sz="4" w:space="0" w:color="000000"/>
              <w:right w:val="single" w:sz="4" w:space="0" w:color="000000"/>
            </w:tcBorders>
          </w:tcPr>
          <w:p>
            <w:pPr>
              <w:pStyle w:val="NoSpacing"/>
              <w:widowControl w:val="false"/>
              <w:spacing w:lineRule="auto" w:line="240"/>
              <w:rPr>
                <w:highlight w:val="none"/>
              </w:rPr>
            </w:pPr>
            <w:r>
              <w:rPr/>
              <w:t>ППКОП Гранит 8 GSM</w:t>
            </w:r>
          </w:p>
          <w:p>
            <w:pPr>
              <w:pStyle w:val="NoSpacing"/>
              <w:widowControl w:val="false"/>
              <w:spacing w:lineRule="auto" w:line="240"/>
              <w:rPr/>
            </w:pPr>
            <w:r>
              <w:rPr>
                <w:color w:val="000000"/>
              </w:rPr>
              <w:t>ИП 329-5М-01 «Аметист»</w:t>
            </w:r>
          </w:p>
          <w:p>
            <w:pPr>
              <w:pStyle w:val="NoSpacing"/>
              <w:widowControl w:val="false"/>
              <w:spacing w:lineRule="auto" w:line="240"/>
              <w:rPr/>
            </w:pPr>
            <w:r>
              <w:rPr>
                <w:sz w:val="24"/>
                <w:szCs w:val="24"/>
              </w:rPr>
              <w:t>ДИП «212 - 141»</w:t>
            </w:r>
          </w:p>
          <w:p>
            <w:pPr>
              <w:pStyle w:val="NoSpacing"/>
              <w:widowControl w:val="false"/>
              <w:spacing w:lineRule="auto" w:line="240"/>
              <w:rPr/>
            </w:pPr>
            <w:r>
              <w:rPr>
                <w:color w:val="000000"/>
              </w:rPr>
              <w:t>ИПТ «103-5/1-А3»</w:t>
            </w:r>
          </w:p>
          <w:p>
            <w:pPr>
              <w:pStyle w:val="NoSpacing"/>
              <w:widowControl w:val="false"/>
              <w:spacing w:lineRule="auto" w:line="240"/>
              <w:rPr/>
            </w:pPr>
            <w:r>
              <w:rPr/>
              <w:t>ИПР «513-10»</w:t>
            </w:r>
          </w:p>
          <w:p>
            <w:pPr>
              <w:pStyle w:val="NoSpacing"/>
              <w:widowControl w:val="false"/>
              <w:spacing w:lineRule="auto" w:line="240"/>
              <w:rPr/>
            </w:pPr>
            <w:r>
              <w:rPr>
                <w:color w:val="000000"/>
              </w:rPr>
              <w:t>МППТ Буран 2,5 - 2С</w:t>
            </w:r>
          </w:p>
          <w:p>
            <w:pPr>
              <w:pStyle w:val="Normal"/>
              <w:widowControl w:val="false"/>
              <w:rPr>
                <w:sz w:val="24"/>
                <w:szCs w:val="24"/>
              </w:rPr>
            </w:pPr>
            <w:r>
              <w:rPr>
                <w:sz w:val="24"/>
                <w:szCs w:val="24"/>
              </w:rPr>
              <w:t>Оповещатель «Маяк»</w:t>
            </w:r>
          </w:p>
          <w:p>
            <w:pPr>
              <w:pStyle w:val="Normal"/>
              <w:widowControl w:val="false"/>
              <w:rPr>
                <w:sz w:val="24"/>
                <w:szCs w:val="24"/>
              </w:rPr>
            </w:pPr>
            <w:r>
              <w:rPr>
                <w:sz w:val="24"/>
                <w:szCs w:val="24"/>
              </w:rPr>
              <w:t>Табло «Порошок уходи»</w:t>
            </w:r>
          </w:p>
          <w:p>
            <w:pPr>
              <w:pStyle w:val="Normal"/>
              <w:widowControl w:val="false"/>
              <w:rPr>
                <w:sz w:val="24"/>
                <w:szCs w:val="24"/>
              </w:rPr>
            </w:pPr>
            <w:r>
              <w:rPr>
                <w:sz w:val="24"/>
                <w:szCs w:val="24"/>
              </w:rPr>
              <w:t>Табло «Порошок не входи»</w:t>
            </w:r>
          </w:p>
          <w:p>
            <w:pPr>
              <w:pStyle w:val="Normal"/>
              <w:widowControl w:val="false"/>
              <w:rPr>
                <w:iCs/>
                <w:color w:val="000000"/>
                <w:sz w:val="24"/>
                <w:szCs w:val="24"/>
                <w:highlight w:val="none"/>
              </w:rPr>
            </w:pPr>
            <w:r>
              <w:rPr>
                <w:iCs/>
                <w:color w:val="000000"/>
                <w:sz w:val="24"/>
                <w:szCs w:val="24"/>
              </w:rPr>
              <w:t>Табло «Выход»</w:t>
            </w:r>
          </w:p>
          <w:p>
            <w:pPr>
              <w:pStyle w:val="NoSpacing"/>
              <w:widowControl w:val="false"/>
              <w:spacing w:lineRule="auto" w:line="240"/>
              <w:rPr>
                <w:color w:val="000000"/>
                <w:highlight w:val="none"/>
              </w:rPr>
            </w:pPr>
            <w:r>
              <w:rPr>
                <w:color w:val="000000"/>
              </w:rPr>
              <w:t>Кабель КПСЭнг(А)</w:t>
            </w:r>
          </w:p>
          <w:p>
            <w:pPr>
              <w:pStyle w:val="NoSpacing"/>
              <w:widowControl w:val="false"/>
              <w:spacing w:lineRule="auto" w:line="240"/>
              <w:rPr>
                <w:color w:val="000000"/>
                <w:highlight w:val="none"/>
              </w:rPr>
            </w:pPr>
            <w:r>
              <w:rPr>
                <w:color w:val="000000"/>
              </w:rPr>
              <w:t>Акб 7 а/ч</w:t>
            </w:r>
          </w:p>
        </w:tc>
        <w:tc>
          <w:tcPr>
            <w:tcW w:w="97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шт</w:t>
            </w:r>
          </w:p>
        </w:tc>
        <w:tc>
          <w:tcPr>
            <w:tcW w:w="795" w:type="dxa"/>
            <w:tcBorders>
              <w:left w:val="single" w:sz="4" w:space="0" w:color="000000"/>
              <w:bottom w:val="single" w:sz="4" w:space="0" w:color="000000"/>
              <w:right w:val="single" w:sz="4" w:space="0" w:color="000000"/>
            </w:tcBorders>
          </w:tcPr>
          <w:p>
            <w:pPr>
              <w:pStyle w:val="NoSpacing"/>
              <w:widowControl w:val="false"/>
              <w:spacing w:lineRule="auto" w:line="240"/>
              <w:jc w:val="center"/>
              <w:rPr/>
            </w:pPr>
            <w:r>
              <w:rPr/>
              <w:t>1</w:t>
            </w:r>
          </w:p>
          <w:p>
            <w:pPr>
              <w:pStyle w:val="NoSpacing"/>
              <w:widowControl w:val="false"/>
              <w:spacing w:lineRule="auto" w:line="240"/>
              <w:jc w:val="center"/>
              <w:rPr>
                <w:highlight w:val="none"/>
              </w:rPr>
            </w:pPr>
            <w:r>
              <w:rPr/>
              <w:t>3</w:t>
            </w:r>
          </w:p>
          <w:p>
            <w:pPr>
              <w:pStyle w:val="NoSpacing"/>
              <w:widowControl w:val="false"/>
              <w:spacing w:lineRule="auto" w:line="240"/>
              <w:jc w:val="center"/>
              <w:rPr>
                <w:highlight w:val="none"/>
              </w:rPr>
            </w:pPr>
            <w:r>
              <w:rPr/>
              <w:t>2</w:t>
            </w:r>
          </w:p>
          <w:p>
            <w:pPr>
              <w:pStyle w:val="NoSpacing"/>
              <w:widowControl w:val="false"/>
              <w:spacing w:lineRule="auto" w:line="240"/>
              <w:jc w:val="center"/>
              <w:rPr>
                <w:highlight w:val="none"/>
              </w:rPr>
            </w:pPr>
            <w:r>
              <w:rPr/>
              <w:t>12</w:t>
            </w:r>
          </w:p>
          <w:p>
            <w:pPr>
              <w:pStyle w:val="NoSpacing"/>
              <w:widowControl w:val="false"/>
              <w:spacing w:lineRule="auto" w:line="240"/>
              <w:jc w:val="center"/>
              <w:rPr>
                <w:highlight w:val="none"/>
              </w:rPr>
            </w:pPr>
            <w:r>
              <w:rPr/>
              <w:t>3</w:t>
            </w:r>
          </w:p>
          <w:p>
            <w:pPr>
              <w:pStyle w:val="Normal"/>
              <w:widowControl w:val="false"/>
              <w:jc w:val="center"/>
              <w:rPr>
                <w:sz w:val="24"/>
                <w:szCs w:val="24"/>
                <w:highlight w:val="none"/>
              </w:rPr>
            </w:pPr>
            <w:r>
              <w:rPr>
                <w:sz w:val="24"/>
                <w:szCs w:val="24"/>
              </w:rPr>
              <w:t>12</w:t>
            </w:r>
          </w:p>
          <w:p>
            <w:pPr>
              <w:pStyle w:val="NoSpacing"/>
              <w:widowControl w:val="false"/>
              <w:spacing w:lineRule="auto" w:line="240"/>
              <w:jc w:val="center"/>
              <w:rPr>
                <w:highlight w:val="none"/>
              </w:rPr>
            </w:pPr>
            <w:r>
              <w:rPr/>
              <w:t>4</w:t>
            </w:r>
          </w:p>
          <w:p>
            <w:pPr>
              <w:pStyle w:val="NoSpacing"/>
              <w:widowControl w:val="false"/>
              <w:spacing w:lineRule="auto" w:line="240"/>
              <w:jc w:val="center"/>
              <w:rPr>
                <w:highlight w:val="none"/>
              </w:rPr>
            </w:pPr>
            <w:r>
              <w:rPr/>
              <w:t>3</w:t>
            </w:r>
          </w:p>
          <w:p>
            <w:pPr>
              <w:pStyle w:val="NoSpacing"/>
              <w:widowControl w:val="false"/>
              <w:spacing w:lineRule="auto" w:line="240"/>
              <w:jc w:val="center"/>
              <w:rPr>
                <w:color w:val="000000"/>
                <w:highlight w:val="none"/>
              </w:rPr>
            </w:pPr>
            <w:r>
              <w:rPr>
                <w:color w:val="000000"/>
              </w:rPr>
              <w:t>3</w:t>
            </w:r>
          </w:p>
          <w:p>
            <w:pPr>
              <w:pStyle w:val="NoSpacing"/>
              <w:widowControl w:val="false"/>
              <w:spacing w:lineRule="auto" w:line="240"/>
              <w:jc w:val="center"/>
              <w:rPr>
                <w:color w:val="000000"/>
                <w:highlight w:val="none"/>
              </w:rPr>
            </w:pPr>
            <w:r>
              <w:rPr>
                <w:color w:val="000000"/>
              </w:rPr>
              <w:t>4</w:t>
            </w:r>
          </w:p>
          <w:p>
            <w:pPr>
              <w:pStyle w:val="NoSpacing"/>
              <w:widowControl w:val="false"/>
              <w:spacing w:lineRule="auto" w:line="240"/>
              <w:jc w:val="center"/>
              <w:rPr>
                <w:color w:val="000000"/>
                <w:highlight w:val="none"/>
              </w:rPr>
            </w:pPr>
            <w:r>
              <w:rPr>
                <w:color w:val="000000"/>
              </w:rPr>
              <w:t>300</w:t>
            </w:r>
          </w:p>
          <w:p>
            <w:pPr>
              <w:pStyle w:val="NoSpacing"/>
              <w:widowControl w:val="false"/>
              <w:spacing w:lineRule="auto" w:line="240"/>
              <w:jc w:val="center"/>
              <w:rPr>
                <w:color w:val="000000"/>
                <w:highlight w:val="none"/>
              </w:rPr>
            </w:pPr>
            <w:r>
              <w:rPr>
                <w:color w:val="000000"/>
              </w:rPr>
              <w:t>1</w:t>
            </w:r>
          </w:p>
        </w:tc>
      </w:tr>
      <w:tr>
        <w:trPr/>
        <w:tc>
          <w:tcPr>
            <w:tcW w:w="735" w:type="dxa"/>
            <w:tcBorders>
              <w:left w:val="single" w:sz="4" w:space="0" w:color="000000"/>
              <w:bottom w:val="single" w:sz="4" w:space="0" w:color="000000"/>
              <w:right w:val="single" w:sz="4" w:space="0" w:color="000000"/>
            </w:tcBorders>
            <w:vAlign w:val="center"/>
          </w:tcPr>
          <w:p>
            <w:pPr>
              <w:pStyle w:val="ListParagraph"/>
              <w:widowControl w:val="false"/>
              <w:numPr>
                <w:ilvl w:val="0"/>
                <w:numId w:val="7"/>
              </w:numPr>
              <w:rPr/>
            </w:pPr>
            <w:r>
              <w:rPr/>
            </w:r>
          </w:p>
        </w:tc>
        <w:tc>
          <w:tcPr>
            <w:tcW w:w="3262" w:type="dxa"/>
            <w:tcBorders>
              <w:left w:val="single" w:sz="4" w:space="0" w:color="000000"/>
              <w:bottom w:val="single" w:sz="4" w:space="0" w:color="000000"/>
            </w:tcBorders>
            <w:vAlign w:val="cente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ДЭС в. Амга</w:t>
            </w:r>
          </w:p>
        </w:tc>
        <w:tc>
          <w:tcPr>
            <w:tcW w:w="4103" w:type="dxa"/>
            <w:tcBorders>
              <w:left w:val="single" w:sz="4" w:space="0" w:color="000000"/>
              <w:bottom w:val="single" w:sz="4" w:space="0" w:color="000000"/>
              <w:right w:val="single" w:sz="4" w:space="0" w:color="000000"/>
            </w:tcBorders>
          </w:tcPr>
          <w:p>
            <w:pPr>
              <w:pStyle w:val="NoSpacing"/>
              <w:widowControl w:val="false"/>
              <w:spacing w:lineRule="auto" w:line="240"/>
              <w:rPr>
                <w:highlight w:val="none"/>
              </w:rPr>
            </w:pPr>
            <w:r>
              <w:rPr/>
              <w:t>ППКОП Гранит 8 GSM</w:t>
            </w:r>
          </w:p>
          <w:p>
            <w:pPr>
              <w:pStyle w:val="NoSpacing"/>
              <w:widowControl w:val="false"/>
              <w:spacing w:lineRule="auto" w:line="240"/>
              <w:rPr/>
            </w:pPr>
            <w:r>
              <w:rPr>
                <w:sz w:val="24"/>
                <w:szCs w:val="24"/>
              </w:rPr>
              <w:t>ДИП «212 - 141»</w:t>
            </w:r>
          </w:p>
          <w:p>
            <w:pPr>
              <w:pStyle w:val="NoSpacing"/>
              <w:widowControl w:val="false"/>
              <w:spacing w:lineRule="auto" w:line="240"/>
              <w:rPr>
                <w:color w:val="000000"/>
                <w:highlight w:val="none"/>
              </w:rPr>
            </w:pPr>
            <w:r>
              <w:rPr>
                <w:color w:val="000000"/>
              </w:rPr>
              <w:t>ИПТ «103-5/1-А3»</w:t>
            </w:r>
          </w:p>
          <w:p>
            <w:pPr>
              <w:pStyle w:val="NoSpacing"/>
              <w:widowControl w:val="false"/>
              <w:spacing w:lineRule="auto" w:line="240"/>
              <w:rPr/>
            </w:pPr>
            <w:r>
              <w:rPr>
                <w:color w:val="000000"/>
              </w:rPr>
              <w:t>ИП 329-5М-01 «Аметист»</w:t>
            </w:r>
          </w:p>
          <w:p>
            <w:pPr>
              <w:pStyle w:val="NoSpacing"/>
              <w:widowControl w:val="false"/>
              <w:spacing w:lineRule="auto" w:line="240"/>
              <w:rPr/>
            </w:pPr>
            <w:r>
              <w:rPr/>
              <w:t>ИПР «513-10»</w:t>
            </w:r>
          </w:p>
          <w:p>
            <w:pPr>
              <w:pStyle w:val="NoSpacing"/>
              <w:widowControl w:val="false"/>
              <w:spacing w:lineRule="auto" w:line="240"/>
              <w:rPr/>
            </w:pPr>
            <w:r>
              <w:rPr>
                <w:color w:val="000000"/>
              </w:rPr>
              <w:t>МППТ Буран 2,5 - 2С</w:t>
            </w:r>
          </w:p>
          <w:p>
            <w:pPr>
              <w:pStyle w:val="Normal"/>
              <w:widowControl w:val="false"/>
              <w:rPr>
                <w:sz w:val="24"/>
                <w:szCs w:val="24"/>
              </w:rPr>
            </w:pPr>
            <w:r>
              <w:rPr>
                <w:sz w:val="24"/>
                <w:szCs w:val="24"/>
              </w:rPr>
              <w:t>Оповещатель «Маяк»</w:t>
            </w:r>
          </w:p>
          <w:p>
            <w:pPr>
              <w:pStyle w:val="Normal"/>
              <w:widowControl w:val="false"/>
              <w:rPr>
                <w:sz w:val="24"/>
                <w:szCs w:val="24"/>
              </w:rPr>
            </w:pPr>
            <w:r>
              <w:rPr>
                <w:sz w:val="24"/>
                <w:szCs w:val="24"/>
              </w:rPr>
              <w:t>Табло «Порошок уходи»</w:t>
            </w:r>
          </w:p>
          <w:p>
            <w:pPr>
              <w:pStyle w:val="Normal"/>
              <w:widowControl w:val="false"/>
              <w:rPr>
                <w:sz w:val="24"/>
                <w:szCs w:val="24"/>
              </w:rPr>
            </w:pPr>
            <w:r>
              <w:rPr>
                <w:sz w:val="24"/>
                <w:szCs w:val="24"/>
              </w:rPr>
              <w:t>Табло «Порошок не входи»</w:t>
            </w:r>
          </w:p>
          <w:p>
            <w:pPr>
              <w:pStyle w:val="Normal"/>
              <w:widowControl w:val="false"/>
              <w:rPr>
                <w:iCs/>
                <w:color w:val="000000"/>
                <w:sz w:val="24"/>
                <w:szCs w:val="24"/>
                <w:highlight w:val="none"/>
              </w:rPr>
            </w:pPr>
            <w:r>
              <w:rPr>
                <w:iCs/>
                <w:color w:val="000000"/>
                <w:sz w:val="24"/>
                <w:szCs w:val="24"/>
              </w:rPr>
              <w:t>Табло «Выход»</w:t>
            </w:r>
          </w:p>
          <w:p>
            <w:pPr>
              <w:pStyle w:val="NoSpacing"/>
              <w:widowControl w:val="false"/>
              <w:spacing w:lineRule="auto" w:line="240"/>
              <w:rPr>
                <w:color w:val="000000"/>
                <w:highlight w:val="none"/>
              </w:rPr>
            </w:pPr>
            <w:r>
              <w:rPr>
                <w:color w:val="000000"/>
              </w:rPr>
              <w:t>Кабель КПСЭнг(А)</w:t>
            </w:r>
          </w:p>
          <w:p>
            <w:pPr>
              <w:pStyle w:val="NoSpacing"/>
              <w:widowControl w:val="false"/>
              <w:spacing w:lineRule="auto" w:line="240"/>
              <w:rPr>
                <w:color w:val="000000"/>
                <w:highlight w:val="none"/>
              </w:rPr>
            </w:pPr>
            <w:r>
              <w:rPr>
                <w:color w:val="000000"/>
              </w:rPr>
              <w:t>Акб 7 а/ч</w:t>
            </w:r>
          </w:p>
        </w:tc>
        <w:tc>
          <w:tcPr>
            <w:tcW w:w="975" w:type="dxa"/>
            <w:tcBorders>
              <w:left w:val="single" w:sz="4" w:space="0" w:color="000000"/>
              <w:bottom w:val="single" w:sz="4" w:space="0" w:color="000000"/>
            </w:tcBorders>
            <w:vAlign w:val="center"/>
          </w:tcPr>
          <w:p>
            <w:pPr>
              <w:pStyle w:val="Normal"/>
              <w:widowControl w:val="false"/>
              <w:jc w:val="center"/>
              <w:rPr>
                <w:sz w:val="24"/>
                <w:szCs w:val="24"/>
              </w:rPr>
            </w:pPr>
            <w:r>
              <w:rPr>
                <w:color w:val="000000"/>
                <w:sz w:val="24"/>
                <w:szCs w:val="24"/>
              </w:rPr>
              <w:t>шт</w:t>
            </w:r>
          </w:p>
        </w:tc>
        <w:tc>
          <w:tcPr>
            <w:tcW w:w="795" w:type="dxa"/>
            <w:tcBorders>
              <w:left w:val="single" w:sz="4" w:space="0" w:color="000000"/>
              <w:bottom w:val="single" w:sz="4" w:space="0" w:color="000000"/>
              <w:right w:val="single" w:sz="4" w:space="0" w:color="000000"/>
            </w:tcBorders>
          </w:tcPr>
          <w:p>
            <w:pPr>
              <w:pStyle w:val="NoSpacing"/>
              <w:widowControl w:val="false"/>
              <w:spacing w:lineRule="auto" w:line="240"/>
              <w:jc w:val="center"/>
              <w:rPr>
                <w:highlight w:val="none"/>
              </w:rPr>
            </w:pPr>
            <w:r>
              <w:rPr/>
              <w:t>1</w:t>
            </w:r>
          </w:p>
          <w:p>
            <w:pPr>
              <w:pStyle w:val="NoSpacing"/>
              <w:widowControl w:val="false"/>
              <w:spacing w:lineRule="auto" w:line="240"/>
              <w:jc w:val="center"/>
              <w:rPr/>
            </w:pPr>
            <w:r>
              <w:rPr/>
              <w:t>14</w:t>
            </w:r>
          </w:p>
          <w:p>
            <w:pPr>
              <w:pStyle w:val="Normal"/>
              <w:widowControl w:val="false"/>
              <w:jc w:val="center"/>
              <w:rPr>
                <w:sz w:val="22"/>
                <w:szCs w:val="22"/>
                <w:highlight w:val="none"/>
              </w:rPr>
            </w:pPr>
            <w:r>
              <w:rPr>
                <w:sz w:val="22"/>
                <w:szCs w:val="22"/>
              </w:rPr>
              <w:t>4</w:t>
            </w:r>
          </w:p>
          <w:p>
            <w:pPr>
              <w:pStyle w:val="Normal"/>
              <w:widowControl w:val="false"/>
              <w:jc w:val="center"/>
              <w:rPr/>
            </w:pPr>
            <w:r>
              <w:rPr>
                <w:sz w:val="22"/>
                <w:szCs w:val="22"/>
              </w:rPr>
              <w:t>2</w:t>
            </w:r>
          </w:p>
          <w:p>
            <w:pPr>
              <w:pStyle w:val="NoSpacing"/>
              <w:widowControl w:val="false"/>
              <w:spacing w:lineRule="auto" w:line="240"/>
              <w:jc w:val="center"/>
              <w:rPr/>
            </w:pPr>
            <w:r>
              <w:rPr/>
              <w:t>6</w:t>
            </w:r>
          </w:p>
          <w:p>
            <w:pPr>
              <w:pStyle w:val="NoSpacing"/>
              <w:widowControl w:val="false"/>
              <w:spacing w:lineRule="auto" w:line="240"/>
              <w:jc w:val="center"/>
              <w:rPr>
                <w:color w:val="000000"/>
              </w:rPr>
            </w:pPr>
            <w:r>
              <w:rPr>
                <w:color w:val="000000"/>
              </w:rPr>
              <w:t>8</w:t>
            </w:r>
          </w:p>
          <w:p>
            <w:pPr>
              <w:pStyle w:val="NoSpacing"/>
              <w:widowControl w:val="false"/>
              <w:spacing w:lineRule="auto" w:line="240"/>
              <w:jc w:val="center"/>
              <w:rPr>
                <w:color w:val="000000"/>
              </w:rPr>
            </w:pPr>
            <w:r>
              <w:rPr>
                <w:color w:val="000000"/>
              </w:rPr>
              <w:t>12</w:t>
            </w:r>
          </w:p>
          <w:p>
            <w:pPr>
              <w:pStyle w:val="NoSpacing"/>
              <w:widowControl w:val="false"/>
              <w:spacing w:lineRule="auto" w:line="240"/>
              <w:jc w:val="center"/>
              <w:rPr>
                <w:color w:val="000000"/>
                <w:highlight w:val="none"/>
              </w:rPr>
            </w:pPr>
            <w:r>
              <w:rPr>
                <w:color w:val="000000"/>
              </w:rPr>
              <w:t>2</w:t>
            </w:r>
          </w:p>
          <w:p>
            <w:pPr>
              <w:pStyle w:val="NoSpacing"/>
              <w:widowControl w:val="false"/>
              <w:spacing w:lineRule="auto" w:line="240"/>
              <w:jc w:val="center"/>
              <w:rPr>
                <w:color w:val="000000"/>
                <w:highlight w:val="none"/>
              </w:rPr>
            </w:pPr>
            <w:r>
              <w:rPr>
                <w:color w:val="000000"/>
              </w:rPr>
              <w:t>2</w:t>
            </w:r>
          </w:p>
          <w:p>
            <w:pPr>
              <w:pStyle w:val="NoSpacing"/>
              <w:widowControl w:val="false"/>
              <w:spacing w:lineRule="auto" w:line="240"/>
              <w:jc w:val="center"/>
              <w:rPr>
                <w:color w:val="000000"/>
                <w:highlight w:val="none"/>
              </w:rPr>
            </w:pPr>
            <w:r>
              <w:rPr>
                <w:color w:val="000000"/>
              </w:rPr>
              <w:t>6</w:t>
            </w:r>
          </w:p>
          <w:p>
            <w:pPr>
              <w:pStyle w:val="NoSpacing"/>
              <w:widowControl w:val="false"/>
              <w:spacing w:lineRule="auto" w:line="240"/>
              <w:jc w:val="center"/>
              <w:rPr>
                <w:color w:val="000000"/>
                <w:highlight w:val="none"/>
              </w:rPr>
            </w:pPr>
            <w:r>
              <w:rPr>
                <w:color w:val="000000"/>
              </w:rPr>
              <w:t>300</w:t>
            </w:r>
          </w:p>
          <w:p>
            <w:pPr>
              <w:pStyle w:val="NoSpacing"/>
              <w:widowControl w:val="false"/>
              <w:spacing w:lineRule="auto" w:line="240"/>
              <w:jc w:val="center"/>
              <w:rPr>
                <w:color w:val="000000"/>
              </w:rPr>
            </w:pPr>
            <w:r>
              <w:rPr>
                <w:color w:val="000000"/>
              </w:rPr>
              <w:t>1</w:t>
            </w:r>
          </w:p>
        </w:tc>
      </w:tr>
      <w:tr>
        <w:trPr/>
        <w:tc>
          <w:tcPr>
            <w:tcW w:w="735" w:type="dxa"/>
            <w:tcBorders>
              <w:left w:val="single" w:sz="4" w:space="0" w:color="000000"/>
              <w:bottom w:val="single" w:sz="4" w:space="0" w:color="000000"/>
              <w:right w:val="single" w:sz="4" w:space="0" w:color="000000"/>
            </w:tcBorders>
            <w:vAlign w:val="center"/>
          </w:tcPr>
          <w:p>
            <w:pPr>
              <w:pStyle w:val="ListParagraph"/>
              <w:widowControl w:val="false"/>
              <w:numPr>
                <w:ilvl w:val="0"/>
                <w:numId w:val="7"/>
              </w:numPr>
              <w:rPr/>
            </w:pPr>
            <w:r>
              <w:rPr/>
            </w:r>
          </w:p>
        </w:tc>
        <w:tc>
          <w:tcPr>
            <w:tcW w:w="3262" w:type="dxa"/>
            <w:tcBorders>
              <w:left w:val="single" w:sz="4" w:space="0" w:color="000000"/>
              <w:bottom w:val="single" w:sz="4" w:space="0" w:color="000000"/>
            </w:tcBorders>
            <w:vAlign w:val="cente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ДЭС Улуу</w:t>
            </w:r>
          </w:p>
        </w:tc>
        <w:tc>
          <w:tcPr>
            <w:tcW w:w="4103" w:type="dxa"/>
            <w:tcBorders>
              <w:left w:val="single" w:sz="4" w:space="0" w:color="000000"/>
              <w:bottom w:val="single" w:sz="4" w:space="0" w:color="000000"/>
              <w:right w:val="single" w:sz="4" w:space="0" w:color="000000"/>
            </w:tcBorders>
          </w:tcPr>
          <w:p>
            <w:pPr>
              <w:pStyle w:val="NoSpacing"/>
              <w:widowControl w:val="false"/>
              <w:spacing w:lineRule="auto" w:line="240"/>
              <w:rPr>
                <w:highlight w:val="none"/>
              </w:rPr>
            </w:pPr>
            <w:r>
              <w:rPr/>
              <w:t>ППКОП Гранит 12 GSM</w:t>
            </w:r>
          </w:p>
          <w:p>
            <w:pPr>
              <w:pStyle w:val="NoSpacing"/>
              <w:widowControl w:val="false"/>
              <w:spacing w:lineRule="auto" w:line="240"/>
              <w:rPr/>
            </w:pPr>
            <w:r>
              <w:rPr>
                <w:sz w:val="24"/>
                <w:szCs w:val="24"/>
              </w:rPr>
              <w:t>ДИП «212 - 141»</w:t>
            </w:r>
          </w:p>
          <w:p>
            <w:pPr>
              <w:pStyle w:val="NoSpacing"/>
              <w:widowControl w:val="false"/>
              <w:spacing w:lineRule="auto" w:line="240"/>
              <w:rPr/>
            </w:pPr>
            <w:r>
              <w:rPr>
                <w:color w:val="000000"/>
              </w:rPr>
              <w:t>ИПТ «103-5/1-А3»</w:t>
            </w:r>
          </w:p>
          <w:p>
            <w:pPr>
              <w:pStyle w:val="NoSpacing"/>
              <w:widowControl w:val="false"/>
              <w:spacing w:lineRule="auto" w:line="240"/>
              <w:rPr>
                <w:highlight w:val="none"/>
              </w:rPr>
            </w:pPr>
            <w:r>
              <w:rPr/>
              <w:t>ИПР «513-10»</w:t>
            </w:r>
          </w:p>
          <w:p>
            <w:pPr>
              <w:pStyle w:val="NoSpacing"/>
              <w:widowControl w:val="false"/>
              <w:spacing w:lineRule="auto" w:line="240"/>
              <w:rPr/>
            </w:pPr>
            <w:r>
              <w:rPr>
                <w:color w:val="000000"/>
              </w:rPr>
              <w:t>ИП 329-5М-01 «Аметист»</w:t>
            </w:r>
          </w:p>
          <w:p>
            <w:pPr>
              <w:pStyle w:val="NoSpacing"/>
              <w:widowControl w:val="false"/>
              <w:spacing w:lineRule="auto" w:line="240"/>
              <w:rPr/>
            </w:pPr>
            <w:r>
              <w:rPr>
                <w:color w:val="000000"/>
              </w:rPr>
              <w:t>МППТ Буран 2,5 - 2С</w:t>
            </w:r>
          </w:p>
          <w:p>
            <w:pPr>
              <w:pStyle w:val="Normal"/>
              <w:widowControl w:val="false"/>
              <w:rPr>
                <w:sz w:val="24"/>
                <w:szCs w:val="24"/>
              </w:rPr>
            </w:pPr>
            <w:r>
              <w:rPr>
                <w:sz w:val="24"/>
                <w:szCs w:val="24"/>
              </w:rPr>
              <w:t>Оповещатель «Маяк»</w:t>
            </w:r>
          </w:p>
          <w:p>
            <w:pPr>
              <w:pStyle w:val="Normal"/>
              <w:widowControl w:val="false"/>
              <w:rPr>
                <w:sz w:val="24"/>
                <w:szCs w:val="24"/>
              </w:rPr>
            </w:pPr>
            <w:r>
              <w:rPr>
                <w:sz w:val="24"/>
                <w:szCs w:val="24"/>
              </w:rPr>
              <w:t>Табло «Порошок уходи»</w:t>
            </w:r>
          </w:p>
          <w:p>
            <w:pPr>
              <w:pStyle w:val="Normal"/>
              <w:widowControl w:val="false"/>
              <w:rPr>
                <w:sz w:val="24"/>
                <w:szCs w:val="24"/>
              </w:rPr>
            </w:pPr>
            <w:r>
              <w:rPr>
                <w:sz w:val="24"/>
                <w:szCs w:val="24"/>
              </w:rPr>
              <w:t>Табло «Порошок не входи»</w:t>
            </w:r>
          </w:p>
          <w:p>
            <w:pPr>
              <w:pStyle w:val="Normal"/>
              <w:widowControl w:val="false"/>
              <w:rPr>
                <w:iCs/>
                <w:color w:val="000000"/>
                <w:sz w:val="24"/>
                <w:szCs w:val="24"/>
                <w:highlight w:val="none"/>
              </w:rPr>
            </w:pPr>
            <w:r>
              <w:rPr>
                <w:iCs/>
                <w:color w:val="000000"/>
                <w:sz w:val="24"/>
                <w:szCs w:val="24"/>
              </w:rPr>
              <w:t>Табло «Выход»</w:t>
            </w:r>
          </w:p>
          <w:p>
            <w:pPr>
              <w:pStyle w:val="NoSpacing"/>
              <w:widowControl w:val="false"/>
              <w:spacing w:lineRule="auto" w:line="240"/>
              <w:rPr>
                <w:color w:val="000000"/>
                <w:highlight w:val="none"/>
              </w:rPr>
            </w:pPr>
            <w:r>
              <w:rPr>
                <w:color w:val="000000"/>
              </w:rPr>
              <w:t>Кабель КПСЭнг(А)</w:t>
            </w:r>
          </w:p>
          <w:p>
            <w:pPr>
              <w:pStyle w:val="NoSpacing"/>
              <w:widowControl w:val="false"/>
              <w:spacing w:lineRule="auto" w:line="240"/>
              <w:rPr>
                <w:color w:val="000000"/>
                <w:highlight w:val="none"/>
              </w:rPr>
            </w:pPr>
            <w:r>
              <w:rPr>
                <w:color w:val="000000"/>
              </w:rPr>
              <w:t>Акб 7 а/ч</w:t>
            </w:r>
          </w:p>
        </w:tc>
        <w:tc>
          <w:tcPr>
            <w:tcW w:w="975" w:type="dxa"/>
            <w:tcBorders>
              <w:left w:val="single" w:sz="4" w:space="0" w:color="000000"/>
              <w:bottom w:val="single" w:sz="4" w:space="0" w:color="000000"/>
            </w:tcBorders>
            <w:vAlign w:val="center"/>
          </w:tcPr>
          <w:p>
            <w:pPr>
              <w:pStyle w:val="Normal"/>
              <w:widowControl w:val="false"/>
              <w:jc w:val="center"/>
              <w:rPr>
                <w:sz w:val="24"/>
                <w:szCs w:val="24"/>
              </w:rPr>
            </w:pPr>
            <w:r>
              <w:rPr>
                <w:color w:val="000000"/>
                <w:sz w:val="24"/>
                <w:szCs w:val="24"/>
              </w:rPr>
              <w:t>шт</w:t>
            </w:r>
          </w:p>
        </w:tc>
        <w:tc>
          <w:tcPr>
            <w:tcW w:w="795" w:type="dxa"/>
            <w:tcBorders>
              <w:left w:val="single" w:sz="4" w:space="0" w:color="000000"/>
              <w:bottom w:val="single" w:sz="4" w:space="0" w:color="000000"/>
              <w:right w:val="single" w:sz="4" w:space="0" w:color="000000"/>
            </w:tcBorders>
          </w:tcPr>
          <w:p>
            <w:pPr>
              <w:pStyle w:val="NoSpacing"/>
              <w:widowControl w:val="false"/>
              <w:spacing w:lineRule="auto" w:line="240"/>
              <w:jc w:val="center"/>
              <w:rPr>
                <w:highlight w:val="none"/>
              </w:rPr>
            </w:pPr>
            <w:r>
              <w:rPr/>
              <w:t>1</w:t>
            </w:r>
          </w:p>
          <w:p>
            <w:pPr>
              <w:pStyle w:val="NoSpacing"/>
              <w:widowControl w:val="false"/>
              <w:spacing w:lineRule="auto" w:line="240"/>
              <w:jc w:val="center"/>
              <w:rPr/>
            </w:pPr>
            <w:r>
              <w:rPr/>
              <w:t>14</w:t>
            </w:r>
          </w:p>
          <w:p>
            <w:pPr>
              <w:pStyle w:val="Normal"/>
              <w:widowControl w:val="false"/>
              <w:jc w:val="center"/>
              <w:rPr/>
            </w:pPr>
            <w:r>
              <w:rPr>
                <w:sz w:val="22"/>
                <w:szCs w:val="22"/>
              </w:rPr>
              <w:t>10</w:t>
            </w:r>
          </w:p>
          <w:p>
            <w:pPr>
              <w:pStyle w:val="NoSpacing"/>
              <w:widowControl w:val="false"/>
              <w:spacing w:lineRule="auto" w:line="240"/>
              <w:jc w:val="center"/>
              <w:rPr>
                <w:highlight w:val="none"/>
              </w:rPr>
            </w:pPr>
            <w:r>
              <w:rPr/>
              <w:t>3</w:t>
            </w:r>
          </w:p>
          <w:p>
            <w:pPr>
              <w:pStyle w:val="NoSpacing"/>
              <w:widowControl w:val="false"/>
              <w:spacing w:lineRule="auto" w:line="240"/>
              <w:jc w:val="center"/>
              <w:rPr/>
            </w:pPr>
            <w:r>
              <w:rPr/>
              <w:t>2</w:t>
            </w:r>
          </w:p>
          <w:p>
            <w:pPr>
              <w:pStyle w:val="NoSpacing"/>
              <w:widowControl w:val="false"/>
              <w:spacing w:lineRule="auto" w:line="240"/>
              <w:jc w:val="center"/>
              <w:rPr>
                <w:color w:val="000000"/>
              </w:rPr>
            </w:pPr>
            <w:r>
              <w:rPr>
                <w:color w:val="000000"/>
              </w:rPr>
              <w:t>8</w:t>
            </w:r>
          </w:p>
          <w:p>
            <w:pPr>
              <w:pStyle w:val="NoSpacing"/>
              <w:widowControl w:val="false"/>
              <w:spacing w:lineRule="auto" w:line="240"/>
              <w:jc w:val="center"/>
              <w:rPr>
                <w:color w:val="000000"/>
              </w:rPr>
            </w:pPr>
            <w:r>
              <w:rPr>
                <w:color w:val="000000"/>
              </w:rPr>
              <w:t>4</w:t>
            </w:r>
          </w:p>
          <w:p>
            <w:pPr>
              <w:pStyle w:val="NoSpacing"/>
              <w:widowControl w:val="false"/>
              <w:spacing w:lineRule="auto" w:line="240"/>
              <w:jc w:val="center"/>
              <w:rPr>
                <w:color w:val="000000"/>
                <w:highlight w:val="none"/>
              </w:rPr>
            </w:pPr>
            <w:r>
              <w:rPr>
                <w:color w:val="000000"/>
              </w:rPr>
              <w:t>2</w:t>
            </w:r>
          </w:p>
          <w:p>
            <w:pPr>
              <w:pStyle w:val="NoSpacing"/>
              <w:widowControl w:val="false"/>
              <w:spacing w:lineRule="auto" w:line="240"/>
              <w:jc w:val="center"/>
              <w:rPr>
                <w:color w:val="000000"/>
                <w:highlight w:val="none"/>
              </w:rPr>
            </w:pPr>
            <w:r>
              <w:rPr>
                <w:color w:val="000000"/>
              </w:rPr>
              <w:t>2</w:t>
            </w:r>
          </w:p>
          <w:p>
            <w:pPr>
              <w:pStyle w:val="NoSpacing"/>
              <w:widowControl w:val="false"/>
              <w:spacing w:lineRule="auto" w:line="240"/>
              <w:jc w:val="center"/>
              <w:rPr>
                <w:color w:val="000000"/>
                <w:highlight w:val="none"/>
              </w:rPr>
            </w:pPr>
            <w:r>
              <w:rPr>
                <w:color w:val="000000"/>
              </w:rPr>
              <w:t>6</w:t>
            </w:r>
          </w:p>
          <w:p>
            <w:pPr>
              <w:pStyle w:val="NoSpacing"/>
              <w:widowControl w:val="false"/>
              <w:spacing w:lineRule="auto" w:line="240"/>
              <w:jc w:val="center"/>
              <w:rPr>
                <w:color w:val="000000"/>
                <w:highlight w:val="none"/>
              </w:rPr>
            </w:pPr>
            <w:r>
              <w:rPr>
                <w:color w:val="000000"/>
              </w:rPr>
              <w:t>300</w:t>
            </w:r>
          </w:p>
          <w:p>
            <w:pPr>
              <w:pStyle w:val="NoSpacing"/>
              <w:widowControl w:val="false"/>
              <w:spacing w:lineRule="auto" w:line="240"/>
              <w:jc w:val="center"/>
              <w:rPr>
                <w:color w:val="000000"/>
              </w:rPr>
            </w:pPr>
            <w:r>
              <w:rPr>
                <w:color w:val="000000"/>
              </w:rPr>
              <w:t>1</w:t>
            </w:r>
          </w:p>
        </w:tc>
      </w:tr>
      <w:tr>
        <w:trPr/>
        <w:tc>
          <w:tcPr>
            <w:tcW w:w="735" w:type="dxa"/>
            <w:tcBorders>
              <w:left w:val="single" w:sz="4" w:space="0" w:color="000000"/>
              <w:bottom w:val="single" w:sz="4" w:space="0" w:color="000000"/>
              <w:right w:val="single" w:sz="4" w:space="0" w:color="000000"/>
            </w:tcBorders>
            <w:vAlign w:val="center"/>
          </w:tcPr>
          <w:p>
            <w:pPr>
              <w:pStyle w:val="ListParagraph"/>
              <w:widowControl w:val="false"/>
              <w:numPr>
                <w:ilvl w:val="0"/>
                <w:numId w:val="7"/>
              </w:numPr>
              <w:rPr/>
            </w:pPr>
            <w:r>
              <w:rPr/>
            </w:r>
          </w:p>
        </w:tc>
        <w:tc>
          <w:tcPr>
            <w:tcW w:w="3262" w:type="dxa"/>
            <w:tcBorders>
              <w:left w:val="single" w:sz="4" w:space="0" w:color="000000"/>
              <w:bottom w:val="single" w:sz="4" w:space="0" w:color="000000"/>
            </w:tcBorders>
            <w:vAlign w:val="cente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ДЭС + Гараж Чагда</w:t>
            </w:r>
          </w:p>
        </w:tc>
        <w:tc>
          <w:tcPr>
            <w:tcW w:w="4103" w:type="dxa"/>
            <w:tcBorders>
              <w:left w:val="single" w:sz="4" w:space="0" w:color="000000"/>
              <w:bottom w:val="single" w:sz="4" w:space="0" w:color="000000"/>
              <w:right w:val="single" w:sz="4" w:space="0" w:color="000000"/>
            </w:tcBorders>
          </w:tcPr>
          <w:p>
            <w:pPr>
              <w:pStyle w:val="NoSpacing"/>
              <w:widowControl w:val="false"/>
              <w:spacing w:lineRule="auto" w:line="240"/>
              <w:rPr>
                <w:highlight w:val="none"/>
              </w:rPr>
            </w:pPr>
            <w:r>
              <w:rPr/>
              <w:t>ППКОП Гранит 12 GSM</w:t>
            </w:r>
          </w:p>
          <w:p>
            <w:pPr>
              <w:pStyle w:val="NoSpacing"/>
              <w:widowControl w:val="false"/>
              <w:spacing w:lineRule="auto" w:line="240"/>
              <w:rPr/>
            </w:pPr>
            <w:r>
              <w:rPr>
                <w:sz w:val="24"/>
                <w:szCs w:val="24"/>
              </w:rPr>
              <w:t>ДИП «212 - 141»</w:t>
            </w:r>
          </w:p>
          <w:p>
            <w:pPr>
              <w:pStyle w:val="NoSpacing"/>
              <w:widowControl w:val="false"/>
              <w:spacing w:lineRule="auto" w:line="240"/>
              <w:rPr/>
            </w:pPr>
            <w:r>
              <w:rPr>
                <w:color w:val="000000"/>
              </w:rPr>
              <w:t>ИПТ «103-5/1-А3»</w:t>
            </w:r>
          </w:p>
          <w:p>
            <w:pPr>
              <w:pStyle w:val="NoSpacing"/>
              <w:widowControl w:val="false"/>
              <w:spacing w:lineRule="auto" w:line="240"/>
              <w:rPr>
                <w:highlight w:val="none"/>
              </w:rPr>
            </w:pPr>
            <w:r>
              <w:rPr/>
              <w:t>ИПР «513-10»</w:t>
            </w:r>
          </w:p>
          <w:p>
            <w:pPr>
              <w:pStyle w:val="NoSpacing"/>
              <w:widowControl w:val="false"/>
              <w:spacing w:lineRule="auto" w:line="240"/>
              <w:rPr/>
            </w:pPr>
            <w:r>
              <w:rPr>
                <w:color w:val="000000"/>
              </w:rPr>
              <w:t>ИП 329-5М-01 «Аметист»</w:t>
            </w:r>
          </w:p>
          <w:p>
            <w:pPr>
              <w:pStyle w:val="NoSpacing"/>
              <w:widowControl w:val="false"/>
              <w:spacing w:lineRule="auto" w:line="240"/>
              <w:rPr/>
            </w:pPr>
            <w:r>
              <w:rPr>
                <w:color w:val="000000"/>
              </w:rPr>
              <w:t>МППТ Буран 2,5 - 2С</w:t>
            </w:r>
          </w:p>
          <w:p>
            <w:pPr>
              <w:pStyle w:val="Normal"/>
              <w:widowControl w:val="false"/>
              <w:rPr>
                <w:sz w:val="24"/>
                <w:szCs w:val="24"/>
              </w:rPr>
            </w:pPr>
            <w:r>
              <w:rPr>
                <w:sz w:val="24"/>
                <w:szCs w:val="24"/>
              </w:rPr>
              <w:t>Оповещатель «Маяк»</w:t>
            </w:r>
          </w:p>
          <w:p>
            <w:pPr>
              <w:pStyle w:val="Normal"/>
              <w:widowControl w:val="false"/>
              <w:rPr>
                <w:sz w:val="24"/>
                <w:szCs w:val="24"/>
              </w:rPr>
            </w:pPr>
            <w:r>
              <w:rPr>
                <w:sz w:val="24"/>
                <w:szCs w:val="24"/>
              </w:rPr>
              <w:t>Табло «Порошок уходи»</w:t>
            </w:r>
          </w:p>
          <w:p>
            <w:pPr>
              <w:pStyle w:val="Normal"/>
              <w:widowControl w:val="false"/>
              <w:rPr>
                <w:sz w:val="24"/>
                <w:szCs w:val="24"/>
              </w:rPr>
            </w:pPr>
            <w:r>
              <w:rPr>
                <w:sz w:val="24"/>
                <w:szCs w:val="24"/>
              </w:rPr>
              <w:t>Табло «Порошок не входи»</w:t>
            </w:r>
          </w:p>
          <w:p>
            <w:pPr>
              <w:pStyle w:val="Normal"/>
              <w:widowControl w:val="false"/>
              <w:rPr>
                <w:iCs/>
                <w:color w:val="000000"/>
                <w:sz w:val="24"/>
                <w:szCs w:val="24"/>
                <w:highlight w:val="none"/>
              </w:rPr>
            </w:pPr>
            <w:r>
              <w:rPr>
                <w:iCs/>
                <w:color w:val="000000"/>
                <w:sz w:val="24"/>
                <w:szCs w:val="24"/>
              </w:rPr>
              <w:t>Табло «Выход»</w:t>
            </w:r>
          </w:p>
          <w:p>
            <w:pPr>
              <w:pStyle w:val="NoSpacing"/>
              <w:widowControl w:val="false"/>
              <w:spacing w:lineRule="auto" w:line="240"/>
              <w:rPr>
                <w:color w:val="000000"/>
                <w:highlight w:val="none"/>
              </w:rPr>
            </w:pPr>
            <w:r>
              <w:rPr>
                <w:color w:val="000000"/>
              </w:rPr>
              <w:t>Кабель КПСЭнг(А)</w:t>
            </w:r>
          </w:p>
          <w:p>
            <w:pPr>
              <w:pStyle w:val="NoSpacing"/>
              <w:widowControl w:val="false"/>
              <w:spacing w:lineRule="auto" w:line="240"/>
              <w:rPr>
                <w:color w:val="000000"/>
                <w:highlight w:val="none"/>
              </w:rPr>
            </w:pPr>
            <w:r>
              <w:rPr>
                <w:color w:val="000000"/>
              </w:rPr>
              <w:t>Акб 7 а/ч</w:t>
            </w:r>
          </w:p>
        </w:tc>
        <w:tc>
          <w:tcPr>
            <w:tcW w:w="975" w:type="dxa"/>
            <w:tcBorders>
              <w:left w:val="single" w:sz="4" w:space="0" w:color="000000"/>
              <w:bottom w:val="single" w:sz="4" w:space="0" w:color="000000"/>
            </w:tcBorders>
            <w:vAlign w:val="center"/>
          </w:tcPr>
          <w:p>
            <w:pPr>
              <w:pStyle w:val="Normal"/>
              <w:widowControl w:val="false"/>
              <w:jc w:val="center"/>
              <w:rPr>
                <w:sz w:val="24"/>
                <w:szCs w:val="24"/>
              </w:rPr>
            </w:pPr>
            <w:r>
              <w:rPr>
                <w:color w:val="000000"/>
                <w:sz w:val="24"/>
                <w:szCs w:val="24"/>
              </w:rPr>
              <w:t>шт</w:t>
            </w:r>
          </w:p>
        </w:tc>
        <w:tc>
          <w:tcPr>
            <w:tcW w:w="795" w:type="dxa"/>
            <w:tcBorders>
              <w:left w:val="single" w:sz="4" w:space="0" w:color="000000"/>
              <w:bottom w:val="single" w:sz="4" w:space="0" w:color="000000"/>
              <w:right w:val="single" w:sz="4" w:space="0" w:color="000000"/>
            </w:tcBorders>
          </w:tcPr>
          <w:p>
            <w:pPr>
              <w:pStyle w:val="NoSpacing"/>
              <w:widowControl w:val="false"/>
              <w:spacing w:lineRule="auto" w:line="240"/>
              <w:jc w:val="center"/>
              <w:rPr>
                <w:highlight w:val="none"/>
              </w:rPr>
            </w:pPr>
            <w:r>
              <w:rPr/>
              <w:t>1</w:t>
            </w:r>
          </w:p>
          <w:p>
            <w:pPr>
              <w:pStyle w:val="NoSpacing"/>
              <w:widowControl w:val="false"/>
              <w:spacing w:lineRule="auto" w:line="240"/>
              <w:jc w:val="center"/>
              <w:rPr/>
            </w:pPr>
            <w:r>
              <w:rPr/>
              <w:t>14</w:t>
            </w:r>
          </w:p>
          <w:p>
            <w:pPr>
              <w:pStyle w:val="Normal"/>
              <w:widowControl w:val="false"/>
              <w:jc w:val="center"/>
              <w:rPr/>
            </w:pPr>
            <w:r>
              <w:rPr>
                <w:sz w:val="22"/>
                <w:szCs w:val="22"/>
              </w:rPr>
              <w:t>20</w:t>
            </w:r>
          </w:p>
          <w:p>
            <w:pPr>
              <w:pStyle w:val="NoSpacing"/>
              <w:widowControl w:val="false"/>
              <w:spacing w:lineRule="auto" w:line="240"/>
              <w:jc w:val="center"/>
              <w:rPr>
                <w:highlight w:val="none"/>
              </w:rPr>
            </w:pPr>
            <w:r>
              <w:rPr/>
              <w:t>3</w:t>
            </w:r>
          </w:p>
          <w:p>
            <w:pPr>
              <w:pStyle w:val="NoSpacing"/>
              <w:widowControl w:val="false"/>
              <w:spacing w:lineRule="auto" w:line="240"/>
              <w:jc w:val="center"/>
              <w:rPr/>
            </w:pPr>
            <w:r>
              <w:rPr/>
              <w:t>2</w:t>
            </w:r>
          </w:p>
          <w:p>
            <w:pPr>
              <w:pStyle w:val="NoSpacing"/>
              <w:widowControl w:val="false"/>
              <w:spacing w:lineRule="auto" w:line="240"/>
              <w:jc w:val="center"/>
              <w:rPr>
                <w:color w:val="000000"/>
              </w:rPr>
            </w:pPr>
            <w:r>
              <w:rPr>
                <w:color w:val="000000"/>
              </w:rPr>
              <w:t>20</w:t>
            </w:r>
          </w:p>
          <w:p>
            <w:pPr>
              <w:pStyle w:val="NoSpacing"/>
              <w:widowControl w:val="false"/>
              <w:spacing w:lineRule="auto" w:line="240"/>
              <w:jc w:val="center"/>
              <w:rPr>
                <w:color w:val="000000"/>
              </w:rPr>
            </w:pPr>
            <w:r>
              <w:rPr>
                <w:color w:val="000000"/>
              </w:rPr>
              <w:t>4</w:t>
            </w:r>
          </w:p>
          <w:p>
            <w:pPr>
              <w:pStyle w:val="NoSpacing"/>
              <w:widowControl w:val="false"/>
              <w:spacing w:lineRule="auto" w:line="240"/>
              <w:jc w:val="center"/>
              <w:rPr>
                <w:color w:val="000000"/>
                <w:highlight w:val="none"/>
              </w:rPr>
            </w:pPr>
            <w:r>
              <w:rPr>
                <w:color w:val="000000"/>
              </w:rPr>
              <w:t>1</w:t>
            </w:r>
          </w:p>
          <w:p>
            <w:pPr>
              <w:pStyle w:val="NoSpacing"/>
              <w:widowControl w:val="false"/>
              <w:spacing w:lineRule="auto" w:line="240"/>
              <w:jc w:val="center"/>
              <w:rPr>
                <w:color w:val="000000"/>
                <w:highlight w:val="none"/>
              </w:rPr>
            </w:pPr>
            <w:r>
              <w:rPr>
                <w:color w:val="000000"/>
              </w:rPr>
              <w:t>1</w:t>
            </w:r>
          </w:p>
          <w:p>
            <w:pPr>
              <w:pStyle w:val="NoSpacing"/>
              <w:widowControl w:val="false"/>
              <w:spacing w:lineRule="auto" w:line="240"/>
              <w:jc w:val="center"/>
              <w:rPr>
                <w:color w:val="000000"/>
                <w:highlight w:val="none"/>
              </w:rPr>
            </w:pPr>
            <w:r>
              <w:rPr>
                <w:color w:val="000000"/>
              </w:rPr>
              <w:t>3</w:t>
            </w:r>
          </w:p>
          <w:p>
            <w:pPr>
              <w:pStyle w:val="NoSpacing"/>
              <w:widowControl w:val="false"/>
              <w:spacing w:lineRule="auto" w:line="240"/>
              <w:jc w:val="center"/>
              <w:rPr>
                <w:color w:val="000000"/>
                <w:highlight w:val="none"/>
              </w:rPr>
            </w:pPr>
            <w:r>
              <w:rPr>
                <w:color w:val="000000"/>
              </w:rPr>
              <w:t>300</w:t>
            </w:r>
          </w:p>
          <w:p>
            <w:pPr>
              <w:pStyle w:val="NoSpacing"/>
              <w:widowControl w:val="false"/>
              <w:spacing w:lineRule="auto" w:line="240"/>
              <w:jc w:val="center"/>
              <w:rPr>
                <w:color w:val="000000"/>
              </w:rPr>
            </w:pPr>
            <w:r>
              <w:rPr>
                <w:color w:val="000000"/>
              </w:rPr>
              <w:t>1</w:t>
            </w:r>
          </w:p>
        </w:tc>
      </w:tr>
      <w:tr>
        <w:trPr/>
        <w:tc>
          <w:tcPr>
            <w:tcW w:w="735" w:type="dxa"/>
            <w:tcBorders>
              <w:left w:val="single" w:sz="4" w:space="0" w:color="000000"/>
              <w:bottom w:val="single" w:sz="4" w:space="0" w:color="000000"/>
              <w:right w:val="single" w:sz="4" w:space="0" w:color="000000"/>
            </w:tcBorders>
            <w:vAlign w:val="center"/>
          </w:tcPr>
          <w:p>
            <w:pPr>
              <w:pStyle w:val="ListParagraph"/>
              <w:widowControl w:val="false"/>
              <w:numPr>
                <w:ilvl w:val="0"/>
                <w:numId w:val="7"/>
              </w:numPr>
              <w:rPr/>
            </w:pPr>
            <w:r>
              <w:rPr/>
            </w:r>
          </w:p>
        </w:tc>
        <w:tc>
          <w:tcPr>
            <w:tcW w:w="3262" w:type="dxa"/>
            <w:tcBorders>
              <w:left w:val="single" w:sz="4" w:space="0" w:color="000000"/>
              <w:bottom w:val="single" w:sz="4" w:space="0" w:color="000000"/>
            </w:tcBorders>
            <w:vAlign w:val="cente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ДЭС Белькачи</w:t>
            </w:r>
          </w:p>
        </w:tc>
        <w:tc>
          <w:tcPr>
            <w:tcW w:w="4103" w:type="dxa"/>
            <w:tcBorders>
              <w:left w:val="single" w:sz="4" w:space="0" w:color="000000"/>
              <w:bottom w:val="single" w:sz="4" w:space="0" w:color="000000"/>
              <w:right w:val="single" w:sz="4" w:space="0" w:color="000000"/>
            </w:tcBorders>
          </w:tcPr>
          <w:p>
            <w:pPr>
              <w:pStyle w:val="NoSpacing"/>
              <w:widowControl w:val="false"/>
              <w:spacing w:lineRule="auto" w:line="240"/>
              <w:rPr>
                <w:highlight w:val="none"/>
              </w:rPr>
            </w:pPr>
            <w:r>
              <w:rPr/>
              <w:t>ППКОП Гранит 8 GSM</w:t>
            </w:r>
          </w:p>
          <w:p>
            <w:pPr>
              <w:pStyle w:val="NoSpacing"/>
              <w:widowControl w:val="false"/>
              <w:spacing w:lineRule="auto" w:line="240"/>
              <w:rPr/>
            </w:pPr>
            <w:r>
              <w:rPr>
                <w:sz w:val="24"/>
                <w:szCs w:val="24"/>
              </w:rPr>
              <w:t>ДИП «212 - 141»</w:t>
            </w:r>
          </w:p>
          <w:p>
            <w:pPr>
              <w:pStyle w:val="NoSpacing"/>
              <w:widowControl w:val="false"/>
              <w:spacing w:lineRule="auto" w:line="240"/>
              <w:rPr/>
            </w:pPr>
            <w:r>
              <w:rPr>
                <w:color w:val="000000"/>
              </w:rPr>
              <w:t>ИПТ «103-5/1-А3»</w:t>
            </w:r>
          </w:p>
          <w:p>
            <w:pPr>
              <w:pStyle w:val="NoSpacing"/>
              <w:widowControl w:val="false"/>
              <w:spacing w:lineRule="auto" w:line="240"/>
              <w:rPr/>
            </w:pPr>
            <w:r>
              <w:rPr/>
              <w:t>ИПР «513-10»</w:t>
            </w:r>
          </w:p>
          <w:p>
            <w:pPr>
              <w:pStyle w:val="NoSpacing"/>
              <w:widowControl w:val="false"/>
              <w:spacing w:lineRule="auto" w:line="240"/>
              <w:rPr>
                <w:color w:val="000000"/>
                <w:highlight w:val="none"/>
              </w:rPr>
            </w:pPr>
            <w:r>
              <w:rPr>
                <w:color w:val="000000"/>
              </w:rPr>
              <w:t>МППТ Буран 2,5 - 2С</w:t>
            </w:r>
          </w:p>
          <w:p>
            <w:pPr>
              <w:pStyle w:val="NoSpacing"/>
              <w:widowControl w:val="false"/>
              <w:spacing w:lineRule="auto" w:line="240"/>
              <w:rPr/>
            </w:pPr>
            <w:r>
              <w:rPr>
                <w:color w:val="000000"/>
              </w:rPr>
              <w:t>ИП Спектрон 201</w:t>
            </w:r>
          </w:p>
          <w:p>
            <w:pPr>
              <w:pStyle w:val="Normal"/>
              <w:widowControl w:val="false"/>
              <w:rPr>
                <w:sz w:val="24"/>
                <w:szCs w:val="24"/>
              </w:rPr>
            </w:pPr>
            <w:r>
              <w:rPr>
                <w:sz w:val="24"/>
                <w:szCs w:val="24"/>
              </w:rPr>
              <w:t>Оповещатель «Маяк»</w:t>
            </w:r>
          </w:p>
          <w:p>
            <w:pPr>
              <w:pStyle w:val="Normal"/>
              <w:widowControl w:val="false"/>
              <w:rPr>
                <w:sz w:val="24"/>
                <w:szCs w:val="24"/>
              </w:rPr>
            </w:pPr>
            <w:r>
              <w:rPr>
                <w:sz w:val="24"/>
                <w:szCs w:val="24"/>
              </w:rPr>
              <w:t>Табло «Порошок уходи»</w:t>
            </w:r>
          </w:p>
          <w:p>
            <w:pPr>
              <w:pStyle w:val="Normal"/>
              <w:widowControl w:val="false"/>
              <w:rPr>
                <w:sz w:val="24"/>
                <w:szCs w:val="24"/>
              </w:rPr>
            </w:pPr>
            <w:r>
              <w:rPr>
                <w:sz w:val="24"/>
                <w:szCs w:val="24"/>
              </w:rPr>
              <w:t>Табло «Порошок не входи»</w:t>
            </w:r>
          </w:p>
          <w:p>
            <w:pPr>
              <w:pStyle w:val="Normal"/>
              <w:widowControl w:val="false"/>
              <w:rPr>
                <w:iCs/>
                <w:color w:val="000000"/>
                <w:sz w:val="24"/>
                <w:szCs w:val="24"/>
                <w:highlight w:val="none"/>
              </w:rPr>
            </w:pPr>
            <w:r>
              <w:rPr>
                <w:iCs/>
                <w:color w:val="000000"/>
                <w:sz w:val="24"/>
                <w:szCs w:val="24"/>
              </w:rPr>
              <w:t>Табло «Выход»</w:t>
            </w:r>
          </w:p>
          <w:p>
            <w:pPr>
              <w:pStyle w:val="NoSpacing"/>
              <w:widowControl w:val="false"/>
              <w:spacing w:lineRule="auto" w:line="240"/>
              <w:rPr>
                <w:color w:val="000000"/>
                <w:highlight w:val="none"/>
              </w:rPr>
            </w:pPr>
            <w:r>
              <w:rPr>
                <w:color w:val="000000"/>
              </w:rPr>
              <w:t>Кабель КПСЭнг(А)</w:t>
            </w:r>
          </w:p>
          <w:p>
            <w:pPr>
              <w:pStyle w:val="NoSpacing"/>
              <w:widowControl w:val="false"/>
              <w:spacing w:lineRule="auto" w:line="240"/>
              <w:rPr>
                <w:color w:val="000000"/>
                <w:highlight w:val="none"/>
              </w:rPr>
            </w:pPr>
            <w:r>
              <w:rPr>
                <w:color w:val="000000"/>
              </w:rPr>
              <w:t>Акб 7 А/ч</w:t>
            </w:r>
          </w:p>
          <w:p>
            <w:pPr>
              <w:pStyle w:val="NoSpacing"/>
              <w:widowControl w:val="false"/>
              <w:spacing w:lineRule="auto" w:line="240"/>
              <w:rPr>
                <w:color w:val="000000"/>
                <w:highlight w:val="none"/>
              </w:rPr>
            </w:pPr>
            <w:r>
              <w:rPr>
                <w:color w:val="000000"/>
              </w:rPr>
              <w:t>РИП</w:t>
            </w:r>
          </w:p>
        </w:tc>
        <w:tc>
          <w:tcPr>
            <w:tcW w:w="975" w:type="dxa"/>
            <w:tcBorders>
              <w:left w:val="single" w:sz="4" w:space="0" w:color="000000"/>
              <w:bottom w:val="single" w:sz="4" w:space="0" w:color="000000"/>
            </w:tcBorders>
            <w:vAlign w:val="center"/>
          </w:tcPr>
          <w:p>
            <w:pPr>
              <w:pStyle w:val="Normal"/>
              <w:widowControl w:val="false"/>
              <w:jc w:val="center"/>
              <w:rPr>
                <w:sz w:val="24"/>
                <w:szCs w:val="24"/>
              </w:rPr>
            </w:pPr>
            <w:r>
              <w:rPr>
                <w:color w:val="000000"/>
                <w:sz w:val="24"/>
                <w:szCs w:val="24"/>
              </w:rPr>
              <w:t>шт</w:t>
            </w:r>
          </w:p>
        </w:tc>
        <w:tc>
          <w:tcPr>
            <w:tcW w:w="795" w:type="dxa"/>
            <w:tcBorders>
              <w:left w:val="single" w:sz="4" w:space="0" w:color="000000"/>
              <w:bottom w:val="single" w:sz="4" w:space="0" w:color="000000"/>
              <w:right w:val="single" w:sz="4" w:space="0" w:color="000000"/>
            </w:tcBorders>
          </w:tcPr>
          <w:p>
            <w:pPr>
              <w:pStyle w:val="NoSpacing"/>
              <w:widowControl w:val="false"/>
              <w:spacing w:lineRule="auto" w:line="240"/>
              <w:jc w:val="center"/>
              <w:rPr>
                <w:highlight w:val="none"/>
              </w:rPr>
            </w:pPr>
            <w:r>
              <w:rPr/>
              <w:t>1</w:t>
            </w:r>
          </w:p>
          <w:p>
            <w:pPr>
              <w:pStyle w:val="NoSpacing"/>
              <w:widowControl w:val="false"/>
              <w:spacing w:lineRule="auto" w:line="240"/>
              <w:jc w:val="center"/>
              <w:rPr/>
            </w:pPr>
            <w:r>
              <w:rPr/>
              <w:t>8</w:t>
            </w:r>
          </w:p>
          <w:p>
            <w:pPr>
              <w:pStyle w:val="Normal"/>
              <w:widowControl w:val="false"/>
              <w:jc w:val="center"/>
              <w:rPr/>
            </w:pPr>
            <w:r>
              <w:rPr>
                <w:sz w:val="22"/>
                <w:szCs w:val="22"/>
              </w:rPr>
              <w:t>8</w:t>
            </w:r>
          </w:p>
          <w:p>
            <w:pPr>
              <w:pStyle w:val="NoSpacing"/>
              <w:widowControl w:val="false"/>
              <w:spacing w:lineRule="auto" w:line="240"/>
              <w:jc w:val="center"/>
              <w:rPr/>
            </w:pPr>
            <w:r>
              <w:rPr/>
              <w:t>6</w:t>
            </w:r>
          </w:p>
          <w:p>
            <w:pPr>
              <w:pStyle w:val="NoSpacing"/>
              <w:widowControl w:val="false"/>
              <w:spacing w:lineRule="auto" w:line="240"/>
              <w:jc w:val="center"/>
              <w:rPr>
                <w:color w:val="000000"/>
              </w:rPr>
            </w:pPr>
            <w:r>
              <w:rPr>
                <w:color w:val="000000"/>
              </w:rPr>
              <w:t>10</w:t>
            </w:r>
          </w:p>
          <w:p>
            <w:pPr>
              <w:pStyle w:val="NoSpacing"/>
              <w:widowControl w:val="false"/>
              <w:spacing w:lineRule="auto" w:line="240"/>
              <w:jc w:val="center"/>
              <w:rPr>
                <w:color w:val="000000"/>
              </w:rPr>
            </w:pPr>
            <w:r>
              <w:rPr>
                <w:color w:val="000000"/>
              </w:rPr>
              <w:t>5</w:t>
            </w:r>
          </w:p>
          <w:p>
            <w:pPr>
              <w:pStyle w:val="NoSpacing"/>
              <w:widowControl w:val="false"/>
              <w:spacing w:lineRule="auto" w:line="240"/>
              <w:jc w:val="center"/>
              <w:rPr>
                <w:color w:val="000000"/>
                <w:highlight w:val="none"/>
              </w:rPr>
            </w:pPr>
            <w:r>
              <w:rPr>
                <w:color w:val="000000"/>
              </w:rPr>
              <w:t>4</w:t>
            </w:r>
          </w:p>
          <w:p>
            <w:pPr>
              <w:pStyle w:val="NoSpacing"/>
              <w:widowControl w:val="false"/>
              <w:spacing w:lineRule="auto" w:line="240"/>
              <w:jc w:val="center"/>
              <w:rPr>
                <w:color w:val="000000"/>
                <w:highlight w:val="none"/>
              </w:rPr>
            </w:pPr>
            <w:r>
              <w:rPr>
                <w:color w:val="000000"/>
              </w:rPr>
              <w:t>3</w:t>
            </w:r>
          </w:p>
          <w:p>
            <w:pPr>
              <w:pStyle w:val="NoSpacing"/>
              <w:widowControl w:val="false"/>
              <w:spacing w:lineRule="auto" w:line="240"/>
              <w:jc w:val="center"/>
              <w:rPr>
                <w:color w:val="000000"/>
                <w:highlight w:val="none"/>
              </w:rPr>
            </w:pPr>
            <w:r>
              <w:rPr>
                <w:color w:val="000000"/>
              </w:rPr>
              <w:t>3</w:t>
            </w:r>
          </w:p>
          <w:p>
            <w:pPr>
              <w:pStyle w:val="NoSpacing"/>
              <w:widowControl w:val="false"/>
              <w:spacing w:lineRule="auto" w:line="240"/>
              <w:jc w:val="center"/>
              <w:rPr>
                <w:color w:val="000000"/>
                <w:highlight w:val="none"/>
              </w:rPr>
            </w:pPr>
            <w:r>
              <w:rPr>
                <w:color w:val="000000"/>
              </w:rPr>
              <w:t>6</w:t>
            </w:r>
          </w:p>
          <w:p>
            <w:pPr>
              <w:pStyle w:val="NoSpacing"/>
              <w:widowControl w:val="false"/>
              <w:spacing w:lineRule="auto" w:line="240"/>
              <w:jc w:val="center"/>
              <w:rPr>
                <w:color w:val="000000"/>
                <w:highlight w:val="none"/>
              </w:rPr>
            </w:pPr>
            <w:r>
              <w:rPr>
                <w:color w:val="000000"/>
              </w:rPr>
              <w:t>300</w:t>
            </w:r>
          </w:p>
          <w:p>
            <w:pPr>
              <w:pStyle w:val="NoSpacing"/>
              <w:widowControl w:val="false"/>
              <w:spacing w:lineRule="auto" w:line="240"/>
              <w:jc w:val="center"/>
              <w:rPr>
                <w:color w:val="000000"/>
                <w:highlight w:val="none"/>
              </w:rPr>
            </w:pPr>
            <w:r>
              <w:rPr>
                <w:color w:val="000000"/>
              </w:rPr>
              <w:t>2</w:t>
            </w:r>
          </w:p>
          <w:p>
            <w:pPr>
              <w:pStyle w:val="NoSpacing"/>
              <w:widowControl w:val="false"/>
              <w:spacing w:lineRule="auto" w:line="240"/>
              <w:jc w:val="center"/>
              <w:rPr>
                <w:color w:val="000000"/>
              </w:rPr>
            </w:pPr>
            <w:r>
              <w:rPr>
                <w:color w:val="000000"/>
              </w:rPr>
              <w:t>1</w:t>
            </w:r>
          </w:p>
        </w:tc>
      </w:tr>
      <w:tr>
        <w:trPr/>
        <w:tc>
          <w:tcPr>
            <w:tcW w:w="735" w:type="dxa"/>
            <w:tcBorders>
              <w:left w:val="single" w:sz="4" w:space="0" w:color="000000"/>
              <w:bottom w:val="single" w:sz="4" w:space="0" w:color="000000"/>
              <w:right w:val="single" w:sz="4" w:space="0" w:color="000000"/>
            </w:tcBorders>
            <w:vAlign w:val="center"/>
          </w:tcPr>
          <w:p>
            <w:pPr>
              <w:pStyle w:val="ListParagraph"/>
              <w:widowControl w:val="false"/>
              <w:numPr>
                <w:ilvl w:val="0"/>
                <w:numId w:val="7"/>
              </w:numPr>
              <w:rPr/>
            </w:pPr>
            <w:r>
              <w:rPr/>
            </w:r>
          </w:p>
        </w:tc>
        <w:tc>
          <w:tcPr>
            <w:tcW w:w="3262" w:type="dxa"/>
            <w:tcBorders>
              <w:left w:val="single" w:sz="4" w:space="0" w:color="000000"/>
              <w:bottom w:val="single" w:sz="4" w:space="0" w:color="000000"/>
            </w:tcBorders>
            <w:vAlign w:val="cente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ДЭС Усть-Миль</w:t>
            </w:r>
          </w:p>
        </w:tc>
        <w:tc>
          <w:tcPr>
            <w:tcW w:w="4103" w:type="dxa"/>
            <w:tcBorders>
              <w:left w:val="single" w:sz="4" w:space="0" w:color="000000"/>
              <w:bottom w:val="single" w:sz="4" w:space="0" w:color="000000"/>
              <w:right w:val="single" w:sz="4" w:space="0" w:color="000000"/>
            </w:tcBorders>
          </w:tcPr>
          <w:p>
            <w:pPr>
              <w:pStyle w:val="NoSpacing"/>
              <w:widowControl w:val="false"/>
              <w:spacing w:lineRule="auto" w:line="240"/>
              <w:rPr>
                <w:highlight w:val="none"/>
              </w:rPr>
            </w:pPr>
            <w:r>
              <w:rPr/>
              <w:t>ППКОП Гранит 8 GSM</w:t>
            </w:r>
          </w:p>
          <w:p>
            <w:pPr>
              <w:pStyle w:val="NoSpacing"/>
              <w:widowControl w:val="false"/>
              <w:spacing w:lineRule="auto" w:line="240"/>
              <w:rPr/>
            </w:pPr>
            <w:r>
              <w:rPr>
                <w:sz w:val="24"/>
                <w:szCs w:val="24"/>
              </w:rPr>
              <w:t>ДИП «212 - 141»</w:t>
            </w:r>
          </w:p>
          <w:p>
            <w:pPr>
              <w:pStyle w:val="NoSpacing"/>
              <w:widowControl w:val="false"/>
              <w:spacing w:lineRule="auto" w:line="240"/>
              <w:rPr/>
            </w:pPr>
            <w:r>
              <w:rPr>
                <w:color w:val="000000"/>
              </w:rPr>
              <w:t>ИПТ «103-5/1-А3»</w:t>
            </w:r>
          </w:p>
          <w:p>
            <w:pPr>
              <w:pStyle w:val="NoSpacing"/>
              <w:widowControl w:val="false"/>
              <w:spacing w:lineRule="auto" w:line="240"/>
              <w:rPr/>
            </w:pPr>
            <w:r>
              <w:rPr/>
              <w:t>ИПР «513-10»</w:t>
            </w:r>
          </w:p>
          <w:p>
            <w:pPr>
              <w:pStyle w:val="NoSpacing"/>
              <w:widowControl w:val="false"/>
              <w:spacing w:lineRule="auto" w:line="240"/>
              <w:rPr>
                <w:color w:val="000000"/>
                <w:highlight w:val="none"/>
              </w:rPr>
            </w:pPr>
            <w:r>
              <w:rPr>
                <w:color w:val="000000"/>
              </w:rPr>
              <w:t>МППТ Буран 2,5 - 2С</w:t>
            </w:r>
          </w:p>
          <w:p>
            <w:pPr>
              <w:pStyle w:val="NoSpacing"/>
              <w:widowControl w:val="false"/>
              <w:spacing w:lineRule="auto" w:line="240"/>
              <w:rPr/>
            </w:pPr>
            <w:r>
              <w:rPr>
                <w:color w:val="000000"/>
              </w:rPr>
              <w:t>ИП Спектрон 201</w:t>
            </w:r>
          </w:p>
          <w:p>
            <w:pPr>
              <w:pStyle w:val="Normal"/>
              <w:widowControl w:val="false"/>
              <w:rPr>
                <w:sz w:val="24"/>
                <w:szCs w:val="24"/>
              </w:rPr>
            </w:pPr>
            <w:r>
              <w:rPr>
                <w:sz w:val="24"/>
                <w:szCs w:val="24"/>
              </w:rPr>
              <w:t>Оповещатель «Маяк»</w:t>
            </w:r>
          </w:p>
          <w:p>
            <w:pPr>
              <w:pStyle w:val="Normal"/>
              <w:widowControl w:val="false"/>
              <w:rPr>
                <w:sz w:val="24"/>
                <w:szCs w:val="24"/>
              </w:rPr>
            </w:pPr>
            <w:r>
              <w:rPr>
                <w:sz w:val="24"/>
                <w:szCs w:val="24"/>
              </w:rPr>
              <w:t>Табло «Порошок уходи»</w:t>
            </w:r>
          </w:p>
          <w:p>
            <w:pPr>
              <w:pStyle w:val="Normal"/>
              <w:widowControl w:val="false"/>
              <w:rPr>
                <w:sz w:val="24"/>
                <w:szCs w:val="24"/>
              </w:rPr>
            </w:pPr>
            <w:r>
              <w:rPr>
                <w:sz w:val="24"/>
                <w:szCs w:val="24"/>
              </w:rPr>
              <w:t>Табло «Порошок не входи»</w:t>
            </w:r>
          </w:p>
          <w:p>
            <w:pPr>
              <w:pStyle w:val="Normal"/>
              <w:widowControl w:val="false"/>
              <w:rPr>
                <w:iCs/>
                <w:color w:val="000000"/>
                <w:sz w:val="24"/>
                <w:szCs w:val="24"/>
                <w:highlight w:val="none"/>
              </w:rPr>
            </w:pPr>
            <w:r>
              <w:rPr>
                <w:iCs/>
                <w:color w:val="000000"/>
                <w:sz w:val="24"/>
                <w:szCs w:val="24"/>
              </w:rPr>
              <w:t>Табло «Выход»</w:t>
            </w:r>
          </w:p>
          <w:p>
            <w:pPr>
              <w:pStyle w:val="NoSpacing"/>
              <w:widowControl w:val="false"/>
              <w:spacing w:lineRule="auto" w:line="240"/>
              <w:rPr>
                <w:color w:val="000000"/>
                <w:highlight w:val="none"/>
              </w:rPr>
            </w:pPr>
            <w:r>
              <w:rPr>
                <w:color w:val="000000"/>
              </w:rPr>
              <w:t>Кабель КПСЭнг(А)</w:t>
            </w:r>
          </w:p>
          <w:p>
            <w:pPr>
              <w:pStyle w:val="NoSpacing"/>
              <w:widowControl w:val="false"/>
              <w:spacing w:lineRule="auto" w:line="240"/>
              <w:rPr>
                <w:color w:val="000000"/>
                <w:highlight w:val="none"/>
              </w:rPr>
            </w:pPr>
            <w:r>
              <w:rPr>
                <w:color w:val="000000"/>
              </w:rPr>
              <w:t>Акб 7 А/ч</w:t>
            </w:r>
          </w:p>
          <w:p>
            <w:pPr>
              <w:pStyle w:val="NoSpacing"/>
              <w:widowControl w:val="false"/>
              <w:spacing w:lineRule="auto" w:line="240"/>
              <w:rPr>
                <w:color w:val="000000"/>
                <w:highlight w:val="none"/>
              </w:rPr>
            </w:pPr>
            <w:r>
              <w:rPr>
                <w:color w:val="000000"/>
              </w:rPr>
              <w:t>РИП</w:t>
            </w:r>
          </w:p>
        </w:tc>
        <w:tc>
          <w:tcPr>
            <w:tcW w:w="975" w:type="dxa"/>
            <w:tcBorders>
              <w:left w:val="single" w:sz="4" w:space="0" w:color="000000"/>
              <w:bottom w:val="single" w:sz="4" w:space="0" w:color="000000"/>
            </w:tcBorders>
            <w:vAlign w:val="center"/>
          </w:tcPr>
          <w:p>
            <w:pPr>
              <w:pStyle w:val="Normal"/>
              <w:widowControl w:val="false"/>
              <w:jc w:val="center"/>
              <w:rPr>
                <w:sz w:val="24"/>
                <w:szCs w:val="24"/>
              </w:rPr>
            </w:pPr>
            <w:r>
              <w:rPr>
                <w:color w:val="000000"/>
                <w:sz w:val="24"/>
                <w:szCs w:val="24"/>
              </w:rPr>
              <w:t>шт</w:t>
            </w:r>
          </w:p>
        </w:tc>
        <w:tc>
          <w:tcPr>
            <w:tcW w:w="795" w:type="dxa"/>
            <w:tcBorders>
              <w:left w:val="single" w:sz="4" w:space="0" w:color="000000"/>
              <w:bottom w:val="single" w:sz="4" w:space="0" w:color="000000"/>
              <w:right w:val="single" w:sz="4" w:space="0" w:color="000000"/>
            </w:tcBorders>
          </w:tcPr>
          <w:p>
            <w:pPr>
              <w:pStyle w:val="NoSpacing"/>
              <w:widowControl w:val="false"/>
              <w:spacing w:lineRule="auto" w:line="240"/>
              <w:jc w:val="center"/>
              <w:rPr>
                <w:highlight w:val="none"/>
              </w:rPr>
            </w:pPr>
            <w:r>
              <w:rPr/>
              <w:t>1</w:t>
            </w:r>
          </w:p>
          <w:p>
            <w:pPr>
              <w:pStyle w:val="NoSpacing"/>
              <w:widowControl w:val="false"/>
              <w:spacing w:lineRule="auto" w:line="240"/>
              <w:jc w:val="center"/>
              <w:rPr/>
            </w:pPr>
            <w:r>
              <w:rPr/>
              <w:t>10</w:t>
            </w:r>
          </w:p>
          <w:p>
            <w:pPr>
              <w:pStyle w:val="Normal"/>
              <w:widowControl w:val="false"/>
              <w:jc w:val="center"/>
              <w:rPr/>
            </w:pPr>
            <w:r>
              <w:rPr>
                <w:sz w:val="22"/>
                <w:szCs w:val="22"/>
              </w:rPr>
              <w:t>12</w:t>
            </w:r>
          </w:p>
          <w:p>
            <w:pPr>
              <w:pStyle w:val="NoSpacing"/>
              <w:widowControl w:val="false"/>
              <w:spacing w:lineRule="auto" w:line="240"/>
              <w:jc w:val="center"/>
              <w:rPr/>
            </w:pPr>
            <w:r>
              <w:rPr/>
              <w:t>2</w:t>
            </w:r>
          </w:p>
          <w:p>
            <w:pPr>
              <w:pStyle w:val="NoSpacing"/>
              <w:widowControl w:val="false"/>
              <w:spacing w:lineRule="auto" w:line="240"/>
              <w:jc w:val="center"/>
              <w:rPr>
                <w:color w:val="000000"/>
              </w:rPr>
            </w:pPr>
            <w:r>
              <w:rPr>
                <w:color w:val="000000"/>
              </w:rPr>
              <w:t>10</w:t>
            </w:r>
          </w:p>
          <w:p>
            <w:pPr>
              <w:pStyle w:val="NoSpacing"/>
              <w:widowControl w:val="false"/>
              <w:spacing w:lineRule="auto" w:line="240"/>
              <w:jc w:val="center"/>
              <w:rPr>
                <w:color w:val="000000"/>
              </w:rPr>
            </w:pPr>
            <w:r>
              <w:rPr>
                <w:color w:val="000000"/>
              </w:rPr>
              <w:t>2</w:t>
            </w:r>
          </w:p>
          <w:p>
            <w:pPr>
              <w:pStyle w:val="NoSpacing"/>
              <w:widowControl w:val="false"/>
              <w:spacing w:lineRule="auto" w:line="240"/>
              <w:jc w:val="center"/>
              <w:rPr>
                <w:color w:val="000000"/>
                <w:highlight w:val="none"/>
              </w:rPr>
            </w:pPr>
            <w:r>
              <w:rPr>
                <w:color w:val="000000"/>
              </w:rPr>
              <w:t>4</w:t>
            </w:r>
          </w:p>
          <w:p>
            <w:pPr>
              <w:pStyle w:val="NoSpacing"/>
              <w:widowControl w:val="false"/>
              <w:spacing w:lineRule="auto" w:line="240"/>
              <w:jc w:val="center"/>
              <w:rPr>
                <w:color w:val="000000"/>
                <w:highlight w:val="none"/>
              </w:rPr>
            </w:pPr>
            <w:r>
              <w:rPr>
                <w:color w:val="000000"/>
              </w:rPr>
              <w:t>3</w:t>
            </w:r>
          </w:p>
          <w:p>
            <w:pPr>
              <w:pStyle w:val="NoSpacing"/>
              <w:widowControl w:val="false"/>
              <w:spacing w:lineRule="auto" w:line="240"/>
              <w:jc w:val="center"/>
              <w:rPr>
                <w:color w:val="000000"/>
                <w:highlight w:val="none"/>
              </w:rPr>
            </w:pPr>
            <w:r>
              <w:rPr>
                <w:color w:val="000000"/>
              </w:rPr>
              <w:t>3</w:t>
            </w:r>
          </w:p>
          <w:p>
            <w:pPr>
              <w:pStyle w:val="NoSpacing"/>
              <w:widowControl w:val="false"/>
              <w:spacing w:lineRule="auto" w:line="240"/>
              <w:jc w:val="center"/>
              <w:rPr>
                <w:color w:val="000000"/>
                <w:highlight w:val="none"/>
              </w:rPr>
            </w:pPr>
            <w:r>
              <w:rPr>
                <w:color w:val="000000"/>
              </w:rPr>
              <w:t>3</w:t>
            </w:r>
          </w:p>
          <w:p>
            <w:pPr>
              <w:pStyle w:val="NoSpacing"/>
              <w:widowControl w:val="false"/>
              <w:spacing w:lineRule="auto" w:line="240"/>
              <w:jc w:val="center"/>
              <w:rPr>
                <w:color w:val="000000"/>
                <w:highlight w:val="none"/>
              </w:rPr>
            </w:pPr>
            <w:r>
              <w:rPr>
                <w:color w:val="000000"/>
              </w:rPr>
              <w:t>300</w:t>
            </w:r>
          </w:p>
          <w:p>
            <w:pPr>
              <w:pStyle w:val="NoSpacing"/>
              <w:widowControl w:val="false"/>
              <w:spacing w:lineRule="auto" w:line="240"/>
              <w:jc w:val="center"/>
              <w:rPr>
                <w:color w:val="000000"/>
                <w:highlight w:val="none"/>
              </w:rPr>
            </w:pPr>
            <w:r>
              <w:rPr>
                <w:color w:val="000000"/>
              </w:rPr>
              <w:t>2</w:t>
            </w:r>
          </w:p>
          <w:p>
            <w:pPr>
              <w:pStyle w:val="NoSpacing"/>
              <w:widowControl w:val="false"/>
              <w:spacing w:lineRule="auto" w:line="240"/>
              <w:jc w:val="center"/>
              <w:rPr>
                <w:color w:val="000000"/>
              </w:rPr>
            </w:pPr>
            <w:r>
              <w:rPr>
                <w:color w:val="000000"/>
              </w:rPr>
              <w:t>1</w:t>
            </w:r>
          </w:p>
        </w:tc>
      </w:tr>
      <w:tr>
        <w:trPr/>
        <w:tc>
          <w:tcPr>
            <w:tcW w:w="735" w:type="dxa"/>
            <w:tcBorders>
              <w:left w:val="single" w:sz="4" w:space="0" w:color="000000"/>
              <w:bottom w:val="single" w:sz="4" w:space="0" w:color="000000"/>
              <w:right w:val="single" w:sz="4" w:space="0" w:color="000000"/>
            </w:tcBorders>
            <w:vAlign w:val="center"/>
          </w:tcPr>
          <w:p>
            <w:pPr>
              <w:pStyle w:val="ListParagraph"/>
              <w:widowControl w:val="false"/>
              <w:numPr>
                <w:ilvl w:val="0"/>
                <w:numId w:val="7"/>
              </w:numPr>
              <w:rPr/>
            </w:pPr>
            <w:r>
              <w:rPr/>
            </w:r>
          </w:p>
        </w:tc>
        <w:tc>
          <w:tcPr>
            <w:tcW w:w="3262" w:type="dxa"/>
            <w:tcBorders>
              <w:left w:val="single" w:sz="4" w:space="0" w:color="000000"/>
              <w:bottom w:val="single" w:sz="4" w:space="0" w:color="000000"/>
            </w:tcBorders>
            <w:vAlign w:val="cente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ДЭС Троицк</w:t>
            </w:r>
          </w:p>
        </w:tc>
        <w:tc>
          <w:tcPr>
            <w:tcW w:w="4103" w:type="dxa"/>
            <w:tcBorders>
              <w:left w:val="single" w:sz="4" w:space="0" w:color="000000"/>
              <w:bottom w:val="single" w:sz="4" w:space="0" w:color="000000"/>
              <w:right w:val="single" w:sz="4" w:space="0" w:color="000000"/>
            </w:tcBorders>
          </w:tcPr>
          <w:p>
            <w:pPr>
              <w:pStyle w:val="NoSpacing"/>
              <w:widowControl w:val="false"/>
              <w:spacing w:lineRule="auto" w:line="240"/>
              <w:rPr>
                <w:highlight w:val="none"/>
              </w:rPr>
            </w:pPr>
            <w:r>
              <w:rPr/>
              <w:t>ППКОП Гранит 8 GSM</w:t>
            </w:r>
          </w:p>
          <w:p>
            <w:pPr>
              <w:pStyle w:val="NoSpacing"/>
              <w:widowControl w:val="false"/>
              <w:spacing w:lineRule="auto" w:line="240"/>
              <w:rPr/>
            </w:pPr>
            <w:r>
              <w:rPr>
                <w:sz w:val="24"/>
                <w:szCs w:val="24"/>
              </w:rPr>
              <w:t>ДИП «212 - 141»</w:t>
            </w:r>
          </w:p>
          <w:p>
            <w:pPr>
              <w:pStyle w:val="NoSpacing"/>
              <w:widowControl w:val="false"/>
              <w:spacing w:lineRule="auto" w:line="240"/>
              <w:rPr/>
            </w:pPr>
            <w:r>
              <w:rPr>
                <w:color w:val="000000"/>
              </w:rPr>
              <w:t>ИПТ «103-5/1-А3»</w:t>
            </w:r>
          </w:p>
          <w:p>
            <w:pPr>
              <w:pStyle w:val="NoSpacing"/>
              <w:widowControl w:val="false"/>
              <w:spacing w:lineRule="auto" w:line="240"/>
              <w:rPr/>
            </w:pPr>
            <w:r>
              <w:rPr/>
              <w:t>ИПР «513-10»</w:t>
            </w:r>
          </w:p>
          <w:p>
            <w:pPr>
              <w:pStyle w:val="NoSpacing"/>
              <w:widowControl w:val="false"/>
              <w:spacing w:lineRule="auto" w:line="240"/>
              <w:rPr>
                <w:color w:val="000000"/>
                <w:highlight w:val="none"/>
              </w:rPr>
            </w:pPr>
            <w:r>
              <w:rPr>
                <w:color w:val="000000"/>
              </w:rPr>
              <w:t>МППТ Буран 2,5 - 2С</w:t>
            </w:r>
          </w:p>
          <w:p>
            <w:pPr>
              <w:pStyle w:val="NoSpacing"/>
              <w:widowControl w:val="false"/>
              <w:spacing w:lineRule="auto" w:line="240"/>
              <w:rPr/>
            </w:pPr>
            <w:r>
              <w:rPr>
                <w:color w:val="000000"/>
              </w:rPr>
              <w:t>ИП Спектрон 201</w:t>
            </w:r>
          </w:p>
          <w:p>
            <w:pPr>
              <w:pStyle w:val="Normal"/>
              <w:widowControl w:val="false"/>
              <w:rPr>
                <w:sz w:val="24"/>
                <w:szCs w:val="24"/>
              </w:rPr>
            </w:pPr>
            <w:r>
              <w:rPr>
                <w:sz w:val="24"/>
                <w:szCs w:val="24"/>
              </w:rPr>
              <w:t>Оповещатель «Маяк»</w:t>
            </w:r>
          </w:p>
          <w:p>
            <w:pPr>
              <w:pStyle w:val="Normal"/>
              <w:widowControl w:val="false"/>
              <w:rPr>
                <w:sz w:val="24"/>
                <w:szCs w:val="24"/>
              </w:rPr>
            </w:pPr>
            <w:r>
              <w:rPr>
                <w:sz w:val="24"/>
                <w:szCs w:val="24"/>
              </w:rPr>
              <w:t>Табло «Порошок уходи»</w:t>
            </w:r>
          </w:p>
          <w:p>
            <w:pPr>
              <w:pStyle w:val="Normal"/>
              <w:widowControl w:val="false"/>
              <w:rPr>
                <w:sz w:val="24"/>
                <w:szCs w:val="24"/>
              </w:rPr>
            </w:pPr>
            <w:r>
              <w:rPr>
                <w:sz w:val="24"/>
                <w:szCs w:val="24"/>
              </w:rPr>
              <w:t>Табло «Порошок не входи»</w:t>
            </w:r>
          </w:p>
          <w:p>
            <w:pPr>
              <w:pStyle w:val="Normal"/>
              <w:widowControl w:val="false"/>
              <w:rPr>
                <w:iCs/>
                <w:color w:val="000000"/>
                <w:sz w:val="24"/>
                <w:szCs w:val="24"/>
                <w:highlight w:val="none"/>
              </w:rPr>
            </w:pPr>
            <w:r>
              <w:rPr>
                <w:iCs/>
                <w:color w:val="000000"/>
                <w:sz w:val="24"/>
                <w:szCs w:val="24"/>
              </w:rPr>
              <w:t>Табло «Выход»</w:t>
            </w:r>
          </w:p>
          <w:p>
            <w:pPr>
              <w:pStyle w:val="NoSpacing"/>
              <w:widowControl w:val="false"/>
              <w:spacing w:lineRule="auto" w:line="240"/>
              <w:rPr>
                <w:color w:val="000000"/>
                <w:highlight w:val="none"/>
              </w:rPr>
            </w:pPr>
            <w:r>
              <w:rPr>
                <w:color w:val="000000"/>
              </w:rPr>
              <w:t>Кабель КПСЭнг(А)</w:t>
            </w:r>
          </w:p>
          <w:p>
            <w:pPr>
              <w:pStyle w:val="NoSpacing"/>
              <w:widowControl w:val="false"/>
              <w:spacing w:lineRule="auto" w:line="240"/>
              <w:rPr>
                <w:color w:val="000000"/>
                <w:highlight w:val="none"/>
              </w:rPr>
            </w:pPr>
            <w:r>
              <w:rPr>
                <w:color w:val="000000"/>
              </w:rPr>
              <w:t>Акб 7 А/ч</w:t>
            </w:r>
          </w:p>
          <w:p>
            <w:pPr>
              <w:pStyle w:val="NoSpacing"/>
              <w:widowControl w:val="false"/>
              <w:spacing w:lineRule="auto" w:line="240"/>
              <w:rPr>
                <w:color w:val="000000"/>
                <w:highlight w:val="none"/>
              </w:rPr>
            </w:pPr>
            <w:r>
              <w:rPr>
                <w:color w:val="000000"/>
              </w:rPr>
              <w:t>РИП</w:t>
            </w:r>
          </w:p>
        </w:tc>
        <w:tc>
          <w:tcPr>
            <w:tcW w:w="975" w:type="dxa"/>
            <w:tcBorders>
              <w:left w:val="single" w:sz="4" w:space="0" w:color="000000"/>
              <w:bottom w:val="single" w:sz="4" w:space="0" w:color="000000"/>
            </w:tcBorders>
            <w:vAlign w:val="center"/>
          </w:tcPr>
          <w:p>
            <w:pPr>
              <w:pStyle w:val="Normal"/>
              <w:widowControl w:val="false"/>
              <w:jc w:val="center"/>
              <w:rPr>
                <w:sz w:val="24"/>
                <w:szCs w:val="24"/>
              </w:rPr>
            </w:pPr>
            <w:r>
              <w:rPr>
                <w:color w:val="000000"/>
                <w:sz w:val="24"/>
                <w:szCs w:val="24"/>
              </w:rPr>
              <w:t>шт</w:t>
            </w:r>
          </w:p>
        </w:tc>
        <w:tc>
          <w:tcPr>
            <w:tcW w:w="795" w:type="dxa"/>
            <w:tcBorders>
              <w:left w:val="single" w:sz="4" w:space="0" w:color="000000"/>
              <w:bottom w:val="single" w:sz="4" w:space="0" w:color="000000"/>
              <w:right w:val="single" w:sz="4" w:space="0" w:color="000000"/>
            </w:tcBorders>
          </w:tcPr>
          <w:p>
            <w:pPr>
              <w:pStyle w:val="NoSpacing"/>
              <w:widowControl w:val="false"/>
              <w:spacing w:lineRule="auto" w:line="240"/>
              <w:jc w:val="center"/>
              <w:rPr>
                <w:highlight w:val="none"/>
              </w:rPr>
            </w:pPr>
            <w:r>
              <w:rPr/>
              <w:t>1</w:t>
            </w:r>
          </w:p>
          <w:p>
            <w:pPr>
              <w:pStyle w:val="NoSpacing"/>
              <w:widowControl w:val="false"/>
              <w:spacing w:lineRule="auto" w:line="240"/>
              <w:jc w:val="center"/>
              <w:rPr/>
            </w:pPr>
            <w:r>
              <w:rPr/>
              <w:t>2</w:t>
            </w:r>
          </w:p>
          <w:p>
            <w:pPr>
              <w:pStyle w:val="Normal"/>
              <w:widowControl w:val="false"/>
              <w:jc w:val="center"/>
              <w:rPr/>
            </w:pPr>
            <w:r>
              <w:rPr>
                <w:sz w:val="22"/>
                <w:szCs w:val="22"/>
              </w:rPr>
              <w:t>10</w:t>
            </w:r>
          </w:p>
          <w:p>
            <w:pPr>
              <w:pStyle w:val="NoSpacing"/>
              <w:widowControl w:val="false"/>
              <w:spacing w:lineRule="auto" w:line="240"/>
              <w:jc w:val="center"/>
              <w:rPr/>
            </w:pPr>
            <w:r>
              <w:rPr/>
              <w:t>2</w:t>
            </w:r>
          </w:p>
          <w:p>
            <w:pPr>
              <w:pStyle w:val="NoSpacing"/>
              <w:widowControl w:val="false"/>
              <w:spacing w:lineRule="auto" w:line="240"/>
              <w:jc w:val="center"/>
              <w:rPr>
                <w:color w:val="000000"/>
              </w:rPr>
            </w:pPr>
            <w:r>
              <w:rPr>
                <w:color w:val="000000"/>
              </w:rPr>
              <w:t>10</w:t>
            </w:r>
          </w:p>
          <w:p>
            <w:pPr>
              <w:pStyle w:val="NoSpacing"/>
              <w:widowControl w:val="false"/>
              <w:spacing w:lineRule="auto" w:line="240"/>
              <w:jc w:val="center"/>
              <w:rPr>
                <w:color w:val="000000"/>
              </w:rPr>
            </w:pPr>
            <w:r>
              <w:rPr>
                <w:color w:val="000000"/>
              </w:rPr>
              <w:t>2</w:t>
            </w:r>
          </w:p>
          <w:p>
            <w:pPr>
              <w:pStyle w:val="NoSpacing"/>
              <w:widowControl w:val="false"/>
              <w:spacing w:lineRule="auto" w:line="240"/>
              <w:jc w:val="center"/>
              <w:rPr>
                <w:color w:val="000000"/>
                <w:highlight w:val="none"/>
              </w:rPr>
            </w:pPr>
            <w:r>
              <w:rPr>
                <w:color w:val="000000"/>
              </w:rPr>
              <w:t>5</w:t>
            </w:r>
          </w:p>
          <w:p>
            <w:pPr>
              <w:pStyle w:val="NoSpacing"/>
              <w:widowControl w:val="false"/>
              <w:spacing w:lineRule="auto" w:line="240"/>
              <w:jc w:val="center"/>
              <w:rPr>
                <w:color w:val="000000"/>
                <w:highlight w:val="none"/>
              </w:rPr>
            </w:pPr>
            <w:r>
              <w:rPr>
                <w:color w:val="000000"/>
              </w:rPr>
              <w:t>2</w:t>
            </w:r>
          </w:p>
          <w:p>
            <w:pPr>
              <w:pStyle w:val="NoSpacing"/>
              <w:widowControl w:val="false"/>
              <w:spacing w:lineRule="auto" w:line="240"/>
              <w:jc w:val="center"/>
              <w:rPr>
                <w:color w:val="000000"/>
                <w:highlight w:val="none"/>
              </w:rPr>
            </w:pPr>
            <w:r>
              <w:rPr>
                <w:color w:val="000000"/>
              </w:rPr>
              <w:t>2</w:t>
            </w:r>
          </w:p>
          <w:p>
            <w:pPr>
              <w:pStyle w:val="NoSpacing"/>
              <w:widowControl w:val="false"/>
              <w:spacing w:lineRule="auto" w:line="240"/>
              <w:jc w:val="center"/>
              <w:rPr>
                <w:color w:val="000000"/>
                <w:highlight w:val="none"/>
              </w:rPr>
            </w:pPr>
            <w:r>
              <w:rPr>
                <w:color w:val="000000"/>
              </w:rPr>
              <w:t>3</w:t>
            </w:r>
          </w:p>
          <w:p>
            <w:pPr>
              <w:pStyle w:val="NoSpacing"/>
              <w:widowControl w:val="false"/>
              <w:spacing w:lineRule="auto" w:line="240"/>
              <w:jc w:val="center"/>
              <w:rPr>
                <w:color w:val="000000"/>
                <w:highlight w:val="none"/>
              </w:rPr>
            </w:pPr>
            <w:r>
              <w:rPr>
                <w:color w:val="000000"/>
              </w:rPr>
              <w:t>300</w:t>
            </w:r>
          </w:p>
          <w:p>
            <w:pPr>
              <w:pStyle w:val="NoSpacing"/>
              <w:widowControl w:val="false"/>
              <w:spacing w:lineRule="auto" w:line="240"/>
              <w:jc w:val="center"/>
              <w:rPr>
                <w:color w:val="000000"/>
                <w:highlight w:val="none"/>
              </w:rPr>
            </w:pPr>
            <w:r>
              <w:rPr>
                <w:color w:val="000000"/>
              </w:rPr>
              <w:t>2</w:t>
            </w:r>
          </w:p>
          <w:p>
            <w:pPr>
              <w:pStyle w:val="NoSpacing"/>
              <w:widowControl w:val="false"/>
              <w:spacing w:lineRule="auto" w:line="240"/>
              <w:jc w:val="center"/>
              <w:rPr>
                <w:color w:val="000000"/>
              </w:rPr>
            </w:pPr>
            <w:r>
              <w:rPr>
                <w:color w:val="000000"/>
              </w:rPr>
              <w:t>1</w:t>
            </w:r>
          </w:p>
        </w:tc>
      </w:tr>
      <w:tr>
        <w:trPr/>
        <w:tc>
          <w:tcPr>
            <w:tcW w:w="735" w:type="dxa"/>
            <w:tcBorders>
              <w:left w:val="single" w:sz="4" w:space="0" w:color="000000"/>
              <w:bottom w:val="single" w:sz="4" w:space="0" w:color="000000"/>
              <w:right w:val="single" w:sz="4" w:space="0" w:color="000000"/>
            </w:tcBorders>
            <w:vAlign w:val="center"/>
          </w:tcPr>
          <w:p>
            <w:pPr>
              <w:pStyle w:val="ListParagraph"/>
              <w:widowControl w:val="false"/>
              <w:numPr>
                <w:ilvl w:val="0"/>
                <w:numId w:val="7"/>
              </w:numPr>
              <w:rPr/>
            </w:pPr>
            <w:r>
              <w:rPr/>
            </w:r>
          </w:p>
        </w:tc>
        <w:tc>
          <w:tcPr>
            <w:tcW w:w="3262" w:type="dxa"/>
            <w:tcBorders>
              <w:left w:val="single" w:sz="4" w:space="0" w:color="000000"/>
              <w:bottom w:val="single" w:sz="4" w:space="0" w:color="000000"/>
            </w:tcBorders>
            <w:vAlign w:val="cente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ДЭС Эжанцы</w:t>
            </w:r>
          </w:p>
        </w:tc>
        <w:tc>
          <w:tcPr>
            <w:tcW w:w="4103" w:type="dxa"/>
            <w:tcBorders>
              <w:left w:val="single" w:sz="4" w:space="0" w:color="000000"/>
              <w:bottom w:val="single" w:sz="4" w:space="0" w:color="000000"/>
              <w:right w:val="single" w:sz="4" w:space="0" w:color="000000"/>
            </w:tcBorders>
          </w:tcPr>
          <w:p>
            <w:pPr>
              <w:pStyle w:val="NoSpacing"/>
              <w:widowControl w:val="false"/>
              <w:spacing w:lineRule="auto" w:line="240"/>
              <w:rPr/>
            </w:pPr>
            <w:r>
              <w:rPr/>
              <w:t>ППКОП «ВЭРС ПК-8»</w:t>
            </w:r>
          </w:p>
          <w:p>
            <w:pPr>
              <w:pStyle w:val="Normal"/>
              <w:widowControl w:val="false"/>
              <w:rPr>
                <w:sz w:val="24"/>
                <w:szCs w:val="24"/>
              </w:rPr>
            </w:pPr>
            <w:r>
              <w:rPr>
                <w:sz w:val="24"/>
                <w:szCs w:val="24"/>
              </w:rPr>
              <w:t>ДИП «212 - 141»</w:t>
            </w:r>
          </w:p>
          <w:p>
            <w:pPr>
              <w:pStyle w:val="NoSpacing"/>
              <w:widowControl w:val="false"/>
              <w:spacing w:lineRule="auto" w:line="240"/>
              <w:rPr/>
            </w:pPr>
            <w:r>
              <w:rPr/>
              <w:t>ИПР «513-10»</w:t>
            </w:r>
          </w:p>
          <w:p>
            <w:pPr>
              <w:pStyle w:val="NoSpacing"/>
              <w:widowControl w:val="false"/>
              <w:spacing w:lineRule="auto" w:line="240"/>
              <w:rPr/>
            </w:pPr>
            <w:r>
              <w:rPr/>
              <w:t>ИП 102-3</w:t>
            </w:r>
          </w:p>
          <w:p>
            <w:pPr>
              <w:pStyle w:val="NoSpacing"/>
              <w:widowControl w:val="false"/>
              <w:spacing w:lineRule="auto" w:line="240"/>
              <w:rPr/>
            </w:pPr>
            <w:r>
              <w:rPr/>
              <w:t>Аметист</w:t>
            </w:r>
          </w:p>
          <w:p>
            <w:pPr>
              <w:pStyle w:val="NoSpacing"/>
              <w:widowControl w:val="false"/>
              <w:spacing w:lineRule="auto" w:line="240"/>
              <w:rPr/>
            </w:pPr>
            <w:r>
              <w:rPr/>
              <w:t>Оповещатель Маяк</w:t>
            </w:r>
          </w:p>
          <w:p>
            <w:pPr>
              <w:pStyle w:val="Normal"/>
              <w:widowControl w:val="false"/>
              <w:rPr>
                <w:sz w:val="24"/>
                <w:szCs w:val="24"/>
              </w:rPr>
            </w:pPr>
            <w:r>
              <w:rPr>
                <w:sz w:val="24"/>
                <w:szCs w:val="24"/>
              </w:rPr>
              <w:t>Табло «Порошок уходи»</w:t>
            </w:r>
          </w:p>
          <w:p>
            <w:pPr>
              <w:pStyle w:val="Normal"/>
              <w:widowControl w:val="false"/>
              <w:rPr>
                <w:sz w:val="24"/>
                <w:szCs w:val="24"/>
              </w:rPr>
            </w:pPr>
            <w:r>
              <w:rPr>
                <w:sz w:val="24"/>
                <w:szCs w:val="24"/>
              </w:rPr>
              <w:t>Табло «Порошок не входи»</w:t>
            </w:r>
          </w:p>
          <w:p>
            <w:pPr>
              <w:pStyle w:val="Normal"/>
              <w:widowControl w:val="false"/>
              <w:rPr>
                <w:iCs/>
                <w:sz w:val="24"/>
                <w:szCs w:val="24"/>
              </w:rPr>
            </w:pPr>
            <w:r>
              <w:rPr>
                <w:iCs/>
                <w:color w:val="000000"/>
                <w:sz w:val="24"/>
                <w:szCs w:val="24"/>
              </w:rPr>
              <w:t>Табло «Выход»</w:t>
            </w:r>
          </w:p>
          <w:p>
            <w:pPr>
              <w:pStyle w:val="NoSpacing"/>
              <w:widowControl w:val="false"/>
              <w:spacing w:lineRule="auto" w:line="240"/>
              <w:rPr/>
            </w:pPr>
            <w:r>
              <w:rPr>
                <w:iCs/>
                <w:color w:val="000000"/>
                <w:sz w:val="24"/>
                <w:szCs w:val="24"/>
              </w:rPr>
              <w:t>КПСнг(А)-FRHF 2*2*0,5</w:t>
            </w:r>
          </w:p>
          <w:p>
            <w:pPr>
              <w:pStyle w:val="Normal"/>
              <w:widowControl w:val="false"/>
              <w:rPr>
                <w:sz w:val="24"/>
                <w:szCs w:val="24"/>
              </w:rPr>
            </w:pPr>
            <w:r>
              <w:rPr>
                <w:iCs/>
                <w:color w:val="000000"/>
                <w:sz w:val="24"/>
                <w:szCs w:val="24"/>
              </w:rPr>
              <w:t>МПП «Буран-2,5»</w:t>
            </w:r>
          </w:p>
        </w:tc>
        <w:tc>
          <w:tcPr>
            <w:tcW w:w="97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r>
          </w:p>
        </w:tc>
        <w:tc>
          <w:tcPr>
            <w:tcW w:w="795" w:type="dxa"/>
            <w:tcBorders>
              <w:left w:val="single" w:sz="4" w:space="0" w:color="000000"/>
              <w:bottom w:val="single" w:sz="4" w:space="0" w:color="000000"/>
              <w:right w:val="single" w:sz="4" w:space="0" w:color="000000"/>
            </w:tcBorders>
          </w:tcPr>
          <w:p>
            <w:pPr>
              <w:pStyle w:val="NoSpacing"/>
              <w:widowControl w:val="false"/>
              <w:spacing w:lineRule="auto" w:line="240"/>
              <w:jc w:val="center"/>
              <w:rPr/>
            </w:pPr>
            <w:r>
              <w:rPr/>
              <w:t>1</w:t>
            </w:r>
          </w:p>
          <w:p>
            <w:pPr>
              <w:pStyle w:val="NoSpacing"/>
              <w:widowControl w:val="false"/>
              <w:spacing w:lineRule="auto" w:line="240"/>
              <w:jc w:val="center"/>
              <w:rPr/>
            </w:pPr>
            <w:r>
              <w:rPr/>
              <w:t>4</w:t>
            </w:r>
          </w:p>
          <w:p>
            <w:pPr>
              <w:pStyle w:val="NoSpacing"/>
              <w:widowControl w:val="false"/>
              <w:spacing w:lineRule="auto" w:line="240"/>
              <w:jc w:val="center"/>
              <w:rPr/>
            </w:pPr>
            <w:r>
              <w:rPr/>
              <w:t>7</w:t>
            </w:r>
          </w:p>
          <w:p>
            <w:pPr>
              <w:pStyle w:val="NoSpacing"/>
              <w:widowControl w:val="false"/>
              <w:spacing w:lineRule="auto" w:line="240"/>
              <w:jc w:val="center"/>
              <w:rPr/>
            </w:pPr>
            <w:r>
              <w:rPr/>
              <w:t>12</w:t>
            </w:r>
          </w:p>
          <w:p>
            <w:pPr>
              <w:pStyle w:val="NoSpacing"/>
              <w:widowControl w:val="false"/>
              <w:spacing w:lineRule="auto" w:line="240"/>
              <w:jc w:val="center"/>
              <w:rPr/>
            </w:pPr>
            <w:r>
              <w:rPr/>
              <w:t>5</w:t>
            </w:r>
          </w:p>
          <w:p>
            <w:pPr>
              <w:pStyle w:val="NoSpacing"/>
              <w:widowControl w:val="false"/>
              <w:spacing w:lineRule="auto" w:line="240"/>
              <w:jc w:val="center"/>
              <w:rPr/>
            </w:pPr>
            <w:r>
              <w:rPr/>
              <w:t>14</w:t>
            </w:r>
          </w:p>
          <w:p>
            <w:pPr>
              <w:pStyle w:val="NoSpacing"/>
              <w:widowControl w:val="false"/>
              <w:spacing w:lineRule="auto" w:line="240"/>
              <w:jc w:val="center"/>
              <w:rPr/>
            </w:pPr>
            <w:r>
              <w:rPr/>
              <w:t>6</w:t>
            </w:r>
          </w:p>
          <w:p>
            <w:pPr>
              <w:pStyle w:val="NoSpacing"/>
              <w:widowControl w:val="false"/>
              <w:spacing w:lineRule="auto" w:line="240"/>
              <w:jc w:val="center"/>
              <w:rPr/>
            </w:pPr>
            <w:r>
              <w:rPr/>
              <w:t>6</w:t>
            </w:r>
          </w:p>
          <w:p>
            <w:pPr>
              <w:pStyle w:val="NoSpacing"/>
              <w:widowControl w:val="false"/>
              <w:spacing w:lineRule="auto" w:line="240"/>
              <w:jc w:val="center"/>
              <w:rPr/>
            </w:pPr>
            <w:r>
              <w:rPr/>
              <w:t>7</w:t>
            </w:r>
          </w:p>
          <w:p>
            <w:pPr>
              <w:pStyle w:val="NoSpacing"/>
              <w:widowControl w:val="false"/>
              <w:spacing w:lineRule="auto" w:line="240"/>
              <w:jc w:val="center"/>
              <w:rPr/>
            </w:pPr>
            <w:r>
              <w:rPr/>
              <w:t>300</w:t>
            </w:r>
          </w:p>
          <w:p>
            <w:pPr>
              <w:pStyle w:val="NoSpacing"/>
              <w:widowControl w:val="false"/>
              <w:spacing w:lineRule="auto" w:line="240"/>
              <w:jc w:val="center"/>
              <w:rPr/>
            </w:pPr>
            <w:r>
              <w:rPr/>
              <w:t>12</w:t>
            </w:r>
          </w:p>
        </w:tc>
      </w:tr>
      <w:tr>
        <w:trPr/>
        <w:tc>
          <w:tcPr>
            <w:tcW w:w="735" w:type="dxa"/>
            <w:tcBorders>
              <w:left w:val="single" w:sz="4" w:space="0" w:color="000000"/>
              <w:bottom w:val="single" w:sz="4" w:space="0" w:color="000000"/>
              <w:right w:val="single" w:sz="4" w:space="0" w:color="000000"/>
            </w:tcBorders>
            <w:vAlign w:val="center"/>
          </w:tcPr>
          <w:p>
            <w:pPr>
              <w:pStyle w:val="ListParagraph"/>
              <w:widowControl w:val="false"/>
              <w:numPr>
                <w:ilvl w:val="0"/>
                <w:numId w:val="7"/>
              </w:numPr>
              <w:rPr/>
            </w:pPr>
            <w:r>
              <w:rPr/>
            </w:r>
          </w:p>
        </w:tc>
        <w:tc>
          <w:tcPr>
            <w:tcW w:w="3262" w:type="dxa"/>
            <w:tcBorders>
              <w:left w:val="single" w:sz="4" w:space="0" w:color="000000"/>
              <w:bottom w:val="single" w:sz="4" w:space="0" w:color="000000"/>
            </w:tcBorders>
            <w:vAlign w:val="cente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Админ.здание ПЦ</w:t>
            </w:r>
          </w:p>
        </w:tc>
        <w:tc>
          <w:tcPr>
            <w:tcW w:w="4103" w:type="dxa"/>
            <w:tcBorders>
              <w:left w:val="single" w:sz="4" w:space="0" w:color="000000"/>
              <w:bottom w:val="single" w:sz="4" w:space="0" w:color="000000"/>
              <w:right w:val="single" w:sz="4" w:space="0" w:color="000000"/>
            </w:tcBorders>
          </w:tcPr>
          <w:p>
            <w:pPr>
              <w:pStyle w:val="NoSpacing"/>
              <w:widowControl w:val="false"/>
              <w:spacing w:lineRule="auto" w:line="240"/>
              <w:rPr/>
            </w:pPr>
            <w:r>
              <w:rPr/>
              <w:t>ДИП-34А-03</w:t>
            </w:r>
          </w:p>
          <w:p>
            <w:pPr>
              <w:pStyle w:val="NoSpacing"/>
              <w:widowControl w:val="false"/>
              <w:spacing w:lineRule="auto" w:line="240"/>
              <w:rPr/>
            </w:pPr>
            <w:r>
              <w:rPr/>
              <w:t>С2000-КДЛ</w:t>
            </w:r>
          </w:p>
          <w:p>
            <w:pPr>
              <w:pStyle w:val="NoSpacing"/>
              <w:widowControl w:val="false"/>
              <w:spacing w:lineRule="auto" w:line="240"/>
              <w:rPr/>
            </w:pPr>
            <w:r>
              <w:rPr/>
              <w:t>С2000М</w:t>
            </w:r>
          </w:p>
          <w:p>
            <w:pPr>
              <w:pStyle w:val="NoSpacing"/>
              <w:widowControl w:val="false"/>
              <w:spacing w:lineRule="auto" w:line="240"/>
              <w:rPr/>
            </w:pPr>
            <w:r>
              <w:rPr/>
              <w:t>ДИП-34А-04</w:t>
            </w:r>
          </w:p>
          <w:p>
            <w:pPr>
              <w:pStyle w:val="NoSpacing"/>
              <w:widowControl w:val="false"/>
              <w:spacing w:lineRule="auto" w:line="240"/>
              <w:rPr/>
            </w:pPr>
            <w:r>
              <w:rPr/>
              <w:t>ИПР 513-3АМ исп.01</w:t>
            </w:r>
          </w:p>
          <w:p>
            <w:pPr>
              <w:pStyle w:val="NoSpacing"/>
              <w:widowControl w:val="false"/>
              <w:spacing w:lineRule="auto" w:line="240"/>
              <w:rPr/>
            </w:pPr>
            <w:r>
              <w:rPr/>
              <w:t>Кристалл-12 Выход</w:t>
            </w:r>
          </w:p>
          <w:p>
            <w:pPr>
              <w:pStyle w:val="NoSpacing"/>
              <w:widowControl w:val="false"/>
              <w:spacing w:lineRule="auto" w:line="240"/>
              <w:rPr/>
            </w:pPr>
            <w:r>
              <w:rPr/>
              <w:t>Маяк-12-КП</w:t>
            </w:r>
          </w:p>
          <w:p>
            <w:pPr>
              <w:pStyle w:val="NoSpacing"/>
              <w:widowControl w:val="false"/>
              <w:spacing w:lineRule="auto" w:line="240"/>
              <w:rPr/>
            </w:pPr>
            <w:r>
              <w:rPr/>
              <w:t>С2000-КПБ</w:t>
            </w:r>
          </w:p>
          <w:p>
            <w:pPr>
              <w:pStyle w:val="NoSpacing"/>
              <w:widowControl w:val="false"/>
              <w:spacing w:lineRule="auto" w:line="240"/>
              <w:rPr/>
            </w:pPr>
            <w:r>
              <w:rPr/>
              <w:t>С2000-ИП-03</w:t>
            </w:r>
          </w:p>
          <w:p>
            <w:pPr>
              <w:pStyle w:val="NoSpacing"/>
              <w:widowControl w:val="false"/>
              <w:spacing w:lineRule="auto" w:line="240"/>
              <w:rPr/>
            </w:pPr>
            <w:r>
              <w:rPr/>
              <w:t>С2000-БКИ</w:t>
            </w:r>
          </w:p>
          <w:p>
            <w:pPr>
              <w:pStyle w:val="NoSpacing"/>
              <w:widowControl w:val="false"/>
              <w:spacing w:lineRule="auto" w:line="240"/>
              <w:rPr/>
            </w:pPr>
            <w:r>
              <w:rPr/>
              <w:t>КПСнг(А)-FRHF 1*2*0,5</w:t>
            </w:r>
          </w:p>
          <w:p>
            <w:pPr>
              <w:pStyle w:val="NoSpacing"/>
              <w:widowControl w:val="false"/>
              <w:spacing w:lineRule="auto" w:line="240"/>
              <w:rPr/>
            </w:pPr>
            <w:r>
              <w:rPr/>
              <w:t>КПСнг(А)-FRHF 2*2*0,5</w:t>
            </w:r>
          </w:p>
          <w:p>
            <w:pPr>
              <w:pStyle w:val="NoSpacing"/>
              <w:widowControl w:val="false"/>
              <w:spacing w:lineRule="auto" w:line="240"/>
              <w:rPr/>
            </w:pPr>
            <w:r>
              <w:rPr/>
              <w:t>КПСнг(А)-FRHF 1*2*0,75</w:t>
            </w:r>
          </w:p>
        </w:tc>
        <w:tc>
          <w:tcPr>
            <w:tcW w:w="97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r>
          </w:p>
        </w:tc>
        <w:tc>
          <w:tcPr>
            <w:tcW w:w="795" w:type="dxa"/>
            <w:tcBorders>
              <w:left w:val="single" w:sz="4" w:space="0" w:color="000000"/>
              <w:bottom w:val="single" w:sz="4" w:space="0" w:color="000000"/>
              <w:right w:val="single" w:sz="4" w:space="0" w:color="000000"/>
            </w:tcBorders>
          </w:tcPr>
          <w:p>
            <w:pPr>
              <w:pStyle w:val="NoSpacing"/>
              <w:widowControl w:val="false"/>
              <w:spacing w:lineRule="auto" w:line="240"/>
              <w:jc w:val="center"/>
              <w:rPr/>
            </w:pPr>
            <w:r>
              <w:rPr/>
              <w:t>54</w:t>
            </w:r>
          </w:p>
          <w:p>
            <w:pPr>
              <w:pStyle w:val="NoSpacing"/>
              <w:widowControl w:val="false"/>
              <w:spacing w:lineRule="auto" w:line="240"/>
              <w:jc w:val="center"/>
              <w:rPr/>
            </w:pPr>
            <w:r>
              <w:rPr/>
              <w:t>1</w:t>
            </w:r>
          </w:p>
          <w:p>
            <w:pPr>
              <w:pStyle w:val="NoSpacing"/>
              <w:widowControl w:val="false"/>
              <w:spacing w:lineRule="auto" w:line="240"/>
              <w:jc w:val="center"/>
              <w:rPr/>
            </w:pPr>
            <w:r>
              <w:rPr/>
              <w:t>1</w:t>
            </w:r>
          </w:p>
          <w:p>
            <w:pPr>
              <w:pStyle w:val="NoSpacing"/>
              <w:widowControl w:val="false"/>
              <w:spacing w:lineRule="auto" w:line="240"/>
              <w:jc w:val="center"/>
              <w:rPr/>
            </w:pPr>
            <w:r>
              <w:rPr/>
              <w:t>27</w:t>
            </w:r>
          </w:p>
          <w:p>
            <w:pPr>
              <w:pStyle w:val="NoSpacing"/>
              <w:widowControl w:val="false"/>
              <w:spacing w:lineRule="auto" w:line="240"/>
              <w:jc w:val="center"/>
              <w:rPr/>
            </w:pPr>
            <w:r>
              <w:rPr/>
              <w:t>8</w:t>
            </w:r>
          </w:p>
          <w:p>
            <w:pPr>
              <w:pStyle w:val="NoSpacing"/>
              <w:widowControl w:val="false"/>
              <w:spacing w:lineRule="auto" w:line="240"/>
              <w:jc w:val="center"/>
              <w:rPr/>
            </w:pPr>
            <w:r>
              <w:rPr/>
              <w:t>9</w:t>
            </w:r>
          </w:p>
          <w:p>
            <w:pPr>
              <w:pStyle w:val="NoSpacing"/>
              <w:widowControl w:val="false"/>
              <w:spacing w:lineRule="auto" w:line="240"/>
              <w:jc w:val="center"/>
              <w:rPr/>
            </w:pPr>
            <w:r>
              <w:rPr/>
              <w:t>10</w:t>
            </w:r>
          </w:p>
          <w:p>
            <w:pPr>
              <w:pStyle w:val="NoSpacing"/>
              <w:widowControl w:val="false"/>
              <w:spacing w:lineRule="auto" w:line="240"/>
              <w:jc w:val="center"/>
              <w:rPr/>
            </w:pPr>
            <w:r>
              <w:rPr/>
              <w:t>1</w:t>
            </w:r>
          </w:p>
          <w:p>
            <w:pPr>
              <w:pStyle w:val="NoSpacing"/>
              <w:widowControl w:val="false"/>
              <w:spacing w:lineRule="auto" w:line="240"/>
              <w:jc w:val="center"/>
              <w:rPr/>
            </w:pPr>
            <w:r>
              <w:rPr/>
              <w:t>2</w:t>
            </w:r>
          </w:p>
          <w:p>
            <w:pPr>
              <w:pStyle w:val="NoSpacing"/>
              <w:widowControl w:val="false"/>
              <w:spacing w:lineRule="auto" w:line="240"/>
              <w:jc w:val="center"/>
              <w:rPr/>
            </w:pPr>
            <w:r>
              <w:rPr/>
              <w:t>1</w:t>
            </w:r>
          </w:p>
          <w:p>
            <w:pPr>
              <w:pStyle w:val="NoSpacing"/>
              <w:widowControl w:val="false"/>
              <w:spacing w:lineRule="auto" w:line="240"/>
              <w:jc w:val="center"/>
              <w:rPr/>
            </w:pPr>
            <w:r>
              <w:rPr/>
              <w:t>700</w:t>
            </w:r>
          </w:p>
          <w:p>
            <w:pPr>
              <w:pStyle w:val="NoSpacing"/>
              <w:widowControl w:val="false"/>
              <w:spacing w:lineRule="auto" w:line="240"/>
              <w:jc w:val="center"/>
              <w:rPr/>
            </w:pPr>
            <w:r>
              <w:rPr/>
              <w:t>150</w:t>
            </w:r>
          </w:p>
          <w:p>
            <w:pPr>
              <w:pStyle w:val="NoSpacing"/>
              <w:widowControl w:val="false"/>
              <w:spacing w:lineRule="auto" w:line="240"/>
              <w:jc w:val="center"/>
              <w:rPr/>
            </w:pPr>
            <w:r>
              <w:rPr/>
              <w:t>150</w:t>
            </w:r>
          </w:p>
        </w:tc>
      </w:tr>
      <w:tr>
        <w:trPr/>
        <w:tc>
          <w:tcPr>
            <w:tcW w:w="735" w:type="dxa"/>
            <w:tcBorders>
              <w:left w:val="single" w:sz="4" w:space="0" w:color="000000"/>
              <w:bottom w:val="single" w:sz="4" w:space="0" w:color="000000"/>
              <w:right w:val="single" w:sz="4" w:space="0" w:color="000000"/>
            </w:tcBorders>
            <w:vAlign w:val="center"/>
          </w:tcPr>
          <w:p>
            <w:pPr>
              <w:pStyle w:val="ListParagraph"/>
              <w:widowControl w:val="false"/>
              <w:numPr>
                <w:ilvl w:val="0"/>
                <w:numId w:val="7"/>
              </w:numPr>
              <w:rPr/>
            </w:pPr>
            <w:r>
              <w:rPr/>
            </w:r>
          </w:p>
        </w:tc>
        <w:tc>
          <w:tcPr>
            <w:tcW w:w="3262" w:type="dxa"/>
            <w:tcBorders>
              <w:left w:val="single" w:sz="4" w:space="0" w:color="000000"/>
              <w:bottom w:val="single" w:sz="4" w:space="0" w:color="000000"/>
            </w:tcBorders>
            <w:vAlign w:val="cente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Теплый склад ПЦ</w:t>
            </w:r>
          </w:p>
        </w:tc>
        <w:tc>
          <w:tcPr>
            <w:tcW w:w="4103" w:type="dxa"/>
            <w:tcBorders>
              <w:left w:val="single" w:sz="4" w:space="0" w:color="000000"/>
              <w:bottom w:val="single" w:sz="4" w:space="0" w:color="000000"/>
              <w:right w:val="single" w:sz="4" w:space="0" w:color="000000"/>
            </w:tcBorders>
          </w:tcPr>
          <w:p>
            <w:pPr>
              <w:pStyle w:val="NoSpacing"/>
              <w:widowControl w:val="false"/>
              <w:spacing w:lineRule="auto" w:line="240"/>
              <w:rPr/>
            </w:pPr>
            <w:r>
              <w:rPr/>
              <w:t>С2000 -М</w:t>
            </w:r>
          </w:p>
          <w:p>
            <w:pPr>
              <w:pStyle w:val="NoSpacing"/>
              <w:widowControl w:val="false"/>
              <w:spacing w:lineRule="auto" w:line="240"/>
              <w:rPr/>
            </w:pPr>
            <w:r>
              <w:rPr/>
              <w:t>С2000-КДЛ</w:t>
            </w:r>
          </w:p>
          <w:p>
            <w:pPr>
              <w:pStyle w:val="NoSpacing"/>
              <w:widowControl w:val="false"/>
              <w:spacing w:lineRule="auto" w:line="240"/>
              <w:rPr/>
            </w:pPr>
            <w:r>
              <w:rPr/>
              <w:t>С2000-БИ</w:t>
            </w:r>
          </w:p>
          <w:p>
            <w:pPr>
              <w:pStyle w:val="NoSpacing"/>
              <w:widowControl w:val="false"/>
              <w:spacing w:lineRule="auto" w:line="240"/>
              <w:rPr/>
            </w:pPr>
            <w:r>
              <w:rPr/>
              <w:t>С2000-ПИ</w:t>
            </w:r>
          </w:p>
          <w:p>
            <w:pPr>
              <w:pStyle w:val="NoSpacing"/>
              <w:widowControl w:val="false"/>
              <w:spacing w:lineRule="auto" w:line="240"/>
              <w:rPr/>
            </w:pPr>
            <w:r>
              <w:rPr/>
              <w:t>АВ-433</w:t>
            </w:r>
          </w:p>
          <w:p>
            <w:pPr>
              <w:pStyle w:val="NoSpacing"/>
              <w:widowControl w:val="false"/>
              <w:spacing w:lineRule="auto" w:line="240"/>
              <w:rPr/>
            </w:pPr>
            <w:r>
              <w:rPr/>
              <w:t>РИП-24 (исп.01)</w:t>
            </w:r>
          </w:p>
          <w:p>
            <w:pPr>
              <w:pStyle w:val="NoSpacing"/>
              <w:widowControl w:val="false"/>
              <w:spacing w:lineRule="auto" w:line="240"/>
              <w:rPr/>
            </w:pPr>
            <w:r>
              <w:rPr/>
              <w:t>Аккумулятор 12/17</w:t>
            </w:r>
          </w:p>
          <w:p>
            <w:pPr>
              <w:pStyle w:val="NoSpacing"/>
              <w:widowControl w:val="false"/>
              <w:spacing w:lineRule="auto" w:line="240"/>
              <w:rPr/>
            </w:pPr>
            <w:r>
              <w:rPr/>
              <w:t>ДИП-34</w:t>
            </w:r>
          </w:p>
          <w:p>
            <w:pPr>
              <w:pStyle w:val="NoSpacing"/>
              <w:widowControl w:val="false"/>
              <w:spacing w:lineRule="auto" w:line="240"/>
              <w:rPr/>
            </w:pPr>
            <w:r>
              <w:rPr/>
              <w:t>С2000-ИП</w:t>
            </w:r>
          </w:p>
          <w:p>
            <w:pPr>
              <w:pStyle w:val="NoSpacing"/>
              <w:widowControl w:val="false"/>
              <w:spacing w:lineRule="auto" w:line="240"/>
              <w:rPr/>
            </w:pPr>
            <w:r>
              <w:rPr/>
              <w:t>ИПР-513-3А</w:t>
            </w:r>
          </w:p>
          <w:p>
            <w:pPr>
              <w:pStyle w:val="NoSpacing"/>
              <w:widowControl w:val="false"/>
              <w:spacing w:lineRule="auto" w:line="240"/>
              <w:rPr/>
            </w:pPr>
            <w:r>
              <w:rPr>
                <w:color w:val="000000"/>
              </w:rPr>
              <w:t>Кабель КПСЭнг(А)</w:t>
            </w:r>
          </w:p>
          <w:p>
            <w:pPr>
              <w:pStyle w:val="NoSpacing"/>
              <w:widowControl w:val="false"/>
              <w:spacing w:lineRule="auto" w:line="240"/>
              <w:rPr/>
            </w:pPr>
            <w:r>
              <w:rPr>
                <w:color w:val="000000"/>
              </w:rPr>
              <w:t>КИС-П2*2*0,6</w:t>
            </w:r>
          </w:p>
          <w:p>
            <w:pPr>
              <w:pStyle w:val="NoSpacing"/>
              <w:widowControl w:val="false"/>
              <w:spacing w:lineRule="auto" w:line="240"/>
              <w:rPr/>
            </w:pPr>
            <w:r>
              <w:rPr>
                <w:color w:val="000000"/>
              </w:rPr>
              <w:t>Рупор-200</w:t>
            </w:r>
          </w:p>
          <w:p>
            <w:pPr>
              <w:pStyle w:val="NoSpacing"/>
              <w:widowControl w:val="false"/>
              <w:spacing w:lineRule="auto" w:line="240"/>
              <w:rPr/>
            </w:pPr>
            <w:r>
              <w:rPr>
                <w:color w:val="000000"/>
              </w:rPr>
              <w:t>С2000-КДЛ</w:t>
            </w:r>
          </w:p>
          <w:p>
            <w:pPr>
              <w:pStyle w:val="NoSpacing"/>
              <w:widowControl w:val="false"/>
              <w:spacing w:lineRule="auto" w:line="240"/>
              <w:rPr/>
            </w:pPr>
            <w:r>
              <w:rPr>
                <w:color w:val="000000"/>
              </w:rPr>
              <w:t>С2000-СТ</w:t>
            </w:r>
          </w:p>
          <w:p>
            <w:pPr>
              <w:pStyle w:val="NoSpacing"/>
              <w:widowControl w:val="false"/>
              <w:spacing w:lineRule="auto" w:line="240"/>
              <w:rPr/>
            </w:pPr>
            <w:r>
              <w:rPr>
                <w:color w:val="000000"/>
              </w:rPr>
              <w:t>С2000-СМК</w:t>
            </w:r>
          </w:p>
          <w:p>
            <w:pPr>
              <w:pStyle w:val="NoSpacing"/>
              <w:widowControl w:val="false"/>
              <w:spacing w:lineRule="auto" w:line="240"/>
              <w:rPr/>
            </w:pPr>
            <w:r>
              <w:rPr>
                <w:color w:val="000000"/>
              </w:rPr>
              <w:t>УК-2П</w:t>
            </w:r>
          </w:p>
          <w:p>
            <w:pPr>
              <w:pStyle w:val="NoSpacing"/>
              <w:widowControl w:val="false"/>
              <w:spacing w:lineRule="auto" w:line="240"/>
              <w:rPr/>
            </w:pPr>
            <w:r>
              <w:rPr>
                <w:color w:val="000000"/>
              </w:rPr>
              <w:t>КД-522Б</w:t>
            </w:r>
          </w:p>
        </w:tc>
        <w:tc>
          <w:tcPr>
            <w:tcW w:w="97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r>
          </w:p>
        </w:tc>
        <w:tc>
          <w:tcPr>
            <w:tcW w:w="795" w:type="dxa"/>
            <w:tcBorders>
              <w:left w:val="single" w:sz="4" w:space="0" w:color="000000"/>
              <w:bottom w:val="single" w:sz="4" w:space="0" w:color="000000"/>
              <w:right w:val="single" w:sz="4" w:space="0" w:color="000000"/>
            </w:tcBorders>
          </w:tcPr>
          <w:p>
            <w:pPr>
              <w:pStyle w:val="NoSpacing"/>
              <w:widowControl w:val="false"/>
              <w:spacing w:lineRule="auto" w:line="240"/>
              <w:jc w:val="center"/>
              <w:rPr/>
            </w:pPr>
            <w:r>
              <w:rPr/>
              <w:t>14</w:t>
            </w:r>
          </w:p>
          <w:p>
            <w:pPr>
              <w:pStyle w:val="NoSpacing"/>
              <w:widowControl w:val="false"/>
              <w:spacing w:lineRule="auto" w:line="240"/>
              <w:jc w:val="center"/>
              <w:rPr/>
            </w:pPr>
            <w:r>
              <w:rPr/>
              <w:t>3</w:t>
            </w:r>
          </w:p>
          <w:p>
            <w:pPr>
              <w:pStyle w:val="NoSpacing"/>
              <w:widowControl w:val="false"/>
              <w:spacing w:lineRule="auto" w:line="240"/>
              <w:jc w:val="center"/>
              <w:rPr/>
            </w:pPr>
            <w:r>
              <w:rPr/>
              <w:t>1</w:t>
            </w:r>
          </w:p>
          <w:p>
            <w:pPr>
              <w:pStyle w:val="NoSpacing"/>
              <w:widowControl w:val="false"/>
              <w:spacing w:lineRule="auto" w:line="240"/>
              <w:jc w:val="center"/>
              <w:rPr/>
            </w:pPr>
            <w:r>
              <w:rPr/>
              <w:t>1</w:t>
            </w:r>
          </w:p>
          <w:p>
            <w:pPr>
              <w:pStyle w:val="NoSpacing"/>
              <w:widowControl w:val="false"/>
              <w:spacing w:lineRule="auto" w:line="240"/>
              <w:jc w:val="center"/>
              <w:rPr/>
            </w:pPr>
            <w:r>
              <w:rPr/>
              <w:t>1</w:t>
            </w:r>
          </w:p>
          <w:p>
            <w:pPr>
              <w:pStyle w:val="NoSpacing"/>
              <w:widowControl w:val="false"/>
              <w:spacing w:lineRule="auto" w:line="240"/>
              <w:jc w:val="center"/>
              <w:rPr/>
            </w:pPr>
            <w:r>
              <w:rPr/>
              <w:t>1</w:t>
            </w:r>
          </w:p>
          <w:p>
            <w:pPr>
              <w:pStyle w:val="NoSpacing"/>
              <w:widowControl w:val="false"/>
              <w:spacing w:lineRule="auto" w:line="240"/>
              <w:jc w:val="center"/>
              <w:rPr/>
            </w:pPr>
            <w:r>
              <w:rPr/>
              <w:t>2</w:t>
            </w:r>
          </w:p>
          <w:p>
            <w:pPr>
              <w:pStyle w:val="NoSpacing"/>
              <w:widowControl w:val="false"/>
              <w:spacing w:lineRule="auto" w:line="240"/>
              <w:jc w:val="center"/>
              <w:rPr/>
            </w:pPr>
            <w:r>
              <w:rPr/>
              <w:t>25</w:t>
            </w:r>
          </w:p>
          <w:p>
            <w:pPr>
              <w:pStyle w:val="NoSpacing"/>
              <w:widowControl w:val="false"/>
              <w:spacing w:lineRule="auto" w:line="240"/>
              <w:jc w:val="center"/>
              <w:rPr/>
            </w:pPr>
            <w:r>
              <w:rPr/>
              <w:t>14</w:t>
            </w:r>
          </w:p>
          <w:p>
            <w:pPr>
              <w:pStyle w:val="NoSpacing"/>
              <w:widowControl w:val="false"/>
              <w:spacing w:lineRule="auto" w:line="240"/>
              <w:jc w:val="center"/>
              <w:rPr/>
            </w:pPr>
            <w:r>
              <w:rPr/>
              <w:t>5</w:t>
            </w:r>
          </w:p>
          <w:p>
            <w:pPr>
              <w:pStyle w:val="NoSpacing"/>
              <w:widowControl w:val="false"/>
              <w:spacing w:lineRule="auto" w:line="240"/>
              <w:jc w:val="center"/>
              <w:rPr/>
            </w:pPr>
            <w:r>
              <w:rPr/>
              <w:t>440</w:t>
            </w:r>
          </w:p>
          <w:p>
            <w:pPr>
              <w:pStyle w:val="NoSpacing"/>
              <w:widowControl w:val="false"/>
              <w:spacing w:lineRule="auto" w:line="240"/>
              <w:jc w:val="center"/>
              <w:rPr/>
            </w:pPr>
            <w:r>
              <w:rPr/>
              <w:t>150</w:t>
            </w:r>
          </w:p>
          <w:p>
            <w:pPr>
              <w:pStyle w:val="NoSpacing"/>
              <w:widowControl w:val="false"/>
              <w:spacing w:lineRule="auto" w:line="240"/>
              <w:jc w:val="center"/>
              <w:rPr/>
            </w:pPr>
            <w:r>
              <w:rPr/>
              <w:t>1</w:t>
            </w:r>
          </w:p>
          <w:p>
            <w:pPr>
              <w:pStyle w:val="NoSpacing"/>
              <w:widowControl w:val="false"/>
              <w:spacing w:lineRule="auto" w:line="240"/>
              <w:jc w:val="center"/>
              <w:rPr/>
            </w:pPr>
            <w:r>
              <w:rPr/>
              <w:t>1</w:t>
            </w:r>
          </w:p>
          <w:p>
            <w:pPr>
              <w:pStyle w:val="NoSpacing"/>
              <w:widowControl w:val="false"/>
              <w:spacing w:lineRule="auto" w:line="240"/>
              <w:jc w:val="center"/>
              <w:rPr/>
            </w:pPr>
            <w:r>
              <w:rPr/>
              <w:t>10</w:t>
            </w:r>
          </w:p>
          <w:p>
            <w:pPr>
              <w:pStyle w:val="NoSpacing"/>
              <w:widowControl w:val="false"/>
              <w:spacing w:lineRule="auto" w:line="240"/>
              <w:jc w:val="center"/>
              <w:rPr/>
            </w:pPr>
            <w:r>
              <w:rPr/>
              <w:t>8</w:t>
            </w:r>
          </w:p>
          <w:p>
            <w:pPr>
              <w:pStyle w:val="NoSpacing"/>
              <w:widowControl w:val="false"/>
              <w:spacing w:lineRule="auto" w:line="240"/>
              <w:jc w:val="center"/>
              <w:rPr/>
            </w:pPr>
            <w:r>
              <w:rPr/>
              <w:t>3</w:t>
            </w:r>
          </w:p>
          <w:p>
            <w:pPr>
              <w:pStyle w:val="NoSpacing"/>
              <w:widowControl w:val="false"/>
              <w:spacing w:lineRule="auto" w:line="240"/>
              <w:jc w:val="center"/>
              <w:rPr/>
            </w:pPr>
            <w:r>
              <w:rPr/>
              <w:t>2</w:t>
            </w:r>
          </w:p>
        </w:tc>
      </w:tr>
      <w:tr>
        <w:trPr/>
        <w:tc>
          <w:tcPr>
            <w:tcW w:w="735" w:type="dxa"/>
            <w:tcBorders>
              <w:left w:val="single" w:sz="4" w:space="0" w:color="000000"/>
              <w:bottom w:val="single" w:sz="4" w:space="0" w:color="000000"/>
              <w:right w:val="single" w:sz="4" w:space="0" w:color="000000"/>
            </w:tcBorders>
            <w:vAlign w:val="center"/>
          </w:tcPr>
          <w:p>
            <w:pPr>
              <w:pStyle w:val="ListParagraph"/>
              <w:widowControl w:val="false"/>
              <w:numPr>
                <w:ilvl w:val="0"/>
                <w:numId w:val="7"/>
              </w:numPr>
              <w:rPr/>
            </w:pPr>
            <w:r>
              <w:rPr/>
            </w:r>
          </w:p>
        </w:tc>
        <w:tc>
          <w:tcPr>
            <w:tcW w:w="3262" w:type="dxa"/>
            <w:tcBorders>
              <w:left w:val="single" w:sz="4" w:space="0" w:color="000000"/>
              <w:bottom w:val="single" w:sz="4" w:space="0" w:color="000000"/>
            </w:tcBorders>
            <w:vAlign w:val="cente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Холодный склад ПЦ</w:t>
            </w:r>
          </w:p>
        </w:tc>
        <w:tc>
          <w:tcPr>
            <w:tcW w:w="4103" w:type="dxa"/>
            <w:tcBorders>
              <w:left w:val="single" w:sz="4" w:space="0" w:color="000000"/>
              <w:bottom w:val="single" w:sz="4" w:space="0" w:color="000000"/>
              <w:right w:val="single" w:sz="4" w:space="0" w:color="000000"/>
            </w:tcBorders>
          </w:tcPr>
          <w:p>
            <w:pPr>
              <w:pStyle w:val="NoSpacing"/>
              <w:widowControl w:val="false"/>
              <w:spacing w:lineRule="auto" w:line="240"/>
              <w:rPr/>
            </w:pPr>
            <w:r>
              <w:rPr/>
              <w:t>Альтоника</w:t>
            </w:r>
          </w:p>
          <w:p>
            <w:pPr>
              <w:pStyle w:val="NoSpacing"/>
              <w:widowControl w:val="false"/>
              <w:spacing w:lineRule="auto" w:line="240"/>
              <w:rPr/>
            </w:pPr>
            <w:r>
              <w:rPr/>
              <w:t>ИПР 513</w:t>
            </w:r>
          </w:p>
          <w:p>
            <w:pPr>
              <w:pStyle w:val="NoSpacing"/>
              <w:widowControl w:val="false"/>
              <w:spacing w:lineRule="auto" w:line="240"/>
              <w:rPr/>
            </w:pPr>
            <w:r>
              <w:rPr/>
              <w:t>ИП 101</w:t>
            </w:r>
          </w:p>
          <w:p>
            <w:pPr>
              <w:pStyle w:val="NoSpacing"/>
              <w:widowControl w:val="false"/>
              <w:spacing w:lineRule="auto" w:line="240"/>
              <w:rPr/>
            </w:pPr>
            <w:r>
              <w:rPr/>
              <w:t>ИПР 513</w:t>
            </w:r>
          </w:p>
          <w:p>
            <w:pPr>
              <w:pStyle w:val="NoSpacing"/>
              <w:widowControl w:val="false"/>
              <w:spacing w:lineRule="auto" w:line="240"/>
              <w:rPr/>
            </w:pPr>
            <w:r>
              <w:rPr/>
              <w:t>ИП 101</w:t>
            </w:r>
          </w:p>
          <w:p>
            <w:pPr>
              <w:pStyle w:val="NoSpacing"/>
              <w:widowControl w:val="false"/>
              <w:spacing w:lineRule="auto" w:line="240"/>
              <w:rPr/>
            </w:pPr>
            <w:r>
              <w:rPr/>
              <w:t>Оповещатель «Маяк»</w:t>
            </w:r>
          </w:p>
        </w:tc>
        <w:tc>
          <w:tcPr>
            <w:tcW w:w="97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r>
          </w:p>
        </w:tc>
        <w:tc>
          <w:tcPr>
            <w:tcW w:w="795" w:type="dxa"/>
            <w:tcBorders>
              <w:left w:val="single" w:sz="4" w:space="0" w:color="000000"/>
              <w:bottom w:val="single" w:sz="4" w:space="0" w:color="000000"/>
              <w:right w:val="single" w:sz="4" w:space="0" w:color="000000"/>
            </w:tcBorders>
          </w:tcPr>
          <w:p>
            <w:pPr>
              <w:pStyle w:val="NoSpacing"/>
              <w:widowControl w:val="false"/>
              <w:spacing w:lineRule="auto" w:line="240"/>
              <w:jc w:val="center"/>
              <w:rPr/>
            </w:pPr>
            <w:r>
              <w:rPr/>
              <w:t>1</w:t>
            </w:r>
          </w:p>
          <w:p>
            <w:pPr>
              <w:pStyle w:val="NoSpacing"/>
              <w:widowControl w:val="false"/>
              <w:spacing w:lineRule="auto" w:line="240"/>
              <w:jc w:val="center"/>
              <w:rPr/>
            </w:pPr>
            <w:r>
              <w:rPr/>
              <w:t>1</w:t>
            </w:r>
          </w:p>
          <w:p>
            <w:pPr>
              <w:pStyle w:val="NoSpacing"/>
              <w:widowControl w:val="false"/>
              <w:spacing w:lineRule="auto" w:line="240"/>
              <w:jc w:val="center"/>
              <w:rPr/>
            </w:pPr>
            <w:r>
              <w:rPr/>
              <w:t>22</w:t>
            </w:r>
          </w:p>
          <w:p>
            <w:pPr>
              <w:pStyle w:val="NoSpacing"/>
              <w:widowControl w:val="false"/>
              <w:spacing w:lineRule="auto" w:line="240"/>
              <w:jc w:val="center"/>
              <w:rPr/>
            </w:pPr>
            <w:r>
              <w:rPr/>
              <w:t>1</w:t>
            </w:r>
          </w:p>
          <w:p>
            <w:pPr>
              <w:pStyle w:val="NoSpacing"/>
              <w:widowControl w:val="false"/>
              <w:spacing w:lineRule="auto" w:line="240"/>
              <w:jc w:val="center"/>
              <w:rPr/>
            </w:pPr>
            <w:r>
              <w:rPr/>
              <w:t>32</w:t>
            </w:r>
          </w:p>
          <w:p>
            <w:pPr>
              <w:pStyle w:val="NoSpacing"/>
              <w:widowControl w:val="false"/>
              <w:spacing w:lineRule="auto" w:line="240"/>
              <w:jc w:val="center"/>
              <w:rPr/>
            </w:pPr>
            <w:r>
              <w:rPr/>
              <w:t>5</w:t>
            </w:r>
          </w:p>
        </w:tc>
      </w:tr>
      <w:tr>
        <w:trPr/>
        <w:tc>
          <w:tcPr>
            <w:tcW w:w="735" w:type="dxa"/>
            <w:tcBorders>
              <w:left w:val="single" w:sz="4" w:space="0" w:color="000000"/>
              <w:bottom w:val="single" w:sz="4" w:space="0" w:color="000000"/>
              <w:right w:val="single" w:sz="4" w:space="0" w:color="000000"/>
            </w:tcBorders>
            <w:vAlign w:val="center"/>
          </w:tcPr>
          <w:p>
            <w:pPr>
              <w:pStyle w:val="ListParagraph"/>
              <w:widowControl w:val="false"/>
              <w:numPr>
                <w:ilvl w:val="0"/>
                <w:numId w:val="7"/>
              </w:numPr>
              <w:rPr/>
            </w:pPr>
            <w:r>
              <w:rPr/>
            </w:r>
          </w:p>
        </w:tc>
        <w:tc>
          <w:tcPr>
            <w:tcW w:w="3262" w:type="dxa"/>
            <w:tcBorders>
              <w:left w:val="single" w:sz="4" w:space="0" w:color="000000"/>
              <w:bottom w:val="single" w:sz="4" w:space="0" w:color="000000"/>
            </w:tcBorders>
            <w:vAlign w:val="cente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АТЦ и Обкаточный цех УЭРДО</w:t>
            </w:r>
          </w:p>
        </w:tc>
        <w:tc>
          <w:tcPr>
            <w:tcW w:w="4103" w:type="dxa"/>
            <w:tcBorders>
              <w:left w:val="single" w:sz="4" w:space="0" w:color="000000"/>
              <w:bottom w:val="single" w:sz="4" w:space="0" w:color="000000"/>
              <w:right w:val="single" w:sz="4" w:space="0" w:color="000000"/>
            </w:tcBorders>
          </w:tcPr>
          <w:p>
            <w:pPr>
              <w:pStyle w:val="Style34"/>
              <w:widowControl w:val="false"/>
              <w:rPr>
                <w:rFonts w:ascii="Times New Roman" w:hAnsi="Times New Roman" w:eastAsia="Calibri" w:cs="Lohit Devanagari"/>
                <w:color w:val="auto"/>
                <w:sz w:val="24"/>
                <w:szCs w:val="24"/>
                <w:lang w:val="ru-RU" w:eastAsia="ru-RU" w:bidi="ar-SA"/>
              </w:rPr>
            </w:pPr>
            <w:r>
              <w:rPr>
                <w:rFonts w:eastAsia="Calibri" w:cs="Lohit Devanagari"/>
                <w:color w:val="auto"/>
                <w:sz w:val="24"/>
                <w:szCs w:val="24"/>
                <w:lang w:val="ru-RU" w:eastAsia="ru-RU" w:bidi="ar-SA"/>
              </w:rPr>
              <w:t>С2000 КДЛ</w:t>
            </w:r>
          </w:p>
          <w:p>
            <w:pPr>
              <w:pStyle w:val="Style34"/>
              <w:widowControl w:val="false"/>
              <w:rPr>
                <w:rFonts w:ascii="Times New Roman" w:hAnsi="Times New Roman" w:eastAsia="Calibri" w:cs="Lohit Devanagari"/>
                <w:color w:val="auto"/>
                <w:sz w:val="24"/>
                <w:szCs w:val="24"/>
                <w:lang w:val="ru-RU" w:eastAsia="ru-RU" w:bidi="ar-SA"/>
              </w:rPr>
            </w:pPr>
            <w:r>
              <w:rPr>
                <w:rFonts w:eastAsia="Calibri" w:cs="Lohit Devanagari"/>
                <w:color w:val="auto"/>
                <w:sz w:val="24"/>
                <w:szCs w:val="24"/>
                <w:lang w:val="ru-RU" w:eastAsia="ru-RU" w:bidi="ar-SA"/>
              </w:rPr>
              <w:t>С2000 КПБ</w:t>
            </w:r>
          </w:p>
          <w:p>
            <w:pPr>
              <w:pStyle w:val="Style34"/>
              <w:widowControl w:val="false"/>
              <w:rPr>
                <w:rFonts w:ascii="Times New Roman" w:hAnsi="Times New Roman" w:eastAsia="Calibri" w:cs="Lohit Devanagari"/>
                <w:color w:val="auto"/>
                <w:sz w:val="24"/>
                <w:szCs w:val="24"/>
                <w:lang w:val="ru-RU" w:eastAsia="ru-RU" w:bidi="ar-SA"/>
              </w:rPr>
            </w:pPr>
            <w:r>
              <w:rPr>
                <w:rFonts w:eastAsia="Calibri" w:cs="Lohit Devanagari"/>
                <w:color w:val="auto"/>
                <w:sz w:val="24"/>
                <w:szCs w:val="24"/>
                <w:lang w:val="ru-RU" w:eastAsia="ru-RU" w:bidi="ar-SA"/>
              </w:rPr>
              <w:t>ИПР 513 (адресный)</w:t>
            </w:r>
          </w:p>
          <w:p>
            <w:pPr>
              <w:pStyle w:val="Style34"/>
              <w:widowControl w:val="false"/>
              <w:rPr>
                <w:rFonts w:ascii="Times New Roman" w:hAnsi="Times New Roman" w:eastAsia="Calibri" w:cs="Lohit Devanagari"/>
                <w:color w:val="auto"/>
                <w:sz w:val="24"/>
                <w:szCs w:val="24"/>
                <w:lang w:val="ru-RU" w:eastAsia="ru-RU" w:bidi="ar-SA"/>
              </w:rPr>
            </w:pPr>
            <w:r>
              <w:rPr>
                <w:rFonts w:eastAsia="Calibri" w:cs="Lohit Devanagari"/>
                <w:color w:val="auto"/>
                <w:sz w:val="24"/>
                <w:szCs w:val="24"/>
                <w:lang w:val="ru-RU" w:eastAsia="ru-RU" w:bidi="ar-SA"/>
              </w:rPr>
              <w:t>ДИП 34А</w:t>
            </w:r>
          </w:p>
          <w:p>
            <w:pPr>
              <w:pStyle w:val="Style34"/>
              <w:widowControl w:val="false"/>
              <w:rPr>
                <w:rFonts w:ascii="Times New Roman" w:hAnsi="Times New Roman" w:eastAsia="Calibri" w:cs="Lohit Devanagari"/>
                <w:color w:val="auto"/>
                <w:sz w:val="24"/>
                <w:szCs w:val="24"/>
                <w:lang w:val="ru-RU" w:eastAsia="ru-RU" w:bidi="ar-SA"/>
              </w:rPr>
            </w:pPr>
            <w:r>
              <w:rPr>
                <w:rFonts w:eastAsia="Calibri" w:cs="Lohit Devanagari"/>
                <w:color w:val="auto"/>
                <w:sz w:val="24"/>
                <w:szCs w:val="24"/>
                <w:lang w:val="ru-RU" w:eastAsia="ru-RU" w:bidi="ar-SA"/>
              </w:rPr>
              <w:t>С2000 ИП</w:t>
            </w:r>
          </w:p>
          <w:p>
            <w:pPr>
              <w:pStyle w:val="Style34"/>
              <w:widowControl w:val="false"/>
              <w:rPr>
                <w:rFonts w:ascii="Times New Roman" w:hAnsi="Times New Roman" w:eastAsia="Calibri" w:cs="Lohit Devanagari"/>
                <w:color w:val="auto"/>
                <w:sz w:val="24"/>
                <w:szCs w:val="24"/>
                <w:lang w:val="ru-RU" w:eastAsia="ru-RU" w:bidi="ar-SA"/>
              </w:rPr>
            </w:pPr>
            <w:r>
              <w:rPr>
                <w:rFonts w:eastAsia="Calibri" w:cs="Lohit Devanagari"/>
                <w:color w:val="auto"/>
                <w:sz w:val="24"/>
                <w:szCs w:val="24"/>
                <w:lang w:val="ru-RU" w:eastAsia="ru-RU" w:bidi="ar-SA"/>
              </w:rPr>
              <w:t>С2000 - Спектрон 207</w:t>
            </w:r>
          </w:p>
        </w:tc>
        <w:tc>
          <w:tcPr>
            <w:tcW w:w="97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r>
          </w:p>
        </w:tc>
        <w:tc>
          <w:tcPr>
            <w:tcW w:w="795" w:type="dxa"/>
            <w:tcBorders>
              <w:left w:val="single" w:sz="4" w:space="0" w:color="000000"/>
              <w:bottom w:val="single" w:sz="4" w:space="0" w:color="000000"/>
              <w:right w:val="single" w:sz="4" w:space="0" w:color="000000"/>
            </w:tcBorders>
          </w:tcPr>
          <w:p>
            <w:pPr>
              <w:pStyle w:val="NoSpacing"/>
              <w:widowControl w:val="false"/>
              <w:spacing w:lineRule="auto" w:line="240"/>
              <w:jc w:val="center"/>
              <w:rPr/>
            </w:pPr>
            <w:r>
              <w:rPr/>
              <w:t>1</w:t>
            </w:r>
          </w:p>
          <w:p>
            <w:pPr>
              <w:pStyle w:val="NoSpacing"/>
              <w:widowControl w:val="false"/>
              <w:spacing w:lineRule="auto" w:line="240"/>
              <w:jc w:val="center"/>
              <w:rPr/>
            </w:pPr>
            <w:r>
              <w:rPr/>
              <w:t>1</w:t>
            </w:r>
          </w:p>
          <w:p>
            <w:pPr>
              <w:pStyle w:val="NoSpacing"/>
              <w:widowControl w:val="false"/>
              <w:spacing w:lineRule="auto" w:line="240"/>
              <w:jc w:val="center"/>
              <w:rPr/>
            </w:pPr>
            <w:r>
              <w:rPr/>
              <w:t>3</w:t>
            </w:r>
          </w:p>
          <w:p>
            <w:pPr>
              <w:pStyle w:val="NoSpacing"/>
              <w:widowControl w:val="false"/>
              <w:spacing w:lineRule="auto" w:line="240"/>
              <w:jc w:val="center"/>
              <w:rPr/>
            </w:pPr>
            <w:r>
              <w:rPr/>
              <w:t>9</w:t>
            </w:r>
          </w:p>
          <w:p>
            <w:pPr>
              <w:pStyle w:val="NoSpacing"/>
              <w:widowControl w:val="false"/>
              <w:spacing w:lineRule="auto" w:line="240"/>
              <w:jc w:val="center"/>
              <w:rPr/>
            </w:pPr>
            <w:r>
              <w:rPr/>
              <w:t>44</w:t>
            </w:r>
          </w:p>
          <w:p>
            <w:pPr>
              <w:pStyle w:val="NoSpacing"/>
              <w:widowControl w:val="false"/>
              <w:spacing w:lineRule="auto" w:line="240"/>
              <w:jc w:val="center"/>
              <w:rPr/>
            </w:pPr>
            <w:r>
              <w:rPr/>
              <w:t>5</w:t>
            </w:r>
          </w:p>
        </w:tc>
      </w:tr>
      <w:tr>
        <w:trPr/>
        <w:tc>
          <w:tcPr>
            <w:tcW w:w="735" w:type="dxa"/>
            <w:tcBorders>
              <w:left w:val="single" w:sz="4" w:space="0" w:color="000000"/>
              <w:bottom w:val="single" w:sz="4" w:space="0" w:color="000000"/>
              <w:right w:val="single" w:sz="4" w:space="0" w:color="000000"/>
            </w:tcBorders>
            <w:vAlign w:val="center"/>
          </w:tcPr>
          <w:p>
            <w:pPr>
              <w:pStyle w:val="ListParagraph"/>
              <w:widowControl w:val="false"/>
              <w:numPr>
                <w:ilvl w:val="0"/>
                <w:numId w:val="7"/>
              </w:numPr>
              <w:rPr/>
            </w:pPr>
            <w:r>
              <w:rPr/>
            </w:r>
          </w:p>
        </w:tc>
        <w:tc>
          <w:tcPr>
            <w:tcW w:w="3262" w:type="dxa"/>
            <w:tcBorders>
              <w:left w:val="single" w:sz="4" w:space="0" w:color="000000"/>
              <w:bottom w:val="single" w:sz="4" w:space="0" w:color="000000"/>
            </w:tcBorders>
            <w:vAlign w:val="cente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Производственный цех</w:t>
            </w:r>
          </w:p>
        </w:tc>
        <w:tc>
          <w:tcPr>
            <w:tcW w:w="4103" w:type="dxa"/>
            <w:tcBorders>
              <w:left w:val="single" w:sz="4" w:space="0" w:color="000000"/>
              <w:bottom w:val="single" w:sz="4" w:space="0" w:color="000000"/>
              <w:right w:val="single" w:sz="4" w:space="0" w:color="000000"/>
            </w:tcBorders>
          </w:tcPr>
          <w:p>
            <w:pPr>
              <w:pStyle w:val="NoSpacing"/>
              <w:widowControl w:val="false"/>
              <w:spacing w:lineRule="auto" w:line="240"/>
              <w:rPr/>
            </w:pPr>
            <w:r>
              <w:rPr/>
              <w:t>С2000-М</w:t>
            </w:r>
          </w:p>
          <w:p>
            <w:pPr>
              <w:pStyle w:val="NoSpacing"/>
              <w:widowControl w:val="false"/>
              <w:spacing w:lineRule="auto" w:line="240"/>
              <w:rPr/>
            </w:pPr>
            <w:r>
              <w:rPr/>
              <w:t>С2000-КДЛ</w:t>
            </w:r>
          </w:p>
          <w:p>
            <w:pPr>
              <w:pStyle w:val="NoSpacing"/>
              <w:widowControl w:val="false"/>
              <w:spacing w:lineRule="auto" w:line="240"/>
              <w:rPr/>
            </w:pPr>
            <w:r>
              <w:rPr/>
              <w:t>Сигнал-10</w:t>
            </w:r>
          </w:p>
          <w:p>
            <w:pPr>
              <w:pStyle w:val="NoSpacing"/>
              <w:widowControl w:val="false"/>
              <w:spacing w:lineRule="auto" w:line="240"/>
              <w:rPr/>
            </w:pPr>
            <w:r>
              <w:rPr/>
              <w:t>С2000-БКИ</w:t>
            </w:r>
          </w:p>
          <w:p>
            <w:pPr>
              <w:pStyle w:val="NoSpacing"/>
              <w:widowControl w:val="false"/>
              <w:spacing w:lineRule="auto" w:line="240"/>
              <w:rPr/>
            </w:pPr>
            <w:r>
              <w:rPr/>
              <w:t>ДИП-34А-04</w:t>
            </w:r>
          </w:p>
          <w:p>
            <w:pPr>
              <w:pStyle w:val="NoSpacing"/>
              <w:widowControl w:val="false"/>
              <w:spacing w:lineRule="auto" w:line="240"/>
              <w:rPr/>
            </w:pPr>
            <w:r>
              <w:rPr/>
              <w:t>ДИП-34А-03</w:t>
            </w:r>
          </w:p>
          <w:p>
            <w:pPr>
              <w:pStyle w:val="NoSpacing"/>
              <w:widowControl w:val="false"/>
              <w:spacing w:lineRule="auto" w:line="240"/>
              <w:rPr/>
            </w:pPr>
            <w:r>
              <w:rPr/>
              <w:t>С2000-ИП-03</w:t>
            </w:r>
          </w:p>
          <w:p>
            <w:pPr>
              <w:pStyle w:val="NoSpacing"/>
              <w:widowControl w:val="false"/>
              <w:spacing w:lineRule="auto" w:line="240"/>
              <w:rPr/>
            </w:pPr>
            <w:r>
              <w:rPr/>
              <w:t>ИПР 513-3АМ исп.01</w:t>
            </w:r>
          </w:p>
          <w:p>
            <w:pPr>
              <w:pStyle w:val="NoSpacing"/>
              <w:widowControl w:val="false"/>
              <w:spacing w:lineRule="auto" w:line="240"/>
              <w:rPr/>
            </w:pPr>
            <w:r>
              <w:rPr/>
              <w:t>Молния-12</w:t>
            </w:r>
          </w:p>
          <w:p>
            <w:pPr>
              <w:pStyle w:val="NoSpacing"/>
              <w:widowControl w:val="false"/>
              <w:spacing w:lineRule="auto" w:line="240"/>
              <w:rPr/>
            </w:pPr>
            <w:r>
              <w:rPr/>
              <w:t>ИП 102-2Х2</w:t>
            </w:r>
          </w:p>
          <w:p>
            <w:pPr>
              <w:pStyle w:val="NoSpacing"/>
              <w:widowControl w:val="false"/>
              <w:spacing w:lineRule="auto" w:line="240"/>
              <w:rPr/>
            </w:pPr>
            <w:r>
              <w:rPr/>
              <w:t>УКК (ИП 102 2х2)</w:t>
            </w:r>
          </w:p>
          <w:p>
            <w:pPr>
              <w:pStyle w:val="NoSpacing"/>
              <w:widowControl w:val="false"/>
              <w:spacing w:lineRule="auto" w:line="240"/>
              <w:rPr/>
            </w:pPr>
            <w:r>
              <w:rPr/>
              <w:t>ДПТ R Пл.1</w:t>
            </w:r>
          </w:p>
          <w:p>
            <w:pPr>
              <w:pStyle w:val="NoSpacing"/>
              <w:widowControl w:val="false"/>
              <w:spacing w:lineRule="auto" w:line="240"/>
              <w:rPr/>
            </w:pPr>
            <w:r>
              <w:rPr/>
              <w:t>ШПС-12 ИСП.11</w:t>
            </w:r>
          </w:p>
          <w:p>
            <w:pPr>
              <w:pStyle w:val="NoSpacing"/>
              <w:widowControl w:val="false"/>
              <w:spacing w:lineRule="auto" w:line="240"/>
              <w:rPr/>
            </w:pPr>
            <w:r>
              <w:rPr/>
              <w:t>PTK-BATTERY 12-17Ah</w:t>
            </w:r>
          </w:p>
          <w:p>
            <w:pPr>
              <w:pStyle w:val="NoSpacing"/>
              <w:widowControl w:val="false"/>
              <w:spacing w:lineRule="auto" w:line="240"/>
              <w:rPr/>
            </w:pPr>
            <w:r>
              <w:rPr/>
              <w:t>МАЯК 12-КП</w:t>
            </w:r>
          </w:p>
          <w:p>
            <w:pPr>
              <w:pStyle w:val="NoSpacing"/>
              <w:widowControl w:val="false"/>
              <w:spacing w:lineRule="auto" w:line="240"/>
              <w:rPr/>
            </w:pPr>
            <w:r>
              <w:rPr/>
              <w:t>Спектрон-801</w:t>
            </w:r>
          </w:p>
        </w:tc>
        <w:tc>
          <w:tcPr>
            <w:tcW w:w="97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шт</w:t>
            </w:r>
          </w:p>
        </w:tc>
        <w:tc>
          <w:tcPr>
            <w:tcW w:w="795" w:type="dxa"/>
            <w:tcBorders>
              <w:left w:val="single" w:sz="4" w:space="0" w:color="000000"/>
              <w:bottom w:val="single" w:sz="4" w:space="0" w:color="000000"/>
              <w:right w:val="single" w:sz="4" w:space="0" w:color="000000"/>
            </w:tcBorders>
          </w:tcPr>
          <w:p>
            <w:pPr>
              <w:pStyle w:val="NoSpacing"/>
              <w:widowControl w:val="false"/>
              <w:spacing w:lineRule="auto" w:line="240"/>
              <w:jc w:val="center"/>
              <w:rPr/>
            </w:pPr>
            <w:r>
              <w:rPr/>
              <w:t>1</w:t>
            </w:r>
          </w:p>
          <w:p>
            <w:pPr>
              <w:pStyle w:val="NoSpacing"/>
              <w:widowControl w:val="false"/>
              <w:spacing w:lineRule="auto" w:line="240"/>
              <w:jc w:val="center"/>
              <w:rPr/>
            </w:pPr>
            <w:r>
              <w:rPr/>
              <w:t>1</w:t>
            </w:r>
          </w:p>
          <w:p>
            <w:pPr>
              <w:pStyle w:val="NoSpacing"/>
              <w:widowControl w:val="false"/>
              <w:spacing w:lineRule="auto" w:line="240"/>
              <w:jc w:val="center"/>
              <w:rPr/>
            </w:pPr>
            <w:r>
              <w:rPr/>
              <w:t>1</w:t>
            </w:r>
          </w:p>
          <w:p>
            <w:pPr>
              <w:pStyle w:val="NoSpacing"/>
              <w:widowControl w:val="false"/>
              <w:spacing w:lineRule="auto" w:line="240"/>
              <w:jc w:val="center"/>
              <w:rPr/>
            </w:pPr>
            <w:r>
              <w:rPr/>
              <w:t>1</w:t>
            </w:r>
          </w:p>
          <w:p>
            <w:pPr>
              <w:pStyle w:val="NoSpacing"/>
              <w:widowControl w:val="false"/>
              <w:spacing w:lineRule="auto" w:line="240"/>
              <w:jc w:val="center"/>
              <w:rPr/>
            </w:pPr>
            <w:r>
              <w:rPr/>
              <w:t>2</w:t>
            </w:r>
          </w:p>
          <w:p>
            <w:pPr>
              <w:pStyle w:val="NoSpacing"/>
              <w:widowControl w:val="false"/>
              <w:spacing w:lineRule="auto" w:line="240"/>
              <w:jc w:val="center"/>
              <w:rPr/>
            </w:pPr>
            <w:r>
              <w:rPr/>
              <w:t>6</w:t>
            </w:r>
          </w:p>
          <w:p>
            <w:pPr>
              <w:pStyle w:val="NoSpacing"/>
              <w:widowControl w:val="false"/>
              <w:spacing w:lineRule="auto" w:line="240"/>
              <w:jc w:val="center"/>
              <w:rPr/>
            </w:pPr>
            <w:r>
              <w:rPr/>
              <w:t>7</w:t>
            </w:r>
          </w:p>
          <w:p>
            <w:pPr>
              <w:pStyle w:val="NoSpacing"/>
              <w:widowControl w:val="false"/>
              <w:spacing w:lineRule="auto" w:line="240"/>
              <w:jc w:val="center"/>
              <w:rPr/>
            </w:pPr>
            <w:r>
              <w:rPr/>
              <w:t>16</w:t>
            </w:r>
          </w:p>
          <w:p>
            <w:pPr>
              <w:pStyle w:val="NoSpacing"/>
              <w:widowControl w:val="false"/>
              <w:spacing w:lineRule="auto" w:line="240"/>
              <w:jc w:val="center"/>
              <w:rPr/>
            </w:pPr>
            <w:r>
              <w:rPr/>
              <w:t>7</w:t>
            </w:r>
          </w:p>
          <w:p>
            <w:pPr>
              <w:pStyle w:val="NoSpacing"/>
              <w:widowControl w:val="false"/>
              <w:spacing w:lineRule="auto" w:line="240"/>
              <w:jc w:val="center"/>
              <w:rPr/>
            </w:pPr>
            <w:r>
              <w:rPr/>
              <w:t>12</w:t>
            </w:r>
          </w:p>
          <w:p>
            <w:pPr>
              <w:pStyle w:val="NoSpacing"/>
              <w:widowControl w:val="false"/>
              <w:spacing w:lineRule="auto" w:line="240"/>
              <w:jc w:val="center"/>
              <w:rPr/>
            </w:pPr>
            <w:r>
              <w:rPr/>
              <w:t>3</w:t>
            </w:r>
          </w:p>
          <w:p>
            <w:pPr>
              <w:pStyle w:val="NoSpacing"/>
              <w:widowControl w:val="false"/>
              <w:spacing w:lineRule="auto" w:line="240"/>
              <w:jc w:val="center"/>
              <w:rPr/>
            </w:pPr>
            <w:r>
              <w:rPr/>
              <w:t>3</w:t>
            </w:r>
          </w:p>
          <w:p>
            <w:pPr>
              <w:pStyle w:val="NoSpacing"/>
              <w:widowControl w:val="false"/>
              <w:spacing w:lineRule="auto" w:line="240"/>
              <w:jc w:val="center"/>
              <w:rPr/>
            </w:pPr>
            <w:r>
              <w:rPr/>
              <w:t>2</w:t>
            </w:r>
          </w:p>
          <w:p>
            <w:pPr>
              <w:pStyle w:val="NoSpacing"/>
              <w:widowControl w:val="false"/>
              <w:spacing w:lineRule="auto" w:line="240"/>
              <w:jc w:val="center"/>
              <w:rPr/>
            </w:pPr>
            <w:r>
              <w:rPr/>
              <w:t>4</w:t>
            </w:r>
          </w:p>
          <w:p>
            <w:pPr>
              <w:pStyle w:val="NoSpacing"/>
              <w:widowControl w:val="false"/>
              <w:spacing w:lineRule="auto" w:line="240"/>
              <w:jc w:val="center"/>
              <w:rPr/>
            </w:pPr>
            <w:r>
              <w:rPr/>
              <w:t>14</w:t>
            </w:r>
          </w:p>
          <w:p>
            <w:pPr>
              <w:pStyle w:val="NoSpacing"/>
              <w:widowControl w:val="false"/>
              <w:spacing w:lineRule="auto" w:line="240"/>
              <w:jc w:val="center"/>
              <w:rPr/>
            </w:pPr>
            <w:r>
              <w:rPr/>
              <w:t>2</w:t>
            </w:r>
          </w:p>
        </w:tc>
      </w:tr>
      <w:tr>
        <w:trPr/>
        <w:tc>
          <w:tcPr>
            <w:tcW w:w="735" w:type="dxa"/>
            <w:tcBorders>
              <w:left w:val="single" w:sz="4" w:space="0" w:color="000000"/>
              <w:bottom w:val="single" w:sz="4" w:space="0" w:color="000000"/>
              <w:right w:val="single" w:sz="4" w:space="0" w:color="000000"/>
            </w:tcBorders>
            <w:vAlign w:val="center"/>
          </w:tcPr>
          <w:p>
            <w:pPr>
              <w:pStyle w:val="ListParagraph"/>
              <w:widowControl w:val="false"/>
              <w:numPr>
                <w:ilvl w:val="0"/>
                <w:numId w:val="7"/>
              </w:numPr>
              <w:rPr/>
            </w:pPr>
            <w:r>
              <w:rPr/>
            </w:r>
          </w:p>
        </w:tc>
        <w:tc>
          <w:tcPr>
            <w:tcW w:w="3262" w:type="dxa"/>
            <w:tcBorders>
              <w:left w:val="single" w:sz="4" w:space="0" w:color="000000"/>
              <w:bottom w:val="single" w:sz="4" w:space="0" w:color="000000"/>
            </w:tcBorders>
            <w:vAlign w:val="cente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ДЭС Туобуя</w:t>
            </w:r>
          </w:p>
        </w:tc>
        <w:tc>
          <w:tcPr>
            <w:tcW w:w="4103" w:type="dxa"/>
            <w:tcBorders>
              <w:left w:val="single" w:sz="4" w:space="0" w:color="000000"/>
              <w:bottom w:val="single" w:sz="4" w:space="0" w:color="000000"/>
              <w:right w:val="single" w:sz="4" w:space="0" w:color="000000"/>
            </w:tcBorders>
          </w:tcPr>
          <w:p>
            <w:pPr>
              <w:pStyle w:val="NoSpacing"/>
              <w:widowControl w:val="false"/>
              <w:spacing w:lineRule="auto" w:line="240"/>
              <w:rPr/>
            </w:pPr>
            <w:r>
              <w:rPr/>
              <w:t>ППКОП Сигнал 20</w:t>
            </w:r>
          </w:p>
          <w:p>
            <w:pPr>
              <w:pStyle w:val="NoSpacing"/>
              <w:widowControl w:val="false"/>
              <w:spacing w:lineRule="auto" w:line="240"/>
              <w:rPr/>
            </w:pPr>
            <w:r>
              <w:rPr/>
              <w:t>ИП 103-5/1-АЗ</w:t>
            </w:r>
          </w:p>
          <w:p>
            <w:pPr>
              <w:pStyle w:val="NoSpacing"/>
              <w:widowControl w:val="false"/>
              <w:spacing w:lineRule="auto" w:line="240"/>
              <w:rPr/>
            </w:pPr>
            <w:r>
              <w:rPr/>
              <w:t>ИПР 513-10</w:t>
            </w:r>
          </w:p>
          <w:p>
            <w:pPr>
              <w:pStyle w:val="NoSpacing"/>
              <w:widowControl w:val="false"/>
              <w:spacing w:lineRule="auto" w:line="240"/>
              <w:rPr/>
            </w:pPr>
            <w:r>
              <w:rPr/>
              <w:t>ДИП 212-141М</w:t>
            </w:r>
          </w:p>
          <w:p>
            <w:pPr>
              <w:pStyle w:val="NoSpacing"/>
              <w:widowControl w:val="false"/>
              <w:spacing w:lineRule="auto" w:line="240"/>
              <w:rPr/>
            </w:pPr>
            <w:r>
              <w:rPr/>
              <w:t>Табло «Выход» 220</w:t>
            </w:r>
          </w:p>
          <w:p>
            <w:pPr>
              <w:pStyle w:val="NoSpacing"/>
              <w:widowControl w:val="false"/>
              <w:spacing w:lineRule="auto" w:line="240"/>
              <w:rPr/>
            </w:pPr>
            <w:r>
              <w:rPr/>
              <w:t>Табло «Порошок уходи»</w:t>
            </w:r>
          </w:p>
          <w:p>
            <w:pPr>
              <w:pStyle w:val="NoSpacing"/>
              <w:widowControl w:val="false"/>
              <w:spacing w:lineRule="auto" w:line="240"/>
              <w:rPr/>
            </w:pPr>
            <w:r>
              <w:rPr/>
              <w:t>Табло «Порошок не входи»</w:t>
            </w:r>
          </w:p>
          <w:p>
            <w:pPr>
              <w:pStyle w:val="NoSpacing"/>
              <w:widowControl w:val="false"/>
              <w:spacing w:lineRule="auto" w:line="240"/>
              <w:rPr/>
            </w:pPr>
            <w:r>
              <w:rPr/>
              <w:t>Кабель КСВВНГ 4*0,5</w:t>
            </w:r>
          </w:p>
          <w:p>
            <w:pPr>
              <w:pStyle w:val="NoSpacing"/>
              <w:widowControl w:val="false"/>
              <w:spacing w:lineRule="auto" w:line="240"/>
              <w:rPr/>
            </w:pPr>
            <w:r>
              <w:rPr/>
              <w:t>Оповещатель «Маяк»</w:t>
            </w:r>
          </w:p>
          <w:p>
            <w:pPr>
              <w:pStyle w:val="NoSpacing"/>
              <w:widowControl w:val="false"/>
              <w:spacing w:lineRule="auto" w:line="240"/>
              <w:rPr/>
            </w:pPr>
            <w:r>
              <w:rPr/>
              <w:t>Спектрон-201</w:t>
            </w:r>
          </w:p>
          <w:p>
            <w:pPr>
              <w:pStyle w:val="NoSpacing"/>
              <w:widowControl w:val="false"/>
              <w:spacing w:lineRule="auto" w:line="240"/>
              <w:rPr/>
            </w:pPr>
            <w:r>
              <w:rPr/>
              <w:t>МПП Буран 2,5</w:t>
            </w:r>
          </w:p>
        </w:tc>
        <w:tc>
          <w:tcPr>
            <w:tcW w:w="97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r>
          </w:p>
        </w:tc>
        <w:tc>
          <w:tcPr>
            <w:tcW w:w="795" w:type="dxa"/>
            <w:tcBorders>
              <w:left w:val="single" w:sz="4" w:space="0" w:color="000000"/>
              <w:bottom w:val="single" w:sz="4" w:space="0" w:color="000000"/>
              <w:right w:val="single" w:sz="4" w:space="0" w:color="000000"/>
            </w:tcBorders>
          </w:tcPr>
          <w:p>
            <w:pPr>
              <w:pStyle w:val="NoSpacing"/>
              <w:widowControl w:val="false"/>
              <w:spacing w:lineRule="auto" w:line="240"/>
              <w:jc w:val="center"/>
              <w:rPr/>
            </w:pPr>
            <w:r>
              <w:rPr/>
              <w:t>1</w:t>
            </w:r>
          </w:p>
          <w:p>
            <w:pPr>
              <w:pStyle w:val="NoSpacing"/>
              <w:widowControl w:val="false"/>
              <w:spacing w:lineRule="auto" w:line="240"/>
              <w:jc w:val="center"/>
              <w:rPr/>
            </w:pPr>
            <w:r>
              <w:rPr/>
              <w:t>12</w:t>
            </w:r>
          </w:p>
          <w:p>
            <w:pPr>
              <w:pStyle w:val="NoSpacing"/>
              <w:widowControl w:val="false"/>
              <w:spacing w:lineRule="auto" w:line="240"/>
              <w:jc w:val="center"/>
              <w:rPr/>
            </w:pPr>
            <w:r>
              <w:rPr/>
              <w:t>9</w:t>
            </w:r>
          </w:p>
          <w:p>
            <w:pPr>
              <w:pStyle w:val="NoSpacing"/>
              <w:widowControl w:val="false"/>
              <w:spacing w:lineRule="auto" w:line="240"/>
              <w:jc w:val="center"/>
              <w:rPr/>
            </w:pPr>
            <w:r>
              <w:rPr/>
              <w:t>8</w:t>
            </w:r>
          </w:p>
          <w:p>
            <w:pPr>
              <w:pStyle w:val="NoSpacing"/>
              <w:widowControl w:val="false"/>
              <w:spacing w:lineRule="auto" w:line="240"/>
              <w:jc w:val="center"/>
              <w:rPr/>
            </w:pPr>
            <w:r>
              <w:rPr/>
              <w:t>9</w:t>
            </w:r>
          </w:p>
          <w:p>
            <w:pPr>
              <w:pStyle w:val="NoSpacing"/>
              <w:widowControl w:val="false"/>
              <w:spacing w:lineRule="auto" w:line="240"/>
              <w:jc w:val="center"/>
              <w:rPr/>
            </w:pPr>
            <w:r>
              <w:rPr/>
              <w:t>6</w:t>
            </w:r>
          </w:p>
          <w:p>
            <w:pPr>
              <w:pStyle w:val="NoSpacing"/>
              <w:widowControl w:val="false"/>
              <w:spacing w:lineRule="auto" w:line="240"/>
              <w:jc w:val="center"/>
              <w:rPr/>
            </w:pPr>
            <w:r>
              <w:rPr/>
              <w:t>6</w:t>
            </w:r>
          </w:p>
          <w:p>
            <w:pPr>
              <w:pStyle w:val="NoSpacing"/>
              <w:widowControl w:val="false"/>
              <w:spacing w:lineRule="auto" w:line="240"/>
              <w:jc w:val="center"/>
              <w:rPr/>
            </w:pPr>
            <w:r>
              <w:rPr/>
              <w:t>200</w:t>
            </w:r>
          </w:p>
          <w:p>
            <w:pPr>
              <w:pStyle w:val="NoSpacing"/>
              <w:widowControl w:val="false"/>
              <w:spacing w:lineRule="auto" w:line="240"/>
              <w:jc w:val="center"/>
              <w:rPr/>
            </w:pPr>
            <w:r>
              <w:rPr/>
              <w:t>14</w:t>
            </w:r>
          </w:p>
          <w:p>
            <w:pPr>
              <w:pStyle w:val="NoSpacing"/>
              <w:widowControl w:val="false"/>
              <w:spacing w:lineRule="auto" w:line="240"/>
              <w:jc w:val="center"/>
              <w:rPr/>
            </w:pPr>
            <w:r>
              <w:rPr/>
              <w:t>6</w:t>
            </w:r>
          </w:p>
          <w:p>
            <w:pPr>
              <w:pStyle w:val="NoSpacing"/>
              <w:widowControl w:val="false"/>
              <w:spacing w:lineRule="auto" w:line="240"/>
              <w:jc w:val="center"/>
              <w:rPr/>
            </w:pPr>
            <w:r>
              <w:rPr/>
              <w:t>12</w:t>
            </w:r>
          </w:p>
        </w:tc>
      </w:tr>
      <w:tr>
        <w:trPr/>
        <w:tc>
          <w:tcPr>
            <w:tcW w:w="735" w:type="dxa"/>
            <w:tcBorders>
              <w:left w:val="single" w:sz="4" w:space="0" w:color="000000"/>
              <w:bottom w:val="single" w:sz="4" w:space="0" w:color="000000"/>
              <w:right w:val="single" w:sz="4" w:space="0" w:color="000000"/>
            </w:tcBorders>
            <w:vAlign w:val="center"/>
          </w:tcPr>
          <w:p>
            <w:pPr>
              <w:pStyle w:val="ListParagraph"/>
              <w:widowControl w:val="false"/>
              <w:numPr>
                <w:ilvl w:val="0"/>
                <w:numId w:val="7"/>
              </w:numPr>
              <w:rPr/>
            </w:pPr>
            <w:r>
              <w:rPr/>
            </w:r>
          </w:p>
        </w:tc>
        <w:tc>
          <w:tcPr>
            <w:tcW w:w="3262" w:type="dxa"/>
            <w:tcBorders>
              <w:left w:val="single" w:sz="4" w:space="0" w:color="000000"/>
              <w:bottom w:val="single" w:sz="4" w:space="0" w:color="000000"/>
            </w:tcBorders>
            <w:vAlign w:val="cente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ДЭС Лекечен</w:t>
            </w:r>
          </w:p>
        </w:tc>
        <w:tc>
          <w:tcPr>
            <w:tcW w:w="4103" w:type="dxa"/>
            <w:tcBorders>
              <w:left w:val="single" w:sz="4" w:space="0" w:color="000000"/>
              <w:bottom w:val="single" w:sz="4" w:space="0" w:color="000000"/>
              <w:right w:val="single" w:sz="4" w:space="0" w:color="000000"/>
            </w:tcBorders>
          </w:tcPr>
          <w:p>
            <w:pPr>
              <w:pStyle w:val="NoSpacing"/>
              <w:widowControl w:val="false"/>
              <w:spacing w:lineRule="auto" w:line="240"/>
              <w:rPr/>
            </w:pPr>
            <w:r>
              <w:rPr/>
              <w:t>ППКОП Гранит 8 GSM</w:t>
            </w:r>
          </w:p>
          <w:p>
            <w:pPr>
              <w:pStyle w:val="NoSpacing"/>
              <w:widowControl w:val="false"/>
              <w:spacing w:lineRule="auto" w:line="240"/>
              <w:rPr/>
            </w:pPr>
            <w:r>
              <w:rPr/>
              <w:t>Прибор Реч. Упр. «Рокот»</w:t>
            </w:r>
          </w:p>
          <w:p>
            <w:pPr>
              <w:pStyle w:val="NoSpacing"/>
              <w:widowControl w:val="false"/>
              <w:spacing w:lineRule="auto" w:line="240"/>
              <w:rPr/>
            </w:pPr>
            <w:r>
              <w:rPr/>
              <w:t>Акуст. Колон. АС-2-1</w:t>
            </w:r>
          </w:p>
          <w:p>
            <w:pPr>
              <w:pStyle w:val="NoSpacing"/>
              <w:widowControl w:val="false"/>
              <w:spacing w:lineRule="auto" w:line="240"/>
              <w:rPr/>
            </w:pPr>
            <w:r>
              <w:rPr/>
              <w:t>ИП 103-5/1-АЗ</w:t>
            </w:r>
          </w:p>
          <w:p>
            <w:pPr>
              <w:pStyle w:val="NoSpacing"/>
              <w:widowControl w:val="false"/>
              <w:spacing w:lineRule="auto" w:line="240"/>
              <w:rPr/>
            </w:pPr>
            <w:r>
              <w:rPr/>
              <w:t>ИПР 513-10</w:t>
            </w:r>
          </w:p>
          <w:p>
            <w:pPr>
              <w:pStyle w:val="NoSpacing"/>
              <w:widowControl w:val="false"/>
              <w:spacing w:lineRule="auto" w:line="240"/>
              <w:rPr/>
            </w:pPr>
            <w:r>
              <w:rPr/>
              <w:t>ДИП 212-141М</w:t>
            </w:r>
          </w:p>
          <w:p>
            <w:pPr>
              <w:pStyle w:val="NoSpacing"/>
              <w:widowControl w:val="false"/>
              <w:spacing w:lineRule="auto" w:line="240"/>
              <w:rPr/>
            </w:pPr>
            <w:r>
              <w:rPr/>
              <w:t>Аккумулятор 7 А/ч</w:t>
            </w:r>
          </w:p>
          <w:p>
            <w:pPr>
              <w:pStyle w:val="NoSpacing"/>
              <w:widowControl w:val="false"/>
              <w:spacing w:lineRule="auto" w:line="240"/>
              <w:rPr/>
            </w:pPr>
            <w:r>
              <w:rPr/>
              <w:t>Аккумулятор 2,2 А/ч</w:t>
            </w:r>
          </w:p>
          <w:p>
            <w:pPr>
              <w:pStyle w:val="NoSpacing"/>
              <w:widowControl w:val="false"/>
              <w:spacing w:lineRule="auto" w:line="240"/>
              <w:rPr/>
            </w:pPr>
            <w:r>
              <w:rPr/>
              <w:t>Табло «Выход» 220</w:t>
            </w:r>
          </w:p>
          <w:p>
            <w:pPr>
              <w:pStyle w:val="NoSpacing"/>
              <w:widowControl w:val="false"/>
              <w:spacing w:lineRule="auto" w:line="240"/>
              <w:rPr/>
            </w:pPr>
            <w:r>
              <w:rPr/>
              <w:t>Табло «Порошок уходи»</w:t>
            </w:r>
          </w:p>
          <w:p>
            <w:pPr>
              <w:pStyle w:val="NoSpacing"/>
              <w:widowControl w:val="false"/>
              <w:spacing w:lineRule="auto" w:line="240"/>
              <w:rPr/>
            </w:pPr>
            <w:r>
              <w:rPr/>
              <w:t>Табло «Порошок не входи»</w:t>
            </w:r>
          </w:p>
          <w:p>
            <w:pPr>
              <w:pStyle w:val="NoSpacing"/>
              <w:widowControl w:val="false"/>
              <w:spacing w:lineRule="auto" w:line="240"/>
              <w:rPr/>
            </w:pPr>
            <w:r>
              <w:rPr/>
              <w:t>Кабель КСВВНГ 4*0,5</w:t>
            </w:r>
          </w:p>
        </w:tc>
        <w:tc>
          <w:tcPr>
            <w:tcW w:w="975" w:type="dxa"/>
            <w:tcBorders>
              <w:left w:val="single" w:sz="4" w:space="0" w:color="000000"/>
              <w:bottom w:val="single" w:sz="4" w:space="0" w:color="000000"/>
            </w:tcBorders>
            <w:vAlign w:val="center"/>
          </w:tcPr>
          <w:p>
            <w:pPr>
              <w:pStyle w:val="Normal"/>
              <w:widowControl w:val="false"/>
              <w:jc w:val="center"/>
              <w:rPr>
                <w:sz w:val="24"/>
                <w:szCs w:val="24"/>
              </w:rPr>
            </w:pPr>
            <w:r>
              <w:rPr/>
              <w:t>шт</w:t>
            </w:r>
          </w:p>
        </w:tc>
        <w:tc>
          <w:tcPr>
            <w:tcW w:w="795" w:type="dxa"/>
            <w:tcBorders>
              <w:left w:val="single" w:sz="4" w:space="0" w:color="000000"/>
              <w:bottom w:val="single" w:sz="4" w:space="0" w:color="000000"/>
              <w:right w:val="single" w:sz="4" w:space="0" w:color="000000"/>
            </w:tcBorders>
          </w:tcPr>
          <w:p>
            <w:pPr>
              <w:pStyle w:val="NoSpacing"/>
              <w:widowControl w:val="false"/>
              <w:spacing w:lineRule="auto" w:line="240"/>
              <w:jc w:val="center"/>
              <w:rPr/>
            </w:pPr>
            <w:r>
              <w:rPr/>
              <w:t>1</w:t>
            </w:r>
          </w:p>
          <w:p>
            <w:pPr>
              <w:pStyle w:val="NoSpacing"/>
              <w:widowControl w:val="false"/>
              <w:spacing w:lineRule="auto" w:line="240"/>
              <w:jc w:val="center"/>
              <w:rPr/>
            </w:pPr>
            <w:r>
              <w:rPr/>
              <w:t>1</w:t>
            </w:r>
          </w:p>
          <w:p>
            <w:pPr>
              <w:pStyle w:val="NoSpacing"/>
              <w:widowControl w:val="false"/>
              <w:spacing w:lineRule="auto" w:line="240"/>
              <w:jc w:val="center"/>
              <w:rPr/>
            </w:pPr>
            <w:r>
              <w:rPr/>
              <w:t>3</w:t>
            </w:r>
          </w:p>
          <w:p>
            <w:pPr>
              <w:pStyle w:val="NoSpacing"/>
              <w:widowControl w:val="false"/>
              <w:spacing w:lineRule="auto" w:line="240"/>
              <w:jc w:val="center"/>
              <w:rPr/>
            </w:pPr>
            <w:r>
              <w:rPr/>
              <w:t>10</w:t>
            </w:r>
          </w:p>
          <w:p>
            <w:pPr>
              <w:pStyle w:val="NoSpacing"/>
              <w:widowControl w:val="false"/>
              <w:spacing w:lineRule="auto" w:line="240"/>
              <w:jc w:val="center"/>
              <w:rPr/>
            </w:pPr>
            <w:r>
              <w:rPr/>
              <w:t>2</w:t>
            </w:r>
          </w:p>
          <w:p>
            <w:pPr>
              <w:pStyle w:val="NoSpacing"/>
              <w:widowControl w:val="false"/>
              <w:spacing w:lineRule="auto" w:line="240"/>
              <w:jc w:val="center"/>
              <w:rPr/>
            </w:pPr>
            <w:r>
              <w:rPr/>
              <w:t>6</w:t>
            </w:r>
          </w:p>
          <w:p>
            <w:pPr>
              <w:pStyle w:val="NoSpacing"/>
              <w:widowControl w:val="false"/>
              <w:spacing w:lineRule="auto" w:line="240"/>
              <w:jc w:val="center"/>
              <w:rPr/>
            </w:pPr>
            <w:r>
              <w:rPr/>
              <w:t>1</w:t>
            </w:r>
          </w:p>
          <w:p>
            <w:pPr>
              <w:pStyle w:val="NoSpacing"/>
              <w:widowControl w:val="false"/>
              <w:spacing w:lineRule="auto" w:line="240"/>
              <w:jc w:val="center"/>
              <w:rPr/>
            </w:pPr>
            <w:r>
              <w:rPr/>
              <w:t>1</w:t>
            </w:r>
          </w:p>
          <w:p>
            <w:pPr>
              <w:pStyle w:val="NoSpacing"/>
              <w:widowControl w:val="false"/>
              <w:spacing w:lineRule="auto" w:line="240"/>
              <w:jc w:val="center"/>
              <w:rPr/>
            </w:pPr>
            <w:r>
              <w:rPr/>
              <w:t>6</w:t>
            </w:r>
          </w:p>
          <w:p>
            <w:pPr>
              <w:pStyle w:val="NoSpacing"/>
              <w:widowControl w:val="false"/>
              <w:spacing w:lineRule="auto" w:line="240"/>
              <w:jc w:val="center"/>
              <w:rPr/>
            </w:pPr>
            <w:r>
              <w:rPr/>
              <w:t>6</w:t>
            </w:r>
          </w:p>
          <w:p>
            <w:pPr>
              <w:pStyle w:val="NoSpacing"/>
              <w:widowControl w:val="false"/>
              <w:spacing w:lineRule="auto" w:line="240"/>
              <w:jc w:val="center"/>
              <w:rPr/>
            </w:pPr>
            <w:r>
              <w:rPr/>
              <w:t>6</w:t>
            </w:r>
          </w:p>
          <w:p>
            <w:pPr>
              <w:pStyle w:val="NoSpacing"/>
              <w:widowControl w:val="false"/>
              <w:spacing w:lineRule="auto" w:line="240"/>
              <w:jc w:val="center"/>
              <w:rPr/>
            </w:pPr>
            <w:r>
              <w:rPr/>
              <w:t>200</w:t>
            </w:r>
          </w:p>
        </w:tc>
      </w:tr>
      <w:tr>
        <w:trPr/>
        <w:tc>
          <w:tcPr>
            <w:tcW w:w="735" w:type="dxa"/>
            <w:tcBorders>
              <w:left w:val="single" w:sz="4" w:space="0" w:color="000000"/>
              <w:bottom w:val="single" w:sz="4" w:space="0" w:color="000000"/>
              <w:right w:val="single" w:sz="4" w:space="0" w:color="000000"/>
            </w:tcBorders>
            <w:vAlign w:val="center"/>
          </w:tcPr>
          <w:p>
            <w:pPr>
              <w:pStyle w:val="ListParagraph"/>
              <w:widowControl w:val="false"/>
              <w:numPr>
                <w:ilvl w:val="0"/>
                <w:numId w:val="7"/>
              </w:numPr>
              <w:rPr/>
            </w:pPr>
            <w:r>
              <w:rPr/>
            </w:r>
          </w:p>
        </w:tc>
        <w:tc>
          <w:tcPr>
            <w:tcW w:w="3262" w:type="dxa"/>
            <w:tcBorders>
              <w:left w:val="single" w:sz="4" w:space="0" w:color="000000"/>
              <w:bottom w:val="single" w:sz="4" w:space="0" w:color="000000"/>
            </w:tcBorders>
            <w:vAlign w:val="cente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ДЭС Юрян</w:t>
            </w:r>
          </w:p>
        </w:tc>
        <w:tc>
          <w:tcPr>
            <w:tcW w:w="4103" w:type="dxa"/>
            <w:tcBorders>
              <w:left w:val="single" w:sz="4" w:space="0" w:color="000000"/>
              <w:bottom w:val="single" w:sz="4" w:space="0" w:color="000000"/>
              <w:right w:val="single" w:sz="4" w:space="0" w:color="000000"/>
            </w:tcBorders>
          </w:tcPr>
          <w:p>
            <w:pPr>
              <w:pStyle w:val="NoSpacing"/>
              <w:widowControl w:val="false"/>
              <w:spacing w:lineRule="auto" w:line="240"/>
              <w:rPr/>
            </w:pPr>
            <w:r>
              <w:rPr/>
              <w:t>ППКОП Гранит — 4(5)</w:t>
            </w:r>
          </w:p>
          <w:p>
            <w:pPr>
              <w:pStyle w:val="NoSpacing"/>
              <w:widowControl w:val="false"/>
              <w:spacing w:lineRule="auto" w:line="240"/>
              <w:rPr/>
            </w:pPr>
            <w:r>
              <w:rPr/>
              <w:t>ИПР 513-М</w:t>
            </w:r>
          </w:p>
          <w:p>
            <w:pPr>
              <w:pStyle w:val="NoSpacing"/>
              <w:widowControl w:val="false"/>
              <w:spacing w:lineRule="auto" w:line="240"/>
              <w:rPr/>
            </w:pPr>
            <w:r>
              <w:rPr/>
              <w:t>ИПТ 101</w:t>
            </w:r>
          </w:p>
          <w:p>
            <w:pPr>
              <w:pStyle w:val="NoSpacing"/>
              <w:widowControl w:val="false"/>
              <w:spacing w:lineRule="auto" w:line="240"/>
              <w:rPr/>
            </w:pPr>
            <w:r>
              <w:rPr/>
              <w:t>Спектрон-201</w:t>
            </w:r>
          </w:p>
          <w:p>
            <w:pPr>
              <w:pStyle w:val="NoSpacing"/>
              <w:widowControl w:val="false"/>
              <w:spacing w:lineRule="auto" w:line="240"/>
              <w:rPr/>
            </w:pPr>
            <w:r>
              <w:rPr/>
              <w:t>Оповещатель «Маяк»</w:t>
            </w:r>
          </w:p>
          <w:p>
            <w:pPr>
              <w:pStyle w:val="NoSpacing"/>
              <w:widowControl w:val="false"/>
              <w:spacing w:lineRule="auto" w:line="240"/>
              <w:rPr/>
            </w:pPr>
            <w:r>
              <w:rPr/>
              <w:t>Табло Выход</w:t>
            </w:r>
          </w:p>
          <w:p>
            <w:pPr>
              <w:pStyle w:val="NoSpacing"/>
              <w:widowControl w:val="false"/>
              <w:spacing w:lineRule="auto" w:line="240"/>
              <w:rPr/>
            </w:pPr>
            <w:r>
              <w:rPr/>
              <w:t xml:space="preserve"> </w:t>
            </w:r>
            <w:r>
              <w:rPr/>
              <w:t>КПСЭнг(А)-FRHF 2х0.5</w:t>
            </w:r>
          </w:p>
          <w:p>
            <w:pPr>
              <w:pStyle w:val="NoSpacing"/>
              <w:widowControl w:val="false"/>
              <w:spacing w:lineRule="auto" w:line="240"/>
              <w:rPr/>
            </w:pPr>
            <w:r>
              <w:rPr/>
              <w:t>ИВЭПР</w:t>
            </w:r>
          </w:p>
          <w:p>
            <w:pPr>
              <w:pStyle w:val="NoSpacing"/>
              <w:widowControl w:val="false"/>
              <w:spacing w:lineRule="auto" w:line="240"/>
              <w:rPr/>
            </w:pPr>
            <w:r>
              <w:rPr/>
              <w:t>Аккумулятор 12В 7А/ч</w:t>
            </w:r>
          </w:p>
        </w:tc>
        <w:tc>
          <w:tcPr>
            <w:tcW w:w="975" w:type="dxa"/>
            <w:tcBorders>
              <w:left w:val="single" w:sz="4" w:space="0" w:color="000000"/>
              <w:bottom w:val="single" w:sz="4" w:space="0" w:color="000000"/>
            </w:tcBorders>
            <w:vAlign w:val="center"/>
          </w:tcPr>
          <w:p>
            <w:pPr>
              <w:pStyle w:val="Normal"/>
              <w:widowControl w:val="false"/>
              <w:jc w:val="center"/>
              <w:rPr>
                <w:sz w:val="24"/>
                <w:szCs w:val="24"/>
              </w:rPr>
            </w:pPr>
            <w:r>
              <w:rPr/>
              <w:t>шт</w:t>
            </w:r>
          </w:p>
        </w:tc>
        <w:tc>
          <w:tcPr>
            <w:tcW w:w="795" w:type="dxa"/>
            <w:tcBorders>
              <w:left w:val="single" w:sz="4" w:space="0" w:color="000000"/>
              <w:bottom w:val="single" w:sz="4" w:space="0" w:color="000000"/>
              <w:right w:val="single" w:sz="4" w:space="0" w:color="000000"/>
            </w:tcBorders>
          </w:tcPr>
          <w:p>
            <w:pPr>
              <w:pStyle w:val="NoSpacing"/>
              <w:widowControl w:val="false"/>
              <w:spacing w:lineRule="auto" w:line="240"/>
              <w:jc w:val="center"/>
              <w:rPr/>
            </w:pPr>
            <w:r>
              <w:rPr/>
              <w:t>1</w:t>
            </w:r>
          </w:p>
          <w:p>
            <w:pPr>
              <w:pStyle w:val="NoSpacing"/>
              <w:widowControl w:val="false"/>
              <w:spacing w:lineRule="auto" w:line="240"/>
              <w:jc w:val="center"/>
              <w:rPr/>
            </w:pPr>
            <w:r>
              <w:rPr/>
              <w:t>2</w:t>
            </w:r>
          </w:p>
          <w:p>
            <w:pPr>
              <w:pStyle w:val="NoSpacing"/>
              <w:widowControl w:val="false"/>
              <w:spacing w:lineRule="auto" w:line="240"/>
              <w:jc w:val="center"/>
              <w:rPr/>
            </w:pPr>
            <w:r>
              <w:rPr/>
              <w:t>4</w:t>
            </w:r>
          </w:p>
          <w:p>
            <w:pPr>
              <w:pStyle w:val="NoSpacing"/>
              <w:widowControl w:val="false"/>
              <w:spacing w:lineRule="auto" w:line="240"/>
              <w:jc w:val="center"/>
              <w:rPr/>
            </w:pPr>
            <w:r>
              <w:rPr/>
              <w:t>2</w:t>
            </w:r>
          </w:p>
          <w:p>
            <w:pPr>
              <w:pStyle w:val="NoSpacing"/>
              <w:widowControl w:val="false"/>
              <w:spacing w:lineRule="auto" w:line="240"/>
              <w:jc w:val="center"/>
              <w:rPr/>
            </w:pPr>
            <w:r>
              <w:rPr/>
              <w:t>2</w:t>
            </w:r>
          </w:p>
          <w:p>
            <w:pPr>
              <w:pStyle w:val="NoSpacing"/>
              <w:widowControl w:val="false"/>
              <w:spacing w:lineRule="auto" w:line="240"/>
              <w:jc w:val="center"/>
              <w:rPr/>
            </w:pPr>
            <w:r>
              <w:rPr/>
              <w:t>2</w:t>
            </w:r>
          </w:p>
          <w:p>
            <w:pPr>
              <w:pStyle w:val="NoSpacing"/>
              <w:widowControl w:val="false"/>
              <w:spacing w:lineRule="auto" w:line="240"/>
              <w:jc w:val="center"/>
              <w:rPr/>
            </w:pPr>
            <w:r>
              <w:rPr/>
              <w:t>50</w:t>
            </w:r>
          </w:p>
          <w:p>
            <w:pPr>
              <w:pStyle w:val="NoSpacing"/>
              <w:widowControl w:val="false"/>
              <w:spacing w:lineRule="auto" w:line="240"/>
              <w:jc w:val="center"/>
              <w:rPr/>
            </w:pPr>
            <w:r>
              <w:rPr/>
              <w:t>1</w:t>
            </w:r>
          </w:p>
          <w:p>
            <w:pPr>
              <w:pStyle w:val="NoSpacing"/>
              <w:widowControl w:val="false"/>
              <w:spacing w:lineRule="auto" w:line="240"/>
              <w:jc w:val="center"/>
              <w:rPr/>
            </w:pPr>
            <w:r>
              <w:rPr/>
              <w:t>3</w:t>
            </w:r>
          </w:p>
        </w:tc>
      </w:tr>
      <w:tr>
        <w:trPr/>
        <w:tc>
          <w:tcPr>
            <w:tcW w:w="735" w:type="dxa"/>
            <w:tcBorders>
              <w:left w:val="single" w:sz="4" w:space="0" w:color="000000"/>
              <w:bottom w:val="single" w:sz="4" w:space="0" w:color="000000"/>
              <w:right w:val="single" w:sz="4" w:space="0" w:color="000000"/>
            </w:tcBorders>
            <w:vAlign w:val="center"/>
          </w:tcPr>
          <w:p>
            <w:pPr>
              <w:pStyle w:val="ListParagraph"/>
              <w:widowControl w:val="false"/>
              <w:numPr>
                <w:ilvl w:val="0"/>
                <w:numId w:val="7"/>
              </w:numPr>
              <w:rPr/>
            </w:pPr>
            <w:r>
              <w:rPr/>
            </w:r>
          </w:p>
        </w:tc>
        <w:tc>
          <w:tcPr>
            <w:tcW w:w="3262" w:type="dxa"/>
            <w:tcBorders>
              <w:left w:val="single" w:sz="4" w:space="0" w:color="000000"/>
              <w:bottom w:val="single" w:sz="4" w:space="0" w:color="000000"/>
            </w:tcBorders>
            <w:vAlign w:val="center"/>
          </w:tcPr>
          <w:p>
            <w:pPr>
              <w:pStyle w:val="Normal"/>
              <w:widowControl w:val="false"/>
              <w:jc w:val="left"/>
              <w:rPr/>
            </w:pPr>
            <w:r>
              <w:rPr>
                <w:rFonts w:eastAsia="Times New Roman" w:cs="Times New Roman"/>
                <w:b/>
                <w:i w:val="false"/>
                <w:strike w:val="false"/>
                <w:dstrike w:val="false"/>
                <w:color w:val="000000"/>
                <w:sz w:val="22"/>
                <w:u w:val="none"/>
              </w:rPr>
              <w:t>ДЭС Синск + Гараж</w:t>
            </w:r>
          </w:p>
        </w:tc>
        <w:tc>
          <w:tcPr>
            <w:tcW w:w="4103" w:type="dxa"/>
            <w:tcBorders>
              <w:left w:val="single" w:sz="4" w:space="0" w:color="000000"/>
              <w:bottom w:val="single" w:sz="4" w:space="0" w:color="000000"/>
              <w:right w:val="single" w:sz="4" w:space="0" w:color="000000"/>
            </w:tcBorders>
          </w:tcPr>
          <w:p>
            <w:pPr>
              <w:pStyle w:val="NoSpacing"/>
              <w:widowControl w:val="false"/>
              <w:spacing w:lineRule="auto" w:line="240"/>
              <w:rPr/>
            </w:pPr>
            <w:r>
              <w:rPr/>
              <w:t>ППКОП «Гранит 8»</w:t>
            </w:r>
          </w:p>
          <w:p>
            <w:pPr>
              <w:pStyle w:val="NoSpacing"/>
              <w:widowControl w:val="false"/>
              <w:spacing w:lineRule="auto" w:line="240"/>
              <w:rPr/>
            </w:pPr>
            <w:r>
              <w:rPr/>
              <w:t>ДИП 212-141М</w:t>
            </w:r>
          </w:p>
          <w:p>
            <w:pPr>
              <w:pStyle w:val="NoSpacing"/>
              <w:widowControl w:val="false"/>
              <w:spacing w:lineRule="auto" w:line="240"/>
              <w:rPr/>
            </w:pPr>
            <w:r>
              <w:rPr/>
              <w:t>ИП 102-3</w:t>
            </w:r>
          </w:p>
          <w:p>
            <w:pPr>
              <w:pStyle w:val="NoSpacing"/>
              <w:widowControl w:val="false"/>
              <w:spacing w:lineRule="auto" w:line="240"/>
              <w:rPr/>
            </w:pPr>
            <w:r>
              <w:rPr/>
              <w:t>ИПР 513-10</w:t>
            </w:r>
          </w:p>
          <w:p>
            <w:pPr>
              <w:pStyle w:val="NoSpacing"/>
              <w:widowControl w:val="false"/>
              <w:spacing w:lineRule="auto" w:line="240"/>
              <w:rPr/>
            </w:pPr>
            <w:r>
              <w:rPr/>
              <w:t>Спектрон СП-1</w:t>
            </w:r>
          </w:p>
          <w:p>
            <w:pPr>
              <w:pStyle w:val="Normal"/>
              <w:widowControl w:val="false"/>
              <w:jc w:val="both"/>
              <w:rPr>
                <w:sz w:val="24"/>
                <w:szCs w:val="24"/>
              </w:rPr>
            </w:pPr>
            <w:r>
              <w:rPr>
                <w:iCs/>
                <w:sz w:val="24"/>
                <w:szCs w:val="24"/>
              </w:rPr>
              <w:t>Оповещатель «Маяк</w:t>
            </w:r>
          </w:p>
          <w:p>
            <w:pPr>
              <w:pStyle w:val="Normal"/>
              <w:widowControl w:val="false"/>
              <w:rPr>
                <w:sz w:val="24"/>
                <w:szCs w:val="24"/>
              </w:rPr>
            </w:pPr>
            <w:r>
              <w:rPr>
                <w:iCs/>
                <w:color w:val="000000"/>
                <w:sz w:val="24"/>
                <w:szCs w:val="24"/>
              </w:rPr>
              <w:t>Табло «Выход»</w:t>
            </w:r>
          </w:p>
          <w:p>
            <w:pPr>
              <w:pStyle w:val="NoSpacing"/>
              <w:widowControl w:val="false"/>
              <w:spacing w:lineRule="auto" w:line="240"/>
              <w:rPr/>
            </w:pPr>
            <w:r>
              <w:rPr/>
              <w:t>МПП Буран 2,5</w:t>
            </w:r>
          </w:p>
          <w:p>
            <w:pPr>
              <w:pStyle w:val="NoSpacing"/>
              <w:widowControl w:val="false"/>
              <w:spacing w:lineRule="auto" w:line="240"/>
              <w:rPr/>
            </w:pPr>
            <w:r>
              <w:rPr/>
              <w:t xml:space="preserve"> </w:t>
            </w:r>
            <w:r>
              <w:rPr/>
              <w:t>КПСЭнг(А)-FRHF 2х0.5</w:t>
            </w:r>
          </w:p>
        </w:tc>
        <w:tc>
          <w:tcPr>
            <w:tcW w:w="97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ШТ</w:t>
            </w:r>
          </w:p>
        </w:tc>
        <w:tc>
          <w:tcPr>
            <w:tcW w:w="795" w:type="dxa"/>
            <w:tcBorders>
              <w:left w:val="single" w:sz="4" w:space="0" w:color="000000"/>
              <w:bottom w:val="single" w:sz="4" w:space="0" w:color="000000"/>
              <w:right w:val="single" w:sz="4" w:space="0" w:color="000000"/>
            </w:tcBorders>
          </w:tcPr>
          <w:p>
            <w:pPr>
              <w:pStyle w:val="NoSpacing"/>
              <w:widowControl w:val="false"/>
              <w:spacing w:lineRule="auto" w:line="240"/>
              <w:jc w:val="center"/>
              <w:rPr/>
            </w:pPr>
            <w:r>
              <w:rPr/>
              <w:t>1</w:t>
            </w:r>
          </w:p>
          <w:p>
            <w:pPr>
              <w:pStyle w:val="NoSpacing"/>
              <w:widowControl w:val="false"/>
              <w:spacing w:lineRule="auto" w:line="240"/>
              <w:jc w:val="center"/>
              <w:rPr/>
            </w:pPr>
            <w:r>
              <w:rPr/>
              <w:t>27</w:t>
            </w:r>
          </w:p>
          <w:p>
            <w:pPr>
              <w:pStyle w:val="NoSpacing"/>
              <w:widowControl w:val="false"/>
              <w:spacing w:lineRule="auto" w:line="240"/>
              <w:jc w:val="center"/>
              <w:rPr/>
            </w:pPr>
            <w:r>
              <w:rPr/>
              <w:t>13</w:t>
            </w:r>
          </w:p>
          <w:p>
            <w:pPr>
              <w:pStyle w:val="NoSpacing"/>
              <w:widowControl w:val="false"/>
              <w:spacing w:lineRule="auto" w:line="240"/>
              <w:jc w:val="center"/>
              <w:rPr/>
            </w:pPr>
            <w:r>
              <w:rPr/>
              <w:t>10</w:t>
            </w:r>
          </w:p>
          <w:p>
            <w:pPr>
              <w:pStyle w:val="NoSpacing"/>
              <w:widowControl w:val="false"/>
              <w:spacing w:lineRule="auto" w:line="240"/>
              <w:jc w:val="center"/>
              <w:rPr/>
            </w:pPr>
            <w:r>
              <w:rPr/>
              <w:t>3</w:t>
            </w:r>
          </w:p>
          <w:p>
            <w:pPr>
              <w:pStyle w:val="NoSpacing"/>
              <w:widowControl w:val="false"/>
              <w:spacing w:lineRule="auto" w:line="240"/>
              <w:jc w:val="center"/>
              <w:rPr/>
            </w:pPr>
            <w:r>
              <w:rPr/>
              <w:t>8</w:t>
            </w:r>
          </w:p>
          <w:p>
            <w:pPr>
              <w:pStyle w:val="NoSpacing"/>
              <w:widowControl w:val="false"/>
              <w:spacing w:lineRule="auto" w:line="240"/>
              <w:jc w:val="center"/>
              <w:rPr/>
            </w:pPr>
            <w:r>
              <w:rPr/>
              <w:t>8</w:t>
            </w:r>
          </w:p>
          <w:p>
            <w:pPr>
              <w:pStyle w:val="NoSpacing"/>
              <w:widowControl w:val="false"/>
              <w:spacing w:lineRule="auto" w:line="240"/>
              <w:jc w:val="center"/>
              <w:rPr/>
            </w:pPr>
            <w:r>
              <w:rPr/>
              <w:t>5</w:t>
            </w:r>
          </w:p>
          <w:p>
            <w:pPr>
              <w:pStyle w:val="NoSpacing"/>
              <w:widowControl w:val="false"/>
              <w:spacing w:lineRule="auto" w:line="240"/>
              <w:jc w:val="center"/>
              <w:rPr/>
            </w:pPr>
            <w:r>
              <w:rPr/>
              <w:t>400</w:t>
            </w:r>
          </w:p>
        </w:tc>
      </w:tr>
      <w:tr>
        <w:trPr/>
        <w:tc>
          <w:tcPr>
            <w:tcW w:w="735" w:type="dxa"/>
            <w:tcBorders>
              <w:left w:val="single" w:sz="4" w:space="0" w:color="000000"/>
              <w:bottom w:val="single" w:sz="4" w:space="0" w:color="000000"/>
              <w:right w:val="single" w:sz="4" w:space="0" w:color="000000"/>
            </w:tcBorders>
            <w:vAlign w:val="center"/>
          </w:tcPr>
          <w:p>
            <w:pPr>
              <w:pStyle w:val="ListParagraph"/>
              <w:widowControl w:val="false"/>
              <w:numPr>
                <w:ilvl w:val="0"/>
                <w:numId w:val="7"/>
              </w:numPr>
              <w:rPr/>
            </w:pPr>
            <w:r>
              <w:rPr/>
            </w:r>
          </w:p>
        </w:tc>
        <w:tc>
          <w:tcPr>
            <w:tcW w:w="3262" w:type="dxa"/>
            <w:tcBorders>
              <w:left w:val="single" w:sz="4" w:space="0" w:color="000000"/>
              <w:bottom w:val="single" w:sz="4" w:space="0" w:color="000000"/>
            </w:tcBorders>
            <w:vAlign w:val="center"/>
          </w:tcPr>
          <w:p>
            <w:pPr>
              <w:pStyle w:val="Normal"/>
              <w:widowControl w:val="false"/>
              <w:jc w:val="left"/>
              <w:rPr/>
            </w:pPr>
            <w:r>
              <w:rPr>
                <w:rFonts w:eastAsia="Times New Roman" w:cs="Times New Roman"/>
                <w:b/>
                <w:i w:val="false"/>
                <w:strike w:val="false"/>
                <w:dstrike w:val="false"/>
                <w:color w:val="000000"/>
                <w:sz w:val="22"/>
                <w:u w:val="none"/>
              </w:rPr>
              <w:t>ДЭС Тойон-ары</w:t>
            </w:r>
          </w:p>
        </w:tc>
        <w:tc>
          <w:tcPr>
            <w:tcW w:w="4103" w:type="dxa"/>
            <w:tcBorders>
              <w:left w:val="single" w:sz="4" w:space="0" w:color="000000"/>
              <w:bottom w:val="single" w:sz="4" w:space="0" w:color="000000"/>
              <w:right w:val="single" w:sz="4" w:space="0" w:color="000000"/>
            </w:tcBorders>
          </w:tcPr>
          <w:p>
            <w:pPr>
              <w:pStyle w:val="NoSpacing"/>
              <w:widowControl w:val="false"/>
              <w:spacing w:lineRule="auto" w:line="240"/>
              <w:rPr>
                <w:highlight w:val="none"/>
              </w:rPr>
            </w:pPr>
            <w:r>
              <w:rPr/>
              <w:t>ППКОП «Гранит 12 GSM»</w:t>
            </w:r>
          </w:p>
          <w:p>
            <w:pPr>
              <w:pStyle w:val="NoSpacing"/>
              <w:widowControl w:val="false"/>
              <w:spacing w:lineRule="auto" w:line="240"/>
              <w:rPr>
                <w:highlight w:val="none"/>
              </w:rPr>
            </w:pPr>
            <w:r>
              <w:rPr/>
              <w:t>ППКОП «Гранит 16</w:t>
            </w:r>
          </w:p>
          <w:p>
            <w:pPr>
              <w:pStyle w:val="NoSpacing"/>
              <w:widowControl w:val="false"/>
              <w:spacing w:lineRule="auto" w:line="240"/>
              <w:rPr/>
            </w:pPr>
            <w:r>
              <w:rPr/>
              <w:t>ИВЭПР</w:t>
            </w:r>
          </w:p>
          <w:p>
            <w:pPr>
              <w:pStyle w:val="NoSpacing"/>
              <w:widowControl w:val="false"/>
              <w:spacing w:lineRule="auto" w:line="240"/>
              <w:rPr/>
            </w:pPr>
            <w:r>
              <w:rPr/>
              <w:t>Аккумулятор 12В 7А/ч</w:t>
            </w:r>
          </w:p>
          <w:p>
            <w:pPr>
              <w:pStyle w:val="NoSpacing"/>
              <w:widowControl w:val="false"/>
              <w:spacing w:lineRule="auto" w:line="240"/>
              <w:rPr/>
            </w:pPr>
            <w:r>
              <w:rPr/>
              <w:t>ДИП 212-141М</w:t>
            </w:r>
          </w:p>
          <w:p>
            <w:pPr>
              <w:pStyle w:val="NoSpacing"/>
              <w:widowControl w:val="false"/>
              <w:spacing w:lineRule="auto" w:line="240"/>
              <w:rPr>
                <w:color w:val="000000"/>
                <w:highlight w:val="none"/>
              </w:rPr>
            </w:pPr>
            <w:r>
              <w:rPr>
                <w:color w:val="000000"/>
                <w:sz w:val="24"/>
                <w:szCs w:val="24"/>
              </w:rPr>
              <w:t>ИПТ «103-5/1-А3»</w:t>
            </w:r>
          </w:p>
          <w:p>
            <w:pPr>
              <w:pStyle w:val="NoSpacing"/>
              <w:widowControl w:val="false"/>
              <w:spacing w:lineRule="auto" w:line="240"/>
              <w:rPr/>
            </w:pPr>
            <w:r>
              <w:rPr/>
              <w:t>Табло световое Выход</w:t>
            </w:r>
          </w:p>
          <w:p>
            <w:pPr>
              <w:pStyle w:val="NoSpacing"/>
              <w:widowControl w:val="false"/>
              <w:spacing w:lineRule="auto" w:line="240"/>
              <w:rPr/>
            </w:pPr>
            <w:r>
              <w:rPr/>
              <w:t>ИПР 513-10</w:t>
            </w:r>
          </w:p>
          <w:p>
            <w:pPr>
              <w:pStyle w:val="NoSpacing"/>
              <w:widowControl w:val="false"/>
              <w:spacing w:lineRule="auto" w:line="240"/>
              <w:rPr/>
            </w:pPr>
            <w:r>
              <w:rPr/>
              <w:t>Маяк-12КП</w:t>
            </w:r>
          </w:p>
          <w:p>
            <w:pPr>
              <w:pStyle w:val="NoSpacing"/>
              <w:widowControl w:val="false"/>
              <w:spacing w:lineRule="auto" w:line="240"/>
              <w:rPr/>
            </w:pPr>
            <w:r>
              <w:rPr/>
              <w:t>Спектрон-201</w:t>
            </w:r>
          </w:p>
          <w:p>
            <w:pPr>
              <w:pStyle w:val="NoSpacing"/>
              <w:widowControl w:val="false"/>
              <w:spacing w:lineRule="auto" w:line="240"/>
              <w:rPr/>
            </w:pPr>
            <w:r>
              <w:rPr>
                <w:iCs/>
                <w:color w:val="000000"/>
              </w:rPr>
              <w:t>Кабель КПСЭнг(А)</w:t>
            </w:r>
          </w:p>
          <w:p>
            <w:pPr>
              <w:pStyle w:val="Normal"/>
              <w:widowControl w:val="false"/>
              <w:rPr>
                <w:sz w:val="24"/>
                <w:szCs w:val="24"/>
              </w:rPr>
            </w:pPr>
            <w:r>
              <w:rPr>
                <w:iCs/>
                <w:color w:val="000000"/>
                <w:sz w:val="24"/>
                <w:szCs w:val="24"/>
              </w:rPr>
              <w:t>МПП «Буран-2,5»</w:t>
            </w:r>
          </w:p>
        </w:tc>
        <w:tc>
          <w:tcPr>
            <w:tcW w:w="97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r>
          </w:p>
        </w:tc>
        <w:tc>
          <w:tcPr>
            <w:tcW w:w="795" w:type="dxa"/>
            <w:tcBorders>
              <w:left w:val="single" w:sz="4" w:space="0" w:color="000000"/>
              <w:bottom w:val="single" w:sz="4" w:space="0" w:color="000000"/>
              <w:right w:val="single" w:sz="4" w:space="0" w:color="000000"/>
            </w:tcBorders>
          </w:tcPr>
          <w:p>
            <w:pPr>
              <w:pStyle w:val="NoSpacing"/>
              <w:widowControl w:val="false"/>
              <w:spacing w:lineRule="auto" w:line="240"/>
              <w:jc w:val="center"/>
              <w:rPr/>
            </w:pPr>
            <w:r>
              <w:rPr/>
              <w:t>1</w:t>
            </w:r>
          </w:p>
          <w:p>
            <w:pPr>
              <w:pStyle w:val="NoSpacing"/>
              <w:widowControl w:val="false"/>
              <w:spacing w:lineRule="auto" w:line="240"/>
              <w:jc w:val="center"/>
              <w:rPr/>
            </w:pPr>
            <w:r>
              <w:rPr/>
              <w:t>1</w:t>
            </w:r>
          </w:p>
          <w:p>
            <w:pPr>
              <w:pStyle w:val="NoSpacing"/>
              <w:widowControl w:val="false"/>
              <w:spacing w:lineRule="auto" w:line="240"/>
              <w:jc w:val="center"/>
              <w:rPr/>
            </w:pPr>
            <w:r>
              <w:rPr/>
              <w:t>1</w:t>
            </w:r>
          </w:p>
          <w:p>
            <w:pPr>
              <w:pStyle w:val="NoSpacing"/>
              <w:widowControl w:val="false"/>
              <w:spacing w:lineRule="auto" w:line="240"/>
              <w:jc w:val="center"/>
              <w:rPr/>
            </w:pPr>
            <w:r>
              <w:rPr/>
              <w:t>4</w:t>
            </w:r>
          </w:p>
          <w:p>
            <w:pPr>
              <w:pStyle w:val="NoSpacing"/>
              <w:widowControl w:val="false"/>
              <w:spacing w:lineRule="auto" w:line="240"/>
              <w:jc w:val="center"/>
              <w:rPr/>
            </w:pPr>
            <w:r>
              <w:rPr/>
              <w:t>10</w:t>
            </w:r>
          </w:p>
          <w:p>
            <w:pPr>
              <w:pStyle w:val="NoSpacing"/>
              <w:widowControl w:val="false"/>
              <w:spacing w:lineRule="auto" w:line="240"/>
              <w:jc w:val="center"/>
              <w:rPr/>
            </w:pPr>
            <w:r>
              <w:rPr/>
              <w:t>18</w:t>
            </w:r>
          </w:p>
          <w:p>
            <w:pPr>
              <w:pStyle w:val="NoSpacing"/>
              <w:widowControl w:val="false"/>
              <w:spacing w:lineRule="auto" w:line="240"/>
              <w:jc w:val="center"/>
              <w:rPr/>
            </w:pPr>
            <w:r>
              <w:rPr/>
              <w:t>6</w:t>
            </w:r>
          </w:p>
          <w:p>
            <w:pPr>
              <w:pStyle w:val="NoSpacing"/>
              <w:widowControl w:val="false"/>
              <w:spacing w:lineRule="auto" w:line="240"/>
              <w:jc w:val="center"/>
              <w:rPr/>
            </w:pPr>
            <w:r>
              <w:rPr/>
              <w:t>4</w:t>
            </w:r>
          </w:p>
          <w:p>
            <w:pPr>
              <w:pStyle w:val="NoSpacing"/>
              <w:widowControl w:val="false"/>
              <w:spacing w:lineRule="auto" w:line="240"/>
              <w:jc w:val="center"/>
              <w:rPr/>
            </w:pPr>
            <w:r>
              <w:rPr/>
              <w:t>10</w:t>
            </w:r>
          </w:p>
          <w:p>
            <w:pPr>
              <w:pStyle w:val="NoSpacing"/>
              <w:widowControl w:val="false"/>
              <w:spacing w:lineRule="auto" w:line="240"/>
              <w:jc w:val="center"/>
              <w:rPr/>
            </w:pPr>
            <w:r>
              <w:rPr/>
              <w:t>6</w:t>
            </w:r>
          </w:p>
          <w:p>
            <w:pPr>
              <w:pStyle w:val="NoSpacing"/>
              <w:widowControl w:val="false"/>
              <w:spacing w:lineRule="auto" w:line="240"/>
              <w:jc w:val="center"/>
              <w:rPr/>
            </w:pPr>
            <w:r>
              <w:rPr/>
              <w:t>150</w:t>
            </w:r>
          </w:p>
          <w:p>
            <w:pPr>
              <w:pStyle w:val="NoSpacing"/>
              <w:widowControl w:val="false"/>
              <w:spacing w:lineRule="auto" w:line="240"/>
              <w:jc w:val="center"/>
              <w:rPr/>
            </w:pPr>
            <w:r>
              <w:rPr/>
              <w:t>12</w:t>
            </w:r>
          </w:p>
        </w:tc>
      </w:tr>
      <w:tr>
        <w:trPr/>
        <w:tc>
          <w:tcPr>
            <w:tcW w:w="735" w:type="dxa"/>
            <w:tcBorders>
              <w:left w:val="single" w:sz="4" w:space="0" w:color="000000"/>
              <w:bottom w:val="single" w:sz="4" w:space="0" w:color="000000"/>
              <w:right w:val="single" w:sz="4" w:space="0" w:color="000000"/>
            </w:tcBorders>
            <w:vAlign w:val="center"/>
          </w:tcPr>
          <w:p>
            <w:pPr>
              <w:pStyle w:val="ListParagraph"/>
              <w:widowControl w:val="false"/>
              <w:numPr>
                <w:ilvl w:val="0"/>
                <w:numId w:val="7"/>
              </w:numPr>
              <w:rPr/>
            </w:pPr>
            <w:r>
              <w:rPr/>
            </w:r>
          </w:p>
        </w:tc>
        <w:tc>
          <w:tcPr>
            <w:tcW w:w="3262" w:type="dxa"/>
            <w:tcBorders>
              <w:left w:val="single" w:sz="4" w:space="0" w:color="000000"/>
              <w:bottom w:val="single" w:sz="4" w:space="0" w:color="000000"/>
            </w:tcBorders>
            <w:vAlign w:val="center"/>
          </w:tcPr>
          <w:p>
            <w:pPr>
              <w:pStyle w:val="Normal"/>
              <w:widowControl w:val="false"/>
              <w:jc w:val="left"/>
              <w:rPr/>
            </w:pPr>
            <w:r>
              <w:rPr>
                <w:rFonts w:eastAsia="Times New Roman" w:cs="Times New Roman"/>
                <w:b/>
                <w:i w:val="false"/>
                <w:strike w:val="false"/>
                <w:dstrike w:val="false"/>
                <w:color w:val="000000"/>
                <w:sz w:val="22"/>
                <w:u w:val="none"/>
              </w:rPr>
              <w:t>ДЭС Чкалово</w:t>
            </w:r>
          </w:p>
        </w:tc>
        <w:tc>
          <w:tcPr>
            <w:tcW w:w="4103" w:type="dxa"/>
            <w:tcBorders>
              <w:left w:val="single" w:sz="4" w:space="0" w:color="000000"/>
              <w:bottom w:val="single" w:sz="4" w:space="0" w:color="000000"/>
              <w:right w:val="single" w:sz="4" w:space="0" w:color="000000"/>
            </w:tcBorders>
          </w:tcPr>
          <w:p>
            <w:pPr>
              <w:pStyle w:val="NoSpacing"/>
              <w:widowControl w:val="false"/>
              <w:spacing w:lineRule="auto" w:line="240"/>
              <w:rPr/>
            </w:pPr>
            <w:r>
              <w:rPr/>
              <w:t>С2000-КПБ</w:t>
            </w:r>
          </w:p>
          <w:p>
            <w:pPr>
              <w:pStyle w:val="NoSpacing"/>
              <w:widowControl w:val="false"/>
              <w:spacing w:lineRule="auto" w:line="240"/>
              <w:rPr/>
            </w:pPr>
            <w:r>
              <w:rPr/>
              <w:t>Болид С2000-КДЛ</w:t>
            </w:r>
          </w:p>
          <w:p>
            <w:pPr>
              <w:pStyle w:val="NoSpacing"/>
              <w:widowControl w:val="false"/>
              <w:spacing w:lineRule="auto" w:line="240"/>
              <w:rPr/>
            </w:pPr>
            <w:r>
              <w:rPr/>
              <w:t>С2000-БКИ</w:t>
            </w:r>
          </w:p>
          <w:p>
            <w:pPr>
              <w:pStyle w:val="NoSpacing"/>
              <w:widowControl w:val="false"/>
              <w:spacing w:lineRule="auto" w:line="240"/>
              <w:rPr/>
            </w:pPr>
            <w:r>
              <w:rPr/>
              <w:t>С2000-М</w:t>
            </w:r>
          </w:p>
          <w:p>
            <w:pPr>
              <w:pStyle w:val="NoSpacing"/>
              <w:widowControl w:val="false"/>
              <w:spacing w:lineRule="auto" w:line="240"/>
              <w:rPr/>
            </w:pPr>
            <w:r>
              <w:rPr/>
              <w:t>С2000-ИП-03</w:t>
            </w:r>
          </w:p>
          <w:p>
            <w:pPr>
              <w:pStyle w:val="NoSpacing"/>
              <w:widowControl w:val="false"/>
              <w:spacing w:lineRule="auto" w:line="240"/>
              <w:rPr/>
            </w:pPr>
            <w:r>
              <w:rPr/>
              <w:t>ДИП-34А-03</w:t>
            </w:r>
          </w:p>
          <w:p>
            <w:pPr>
              <w:pStyle w:val="NoSpacing"/>
              <w:widowControl w:val="false"/>
              <w:spacing w:lineRule="auto" w:line="240"/>
              <w:rPr/>
            </w:pPr>
            <w:r>
              <w:rPr/>
              <w:t>ИП 513-ЗАМ</w:t>
            </w:r>
          </w:p>
          <w:p>
            <w:pPr>
              <w:pStyle w:val="NoSpacing"/>
              <w:widowControl w:val="false"/>
              <w:spacing w:lineRule="auto" w:line="240"/>
              <w:rPr/>
            </w:pPr>
            <w:r>
              <w:rPr/>
              <w:t>Маяк — 12КП</w:t>
            </w:r>
          </w:p>
          <w:p>
            <w:pPr>
              <w:pStyle w:val="NoSpacing"/>
              <w:widowControl w:val="false"/>
              <w:spacing w:lineRule="auto" w:line="240"/>
              <w:rPr/>
            </w:pPr>
            <w:r>
              <w:rPr/>
              <w:t>Табло световое Выход</w:t>
            </w:r>
          </w:p>
          <w:p>
            <w:pPr>
              <w:pStyle w:val="NoSpacing"/>
              <w:widowControl w:val="false"/>
              <w:spacing w:lineRule="auto" w:line="240"/>
              <w:rPr/>
            </w:pPr>
            <w:r>
              <w:rPr/>
              <w:t xml:space="preserve"> </w:t>
            </w:r>
            <w:r>
              <w:rPr/>
              <w:t>ИВЭПР</w:t>
            </w:r>
          </w:p>
          <w:p>
            <w:pPr>
              <w:pStyle w:val="NoSpacing"/>
              <w:widowControl w:val="false"/>
              <w:spacing w:lineRule="auto" w:line="240"/>
              <w:rPr/>
            </w:pPr>
            <w:r>
              <w:rPr/>
              <w:t>Аккумулятор 12В 7А/ч</w:t>
            </w:r>
          </w:p>
          <w:p>
            <w:pPr>
              <w:pStyle w:val="NoSpacing"/>
              <w:widowControl w:val="false"/>
              <w:spacing w:lineRule="auto" w:line="240"/>
              <w:rPr/>
            </w:pPr>
            <w:r>
              <w:rPr/>
              <w:t>С2000-Спектрон-807</w:t>
            </w:r>
          </w:p>
          <w:p>
            <w:pPr>
              <w:pStyle w:val="NoSpacing"/>
              <w:widowControl w:val="false"/>
              <w:spacing w:lineRule="auto" w:line="240"/>
              <w:rPr/>
            </w:pPr>
            <w:r>
              <w:rPr/>
              <w:t xml:space="preserve"> </w:t>
            </w:r>
            <w:r>
              <w:rPr/>
              <w:t>КПСЭнг(А)-FRHF 2х0.5</w:t>
            </w:r>
          </w:p>
        </w:tc>
        <w:tc>
          <w:tcPr>
            <w:tcW w:w="97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r>
          </w:p>
        </w:tc>
        <w:tc>
          <w:tcPr>
            <w:tcW w:w="795" w:type="dxa"/>
            <w:tcBorders>
              <w:left w:val="single" w:sz="4" w:space="0" w:color="000000"/>
              <w:bottom w:val="single" w:sz="4" w:space="0" w:color="000000"/>
              <w:right w:val="single" w:sz="4" w:space="0" w:color="000000"/>
            </w:tcBorders>
          </w:tcPr>
          <w:p>
            <w:pPr>
              <w:pStyle w:val="NoSpacing"/>
              <w:widowControl w:val="false"/>
              <w:spacing w:lineRule="auto" w:line="240"/>
              <w:jc w:val="center"/>
              <w:rPr/>
            </w:pPr>
            <w:r>
              <w:rPr/>
              <w:t>1</w:t>
            </w:r>
          </w:p>
          <w:p>
            <w:pPr>
              <w:pStyle w:val="NoSpacing"/>
              <w:widowControl w:val="false"/>
              <w:spacing w:lineRule="auto" w:line="240"/>
              <w:jc w:val="center"/>
              <w:rPr/>
            </w:pPr>
            <w:r>
              <w:rPr/>
              <w:t>1</w:t>
            </w:r>
          </w:p>
          <w:p>
            <w:pPr>
              <w:pStyle w:val="NoSpacing"/>
              <w:widowControl w:val="false"/>
              <w:spacing w:lineRule="auto" w:line="240"/>
              <w:jc w:val="center"/>
              <w:rPr/>
            </w:pPr>
            <w:r>
              <w:rPr/>
              <w:t>1</w:t>
            </w:r>
          </w:p>
          <w:p>
            <w:pPr>
              <w:pStyle w:val="NoSpacing"/>
              <w:widowControl w:val="false"/>
              <w:spacing w:lineRule="auto" w:line="240"/>
              <w:jc w:val="center"/>
              <w:rPr/>
            </w:pPr>
            <w:r>
              <w:rPr/>
              <w:t>1</w:t>
            </w:r>
          </w:p>
          <w:p>
            <w:pPr>
              <w:pStyle w:val="NoSpacing"/>
              <w:widowControl w:val="false"/>
              <w:spacing w:lineRule="auto" w:line="240"/>
              <w:jc w:val="center"/>
              <w:rPr/>
            </w:pPr>
            <w:r>
              <w:rPr/>
              <w:t>4</w:t>
            </w:r>
          </w:p>
          <w:p>
            <w:pPr>
              <w:pStyle w:val="NoSpacing"/>
              <w:widowControl w:val="false"/>
              <w:spacing w:lineRule="auto" w:line="240"/>
              <w:jc w:val="center"/>
              <w:rPr/>
            </w:pPr>
            <w:r>
              <w:rPr/>
              <w:t>10</w:t>
            </w:r>
          </w:p>
          <w:p>
            <w:pPr>
              <w:pStyle w:val="NoSpacing"/>
              <w:widowControl w:val="false"/>
              <w:spacing w:lineRule="auto" w:line="240"/>
              <w:jc w:val="center"/>
              <w:rPr/>
            </w:pPr>
            <w:r>
              <w:rPr/>
              <w:t>4</w:t>
            </w:r>
          </w:p>
          <w:p>
            <w:pPr>
              <w:pStyle w:val="NoSpacing"/>
              <w:widowControl w:val="false"/>
              <w:spacing w:lineRule="auto" w:line="240"/>
              <w:jc w:val="center"/>
              <w:rPr/>
            </w:pPr>
            <w:r>
              <w:rPr/>
              <w:t>5</w:t>
            </w:r>
          </w:p>
          <w:p>
            <w:pPr>
              <w:pStyle w:val="NoSpacing"/>
              <w:widowControl w:val="false"/>
              <w:spacing w:lineRule="auto" w:line="240"/>
              <w:jc w:val="center"/>
              <w:rPr/>
            </w:pPr>
            <w:r>
              <w:rPr/>
              <w:t>8</w:t>
            </w:r>
          </w:p>
          <w:p>
            <w:pPr>
              <w:pStyle w:val="NoSpacing"/>
              <w:widowControl w:val="false"/>
              <w:spacing w:lineRule="auto" w:line="240"/>
              <w:jc w:val="center"/>
              <w:rPr/>
            </w:pPr>
            <w:r>
              <w:rPr/>
              <w:t>1</w:t>
            </w:r>
          </w:p>
          <w:p>
            <w:pPr>
              <w:pStyle w:val="NoSpacing"/>
              <w:widowControl w:val="false"/>
              <w:spacing w:lineRule="auto" w:line="240"/>
              <w:jc w:val="center"/>
              <w:rPr/>
            </w:pPr>
            <w:r>
              <w:rPr/>
              <w:t>2</w:t>
            </w:r>
          </w:p>
          <w:p>
            <w:pPr>
              <w:pStyle w:val="NoSpacing"/>
              <w:widowControl w:val="false"/>
              <w:spacing w:lineRule="auto" w:line="240"/>
              <w:jc w:val="center"/>
              <w:rPr/>
            </w:pPr>
            <w:r>
              <w:rPr/>
              <w:t>3</w:t>
            </w:r>
          </w:p>
          <w:p>
            <w:pPr>
              <w:pStyle w:val="NoSpacing"/>
              <w:widowControl w:val="false"/>
              <w:spacing w:lineRule="auto" w:line="240"/>
              <w:jc w:val="center"/>
              <w:rPr/>
            </w:pPr>
            <w:r>
              <w:rPr/>
              <w:t>100</w:t>
            </w:r>
          </w:p>
        </w:tc>
      </w:tr>
      <w:tr>
        <w:trPr/>
        <w:tc>
          <w:tcPr>
            <w:tcW w:w="735" w:type="dxa"/>
            <w:tcBorders>
              <w:left w:val="single" w:sz="4" w:space="0" w:color="000000"/>
              <w:bottom w:val="single" w:sz="4" w:space="0" w:color="000000"/>
              <w:right w:val="single" w:sz="4" w:space="0" w:color="000000"/>
            </w:tcBorders>
            <w:vAlign w:val="center"/>
          </w:tcPr>
          <w:p>
            <w:pPr>
              <w:pStyle w:val="ListParagraph"/>
              <w:widowControl w:val="false"/>
              <w:numPr>
                <w:ilvl w:val="0"/>
                <w:numId w:val="7"/>
              </w:numPr>
              <w:rPr/>
            </w:pPr>
            <w:r>
              <w:rPr/>
            </w:r>
          </w:p>
        </w:tc>
        <w:tc>
          <w:tcPr>
            <w:tcW w:w="3262" w:type="dxa"/>
            <w:tcBorders>
              <w:left w:val="single" w:sz="4" w:space="0" w:color="000000"/>
              <w:bottom w:val="single" w:sz="4" w:space="0" w:color="000000"/>
            </w:tcBorders>
            <w:vAlign w:val="center"/>
          </w:tcPr>
          <w:p>
            <w:pPr>
              <w:pStyle w:val="Normal"/>
              <w:widowControl w:val="false"/>
              <w:jc w:val="left"/>
              <w:rPr/>
            </w:pPr>
            <w:r>
              <w:rPr>
                <w:rFonts w:eastAsia="Times New Roman" w:cs="Times New Roman"/>
                <w:b/>
                <w:i w:val="false"/>
                <w:strike w:val="false"/>
                <w:dstrike w:val="false"/>
                <w:color w:val="000000"/>
                <w:sz w:val="22"/>
                <w:u w:val="none"/>
              </w:rPr>
              <w:t>ДЭС Исит</w:t>
            </w:r>
          </w:p>
        </w:tc>
        <w:tc>
          <w:tcPr>
            <w:tcW w:w="4103" w:type="dxa"/>
            <w:tcBorders>
              <w:left w:val="single" w:sz="4" w:space="0" w:color="000000"/>
              <w:bottom w:val="single" w:sz="4" w:space="0" w:color="000000"/>
              <w:right w:val="single" w:sz="4" w:space="0" w:color="000000"/>
            </w:tcBorders>
          </w:tcPr>
          <w:p>
            <w:pPr>
              <w:pStyle w:val="NoSpacing"/>
              <w:widowControl w:val="false"/>
              <w:spacing w:lineRule="auto" w:line="240"/>
              <w:rPr>
                <w:highlight w:val="none"/>
              </w:rPr>
            </w:pPr>
            <w:r>
              <w:rPr/>
              <w:t>ППКОП «Гранит 8 GSM»</w:t>
            </w:r>
          </w:p>
          <w:p>
            <w:pPr>
              <w:pStyle w:val="Normal"/>
              <w:widowControl w:val="false"/>
              <w:rPr>
                <w:sz w:val="24"/>
                <w:szCs w:val="24"/>
              </w:rPr>
            </w:pPr>
            <w:r>
              <w:rPr>
                <w:sz w:val="24"/>
                <w:szCs w:val="24"/>
              </w:rPr>
              <w:t>ДИП «212 — 141»</w:t>
            </w:r>
          </w:p>
          <w:p>
            <w:pPr>
              <w:pStyle w:val="NoSpacing"/>
              <w:widowControl w:val="false"/>
              <w:spacing w:lineRule="auto" w:line="240"/>
              <w:rPr>
                <w:color w:val="000000"/>
                <w:highlight w:val="none"/>
              </w:rPr>
            </w:pPr>
            <w:r>
              <w:rPr>
                <w:color w:val="000000"/>
                <w:sz w:val="24"/>
                <w:szCs w:val="24"/>
              </w:rPr>
              <w:t>ИПТ «103-5/1-А3»</w:t>
            </w:r>
          </w:p>
          <w:p>
            <w:pPr>
              <w:pStyle w:val="NoSpacing"/>
              <w:widowControl w:val="false"/>
              <w:spacing w:lineRule="auto" w:line="240"/>
              <w:rPr/>
            </w:pPr>
            <w:r>
              <w:rPr>
                <w:sz w:val="24"/>
                <w:szCs w:val="24"/>
              </w:rPr>
              <w:t>ИПР «513-10»</w:t>
            </w:r>
          </w:p>
          <w:p>
            <w:pPr>
              <w:pStyle w:val="Normal"/>
              <w:widowControl w:val="false"/>
              <w:jc w:val="both"/>
              <w:rPr>
                <w:sz w:val="24"/>
                <w:szCs w:val="24"/>
              </w:rPr>
            </w:pPr>
            <w:r>
              <w:rPr>
                <w:iCs/>
                <w:sz w:val="24"/>
                <w:szCs w:val="24"/>
              </w:rPr>
              <w:t>Оповещатель «Маяк</w:t>
            </w:r>
          </w:p>
          <w:p>
            <w:pPr>
              <w:pStyle w:val="Normal"/>
              <w:widowControl w:val="false"/>
              <w:rPr>
                <w:sz w:val="24"/>
                <w:szCs w:val="24"/>
              </w:rPr>
            </w:pPr>
            <w:r>
              <w:rPr>
                <w:iCs/>
                <w:sz w:val="24"/>
                <w:szCs w:val="24"/>
              </w:rPr>
              <w:t>Табло «Порошок уходи»</w:t>
            </w:r>
          </w:p>
          <w:p>
            <w:pPr>
              <w:pStyle w:val="Normal"/>
              <w:widowControl w:val="false"/>
              <w:rPr>
                <w:iCs/>
                <w:sz w:val="24"/>
                <w:szCs w:val="24"/>
              </w:rPr>
            </w:pPr>
            <w:r>
              <w:rPr>
                <w:iCs/>
                <w:color w:val="000000"/>
              </w:rPr>
              <w:t>Табло «Выход»</w:t>
            </w:r>
          </w:p>
          <w:p>
            <w:pPr>
              <w:pStyle w:val="NoSpacing"/>
              <w:widowControl w:val="false"/>
              <w:spacing w:lineRule="auto" w:line="240"/>
              <w:rPr/>
            </w:pPr>
            <w:r>
              <w:rPr>
                <w:iCs/>
                <w:color w:val="000000"/>
              </w:rPr>
              <w:t>Кабель КПСЭнг(А)</w:t>
            </w:r>
          </w:p>
          <w:p>
            <w:pPr>
              <w:pStyle w:val="Normal"/>
              <w:widowControl w:val="false"/>
              <w:rPr>
                <w:sz w:val="24"/>
                <w:szCs w:val="24"/>
              </w:rPr>
            </w:pPr>
            <w:r>
              <w:rPr>
                <w:iCs/>
                <w:color w:val="000000"/>
                <w:sz w:val="24"/>
                <w:szCs w:val="24"/>
              </w:rPr>
              <w:t>МПП «Буран-2,5»</w:t>
            </w:r>
          </w:p>
        </w:tc>
        <w:tc>
          <w:tcPr>
            <w:tcW w:w="975" w:type="dxa"/>
            <w:tcBorders>
              <w:left w:val="single" w:sz="4" w:space="0" w:color="000000"/>
              <w:bottom w:val="single" w:sz="4" w:space="0" w:color="000000"/>
            </w:tcBorders>
            <w:vAlign w:val="center"/>
          </w:tcPr>
          <w:p>
            <w:pPr>
              <w:pStyle w:val="Normal"/>
              <w:widowControl w:val="false"/>
              <w:jc w:val="center"/>
              <w:rPr>
                <w:color w:val="000000"/>
                <w:sz w:val="24"/>
                <w:szCs w:val="24"/>
              </w:rPr>
            </w:pPr>
            <w:r>
              <w:rPr/>
              <w:t>Шт</w:t>
            </w:r>
          </w:p>
        </w:tc>
        <w:tc>
          <w:tcPr>
            <w:tcW w:w="795" w:type="dxa"/>
            <w:tcBorders>
              <w:left w:val="single" w:sz="4" w:space="0" w:color="000000"/>
              <w:bottom w:val="single" w:sz="4" w:space="0" w:color="000000"/>
              <w:right w:val="single" w:sz="4" w:space="0" w:color="000000"/>
            </w:tcBorders>
          </w:tcPr>
          <w:p>
            <w:pPr>
              <w:pStyle w:val="NoSpacing"/>
              <w:widowControl w:val="false"/>
              <w:spacing w:lineRule="auto" w:line="240"/>
              <w:jc w:val="center"/>
              <w:rPr/>
            </w:pPr>
            <w:r>
              <w:rPr/>
              <w:t>1</w:t>
            </w:r>
          </w:p>
          <w:p>
            <w:pPr>
              <w:pStyle w:val="NoSpacing"/>
              <w:widowControl w:val="false"/>
              <w:spacing w:lineRule="auto" w:line="240"/>
              <w:jc w:val="center"/>
              <w:rPr/>
            </w:pPr>
            <w:r>
              <w:rPr/>
              <w:t>12</w:t>
            </w:r>
          </w:p>
          <w:p>
            <w:pPr>
              <w:pStyle w:val="NoSpacing"/>
              <w:widowControl w:val="false"/>
              <w:spacing w:lineRule="auto" w:line="240"/>
              <w:jc w:val="center"/>
              <w:rPr/>
            </w:pPr>
            <w:r>
              <w:rPr/>
              <w:t>6</w:t>
            </w:r>
          </w:p>
          <w:p>
            <w:pPr>
              <w:pStyle w:val="NoSpacing"/>
              <w:widowControl w:val="false"/>
              <w:spacing w:lineRule="auto" w:line="240"/>
              <w:jc w:val="center"/>
              <w:rPr/>
            </w:pPr>
            <w:r>
              <w:rPr/>
              <w:t>3</w:t>
            </w:r>
          </w:p>
          <w:p>
            <w:pPr>
              <w:pStyle w:val="NoSpacing"/>
              <w:widowControl w:val="false"/>
              <w:spacing w:lineRule="auto" w:line="240"/>
              <w:jc w:val="center"/>
              <w:rPr/>
            </w:pPr>
            <w:r>
              <w:rPr/>
              <w:t>3</w:t>
            </w:r>
          </w:p>
          <w:p>
            <w:pPr>
              <w:pStyle w:val="NoSpacing"/>
              <w:widowControl w:val="false"/>
              <w:spacing w:lineRule="auto" w:line="240"/>
              <w:jc w:val="center"/>
              <w:rPr/>
            </w:pPr>
            <w:r>
              <w:rPr/>
              <w:t>2</w:t>
            </w:r>
          </w:p>
          <w:p>
            <w:pPr>
              <w:pStyle w:val="NoSpacing"/>
              <w:widowControl w:val="false"/>
              <w:spacing w:lineRule="auto" w:line="240"/>
              <w:jc w:val="center"/>
              <w:rPr/>
            </w:pPr>
            <w:r>
              <w:rPr/>
              <w:t>4</w:t>
            </w:r>
          </w:p>
          <w:p>
            <w:pPr>
              <w:pStyle w:val="NoSpacing"/>
              <w:widowControl w:val="false"/>
              <w:spacing w:lineRule="auto" w:line="240"/>
              <w:jc w:val="center"/>
              <w:rPr/>
            </w:pPr>
            <w:r>
              <w:rPr/>
              <w:t>350</w:t>
            </w:r>
          </w:p>
          <w:p>
            <w:pPr>
              <w:pStyle w:val="NoSpacing"/>
              <w:widowControl w:val="false"/>
              <w:spacing w:lineRule="auto" w:line="240"/>
              <w:jc w:val="center"/>
              <w:rPr/>
            </w:pPr>
            <w:r>
              <w:rPr/>
              <w:t>12</w:t>
            </w:r>
          </w:p>
        </w:tc>
      </w:tr>
      <w:tr>
        <w:trPr/>
        <w:tc>
          <w:tcPr>
            <w:tcW w:w="735" w:type="dxa"/>
            <w:tcBorders>
              <w:left w:val="single" w:sz="4" w:space="0" w:color="000000"/>
              <w:bottom w:val="single" w:sz="4" w:space="0" w:color="000000"/>
              <w:right w:val="single" w:sz="4" w:space="0" w:color="000000"/>
            </w:tcBorders>
            <w:vAlign w:val="center"/>
          </w:tcPr>
          <w:p>
            <w:pPr>
              <w:pStyle w:val="ListParagraph"/>
              <w:widowControl w:val="false"/>
              <w:numPr>
                <w:ilvl w:val="0"/>
                <w:numId w:val="7"/>
              </w:numPr>
              <w:ind w:left="360" w:right="0" w:hanging="360"/>
              <w:rPr/>
            </w:pPr>
            <w:r>
              <w:rPr/>
            </w:r>
          </w:p>
        </w:tc>
        <w:tc>
          <w:tcPr>
            <w:tcW w:w="3262" w:type="dxa"/>
            <w:tcBorders>
              <w:left w:val="single" w:sz="4" w:space="0" w:color="000000"/>
              <w:bottom w:val="single" w:sz="4" w:space="0" w:color="000000"/>
            </w:tcBorders>
            <w:vAlign w:val="center"/>
          </w:tcPr>
          <w:p>
            <w:pPr>
              <w:pStyle w:val="Normal"/>
              <w:widowControl w:val="false"/>
              <w:jc w:val="left"/>
              <w:rPr/>
            </w:pPr>
            <w:r>
              <w:rPr>
                <w:rFonts w:eastAsia="Times New Roman" w:cs="Times New Roman"/>
                <w:b/>
                <w:i w:val="false"/>
                <w:strike w:val="false"/>
                <w:dstrike w:val="false"/>
                <w:color w:val="000000"/>
                <w:sz w:val="22"/>
                <w:u w:val="none"/>
              </w:rPr>
              <w:t>ДЭС Кытыл-Дюра</w:t>
            </w:r>
          </w:p>
        </w:tc>
        <w:tc>
          <w:tcPr>
            <w:tcW w:w="4103" w:type="dxa"/>
            <w:tcBorders>
              <w:left w:val="single" w:sz="4" w:space="0" w:color="000000"/>
              <w:bottom w:val="single" w:sz="4" w:space="0" w:color="000000"/>
              <w:right w:val="single" w:sz="4" w:space="0" w:color="000000"/>
            </w:tcBorders>
          </w:tcPr>
          <w:p>
            <w:pPr>
              <w:pStyle w:val="NoSpacing"/>
              <w:widowControl w:val="false"/>
              <w:spacing w:lineRule="auto" w:line="240"/>
              <w:rPr>
                <w:highlight w:val="none"/>
              </w:rPr>
            </w:pPr>
            <w:r>
              <w:rPr/>
              <w:t>ППКОП «Гранит 8 GSM»</w:t>
            </w:r>
          </w:p>
          <w:p>
            <w:pPr>
              <w:pStyle w:val="Normal"/>
              <w:widowControl w:val="false"/>
              <w:rPr>
                <w:sz w:val="24"/>
                <w:szCs w:val="24"/>
              </w:rPr>
            </w:pPr>
            <w:r>
              <w:rPr>
                <w:sz w:val="24"/>
                <w:szCs w:val="24"/>
              </w:rPr>
              <w:t>ДИП «212 — 141»</w:t>
            </w:r>
          </w:p>
          <w:p>
            <w:pPr>
              <w:pStyle w:val="NoSpacing"/>
              <w:widowControl w:val="false"/>
              <w:spacing w:lineRule="auto" w:line="240"/>
              <w:rPr>
                <w:color w:val="000000"/>
                <w:highlight w:val="none"/>
              </w:rPr>
            </w:pPr>
            <w:r>
              <w:rPr>
                <w:color w:val="000000"/>
                <w:sz w:val="24"/>
                <w:szCs w:val="24"/>
              </w:rPr>
              <w:t>ИПТ «103-5/1-А3»</w:t>
            </w:r>
          </w:p>
          <w:p>
            <w:pPr>
              <w:pStyle w:val="NoSpacing"/>
              <w:widowControl w:val="false"/>
              <w:spacing w:lineRule="auto" w:line="240"/>
              <w:rPr/>
            </w:pPr>
            <w:r>
              <w:rPr>
                <w:sz w:val="24"/>
                <w:szCs w:val="24"/>
              </w:rPr>
              <w:t>ИПР «513-10»</w:t>
            </w:r>
          </w:p>
          <w:p>
            <w:pPr>
              <w:pStyle w:val="Normal"/>
              <w:widowControl w:val="false"/>
              <w:jc w:val="both"/>
              <w:rPr>
                <w:sz w:val="24"/>
                <w:szCs w:val="24"/>
              </w:rPr>
            </w:pPr>
            <w:r>
              <w:rPr>
                <w:iCs/>
                <w:sz w:val="24"/>
                <w:szCs w:val="24"/>
              </w:rPr>
              <w:t>Оповещатель «Маяк</w:t>
            </w:r>
          </w:p>
          <w:p>
            <w:pPr>
              <w:pStyle w:val="Normal"/>
              <w:widowControl w:val="false"/>
              <w:rPr>
                <w:sz w:val="24"/>
                <w:szCs w:val="24"/>
              </w:rPr>
            </w:pPr>
            <w:r>
              <w:rPr>
                <w:iCs/>
                <w:sz w:val="24"/>
                <w:szCs w:val="24"/>
              </w:rPr>
              <w:t>Табло «Порошок уходи»</w:t>
            </w:r>
          </w:p>
          <w:p>
            <w:pPr>
              <w:pStyle w:val="Normal"/>
              <w:widowControl w:val="false"/>
              <w:rPr>
                <w:iCs/>
                <w:sz w:val="24"/>
                <w:szCs w:val="24"/>
              </w:rPr>
            </w:pPr>
            <w:r>
              <w:rPr>
                <w:iCs/>
                <w:color w:val="000000"/>
              </w:rPr>
              <w:t>Табло «Выход»</w:t>
            </w:r>
          </w:p>
          <w:p>
            <w:pPr>
              <w:pStyle w:val="NoSpacing"/>
              <w:widowControl w:val="false"/>
              <w:spacing w:lineRule="auto" w:line="240"/>
              <w:rPr/>
            </w:pPr>
            <w:r>
              <w:rPr>
                <w:iCs/>
                <w:color w:val="000000"/>
              </w:rPr>
              <w:t>Кабель КПСЭнг(А)</w:t>
            </w:r>
          </w:p>
          <w:p>
            <w:pPr>
              <w:pStyle w:val="Normal"/>
              <w:widowControl w:val="false"/>
              <w:rPr>
                <w:sz w:val="24"/>
                <w:szCs w:val="24"/>
              </w:rPr>
            </w:pPr>
            <w:r>
              <w:rPr>
                <w:iCs/>
                <w:color w:val="000000"/>
                <w:sz w:val="24"/>
                <w:szCs w:val="24"/>
              </w:rPr>
              <w:t>МПП «Буран-2,5»</w:t>
            </w:r>
          </w:p>
        </w:tc>
        <w:tc>
          <w:tcPr>
            <w:tcW w:w="975" w:type="dxa"/>
            <w:tcBorders>
              <w:left w:val="single" w:sz="4" w:space="0" w:color="000000"/>
              <w:bottom w:val="single" w:sz="4" w:space="0" w:color="000000"/>
            </w:tcBorders>
            <w:vAlign w:val="center"/>
          </w:tcPr>
          <w:p>
            <w:pPr>
              <w:pStyle w:val="Normal"/>
              <w:widowControl w:val="false"/>
              <w:jc w:val="center"/>
              <w:rPr>
                <w:color w:val="000000"/>
                <w:sz w:val="24"/>
                <w:szCs w:val="24"/>
              </w:rPr>
            </w:pPr>
            <w:r>
              <w:rPr>
                <w:color w:val="000000"/>
                <w:sz w:val="24"/>
                <w:szCs w:val="24"/>
              </w:rPr>
              <w:t>Шт</w:t>
            </w:r>
          </w:p>
        </w:tc>
        <w:tc>
          <w:tcPr>
            <w:tcW w:w="795" w:type="dxa"/>
            <w:tcBorders>
              <w:left w:val="single" w:sz="4" w:space="0" w:color="000000"/>
              <w:bottom w:val="single" w:sz="4" w:space="0" w:color="000000"/>
              <w:right w:val="single" w:sz="4" w:space="0" w:color="000000"/>
            </w:tcBorders>
          </w:tcPr>
          <w:p>
            <w:pPr>
              <w:pStyle w:val="NoSpacing"/>
              <w:widowControl w:val="false"/>
              <w:spacing w:lineRule="auto" w:line="240"/>
              <w:jc w:val="center"/>
              <w:rPr/>
            </w:pPr>
            <w:r>
              <w:rPr/>
              <w:t>1</w:t>
            </w:r>
          </w:p>
          <w:p>
            <w:pPr>
              <w:pStyle w:val="NoSpacing"/>
              <w:widowControl w:val="false"/>
              <w:spacing w:lineRule="auto" w:line="240"/>
              <w:jc w:val="center"/>
              <w:rPr/>
            </w:pPr>
            <w:r>
              <w:rPr/>
              <w:t>12</w:t>
            </w:r>
          </w:p>
          <w:p>
            <w:pPr>
              <w:pStyle w:val="NoSpacing"/>
              <w:widowControl w:val="false"/>
              <w:spacing w:lineRule="auto" w:line="240"/>
              <w:jc w:val="center"/>
              <w:rPr/>
            </w:pPr>
            <w:r>
              <w:rPr/>
              <w:t>6</w:t>
            </w:r>
          </w:p>
          <w:p>
            <w:pPr>
              <w:pStyle w:val="NoSpacing"/>
              <w:widowControl w:val="false"/>
              <w:spacing w:lineRule="auto" w:line="240"/>
              <w:jc w:val="center"/>
              <w:rPr/>
            </w:pPr>
            <w:r>
              <w:rPr/>
              <w:t>3</w:t>
            </w:r>
          </w:p>
          <w:p>
            <w:pPr>
              <w:pStyle w:val="NoSpacing"/>
              <w:widowControl w:val="false"/>
              <w:spacing w:lineRule="auto" w:line="240"/>
              <w:jc w:val="center"/>
              <w:rPr/>
            </w:pPr>
            <w:r>
              <w:rPr/>
              <w:t>3</w:t>
            </w:r>
          </w:p>
          <w:p>
            <w:pPr>
              <w:pStyle w:val="NoSpacing"/>
              <w:widowControl w:val="false"/>
              <w:spacing w:lineRule="auto" w:line="240"/>
              <w:jc w:val="center"/>
              <w:rPr/>
            </w:pPr>
            <w:r>
              <w:rPr/>
              <w:t>2</w:t>
            </w:r>
          </w:p>
          <w:p>
            <w:pPr>
              <w:pStyle w:val="NoSpacing"/>
              <w:widowControl w:val="false"/>
              <w:spacing w:lineRule="auto" w:line="240"/>
              <w:jc w:val="center"/>
              <w:rPr/>
            </w:pPr>
            <w:r>
              <w:rPr/>
              <w:t>4</w:t>
            </w:r>
          </w:p>
          <w:p>
            <w:pPr>
              <w:pStyle w:val="NoSpacing"/>
              <w:widowControl w:val="false"/>
              <w:spacing w:lineRule="auto" w:line="240"/>
              <w:jc w:val="center"/>
              <w:rPr/>
            </w:pPr>
            <w:r>
              <w:rPr/>
              <w:t>350</w:t>
            </w:r>
          </w:p>
          <w:p>
            <w:pPr>
              <w:pStyle w:val="NoSpacing"/>
              <w:widowControl w:val="false"/>
              <w:spacing w:lineRule="auto" w:line="240"/>
              <w:jc w:val="center"/>
              <w:rPr/>
            </w:pPr>
            <w:r>
              <w:rPr/>
              <w:t>12</w:t>
            </w:r>
          </w:p>
        </w:tc>
      </w:tr>
    </w:tbl>
    <w:p>
      <w:pPr>
        <w:pStyle w:val="Heading3"/>
        <w:tabs>
          <w:tab w:val="clear" w:pos="0"/>
        </w:tabs>
        <w:ind w:left="0" w:hanging="0"/>
        <w:rPr>
          <w:lang w:val="ru-RU"/>
        </w:rPr>
      </w:pPr>
      <w:r>
        <w:rPr>
          <w:lang w:val="ru-RU"/>
        </w:rPr>
      </w:r>
    </w:p>
    <w:p>
      <w:pPr>
        <w:pStyle w:val="Heading3"/>
        <w:numPr>
          <w:ilvl w:val="2"/>
          <w:numId w:val="3"/>
        </w:numPr>
        <w:rPr>
          <w:lang w:val="ru-RU"/>
        </w:rPr>
      </w:pPr>
      <w:bookmarkStart w:id="14" w:name="_Toc54643706"/>
      <w:bookmarkStart w:id="15" w:name="_Toc51339696"/>
      <w:r>
        <w:rPr>
          <w:lang w:val="ru-RU"/>
        </w:rPr>
        <w:t xml:space="preserve">Требования </w:t>
      </w:r>
      <w:bookmarkEnd w:id="15"/>
      <w:r>
        <w:rPr>
          <w:lang w:val="ru-RU"/>
        </w:rPr>
        <w:t>к срокам оказания услуг</w:t>
      </w:r>
      <w:bookmarkEnd w:id="14"/>
    </w:p>
    <w:p>
      <w:pPr>
        <w:pStyle w:val="Heading1"/>
        <w:keepLines/>
        <w:tabs>
          <w:tab w:val="clear" w:pos="0"/>
        </w:tabs>
        <w:spacing w:before="240" w:after="60"/>
        <w:ind w:left="0" w:hanging="0"/>
        <w:rPr>
          <w:sz w:val="24"/>
          <w:szCs w:val="24"/>
          <w:lang w:val="ru-RU"/>
        </w:rPr>
      </w:pPr>
      <w:bookmarkStart w:id="16" w:name="_Toc54643707"/>
      <w:bookmarkStart w:id="17" w:name="_Toc50125127"/>
      <w:bookmarkStart w:id="18" w:name="_Toc51339697"/>
      <w:bookmarkStart w:id="19" w:name="_Toc501251261"/>
      <w:bookmarkEnd w:id="19"/>
      <w:r>
        <w:rPr>
          <w:sz w:val="24"/>
          <w:szCs w:val="24"/>
        </w:rPr>
        <w:t xml:space="preserve">Таблица </w:t>
      </w:r>
      <w:r>
        <w:rPr>
          <w:sz w:val="24"/>
          <w:szCs w:val="24"/>
          <w:lang w:val="ru-RU"/>
        </w:rPr>
        <w:t>3</w:t>
      </w:r>
      <w:r>
        <w:rPr>
          <w:sz w:val="24"/>
          <w:szCs w:val="24"/>
        </w:rPr>
        <w:t xml:space="preserve">. </w:t>
      </w:r>
      <w:bookmarkStart w:id="20" w:name="_Hlk50465284"/>
      <w:r>
        <w:rPr>
          <w:sz w:val="24"/>
          <w:szCs w:val="24"/>
        </w:rPr>
        <w:t xml:space="preserve">Требования </w:t>
      </w:r>
      <w:r>
        <w:rPr>
          <w:sz w:val="24"/>
          <w:szCs w:val="24"/>
          <w:lang w:val="ru-RU"/>
        </w:rPr>
        <w:t>к</w:t>
      </w:r>
      <w:r>
        <w:rPr>
          <w:sz w:val="24"/>
          <w:szCs w:val="24"/>
        </w:rPr>
        <w:t xml:space="preserve"> срокам </w:t>
      </w:r>
      <w:bookmarkEnd w:id="17"/>
      <w:bookmarkEnd w:id="18"/>
      <w:bookmarkEnd w:id="20"/>
      <w:r>
        <w:rPr>
          <w:sz w:val="24"/>
          <w:szCs w:val="24"/>
          <w:lang w:val="ru-RU"/>
        </w:rPr>
        <w:t>оказания услуг</w:t>
      </w:r>
      <w:bookmarkEnd w:id="16"/>
    </w:p>
    <w:tbl>
      <w:tblPr>
        <w:tblW w:w="9776"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737"/>
        <w:gridCol w:w="3508"/>
        <w:gridCol w:w="2835"/>
        <w:gridCol w:w="2695"/>
      </w:tblGrid>
      <w:tr>
        <w:trPr/>
        <w:tc>
          <w:tcPr>
            <w:tcW w:w="7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4"/>
                <w:szCs w:val="24"/>
              </w:rPr>
            </w:pPr>
            <w:r>
              <w:rPr>
                <w:sz w:val="24"/>
                <w:szCs w:val="24"/>
              </w:rPr>
              <w:t xml:space="preserve">№ </w:t>
            </w:r>
            <w:r>
              <w:rPr>
                <w:sz w:val="24"/>
                <w:szCs w:val="24"/>
              </w:rPr>
              <w:t>п/п</w:t>
            </w:r>
          </w:p>
        </w:tc>
        <w:tc>
          <w:tcPr>
            <w:tcW w:w="35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4"/>
                <w:szCs w:val="24"/>
              </w:rPr>
            </w:pPr>
            <w:r>
              <w:rPr>
                <w:sz w:val="24"/>
                <w:szCs w:val="24"/>
              </w:rPr>
              <w:t>Наименование услуг/ этапа услуг</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Требования к началу срока оказания услуг/ этапа услуг</w:t>
            </w:r>
          </w:p>
        </w:tc>
        <w:tc>
          <w:tcPr>
            <w:tcW w:w="26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Требования к окончанию срока оказания услуг / этапа услуг</w:t>
            </w:r>
          </w:p>
        </w:tc>
      </w:tr>
      <w:tr>
        <w:trPr/>
        <w:tc>
          <w:tcPr>
            <w:tcW w:w="7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r>
              <w:rPr>
                <w:b/>
                <w:sz w:val="24"/>
                <w:szCs w:val="24"/>
              </w:rPr>
              <w:t>1</w:t>
            </w:r>
          </w:p>
        </w:tc>
        <w:tc>
          <w:tcPr>
            <w:tcW w:w="350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r>
              <w:rPr>
                <w:b/>
                <w:sz w:val="24"/>
                <w:szCs w:val="24"/>
              </w:rPr>
              <w:t>2</w:t>
            </w:r>
          </w:p>
        </w:tc>
        <w:tc>
          <w:tcPr>
            <w:tcW w:w="2835" w:type="dxa"/>
            <w:tcBorders>
              <w:top w:val="single" w:sz="4" w:space="0" w:color="000000"/>
              <w:left w:val="single" w:sz="4" w:space="0" w:color="000000"/>
              <w:bottom w:val="single" w:sz="4" w:space="0" w:color="000000"/>
              <w:right w:val="single" w:sz="4" w:space="0" w:color="000000"/>
            </w:tcBorders>
          </w:tcPr>
          <w:p>
            <w:pPr>
              <w:pStyle w:val="Style28"/>
              <w:keepNext w:val="false"/>
              <w:widowControl w:val="false"/>
              <w:spacing w:before="40" w:after="40"/>
              <w:jc w:val="center"/>
              <w:rPr>
                <w:sz w:val="24"/>
                <w:szCs w:val="24"/>
              </w:rPr>
            </w:pPr>
            <w:r>
              <w:rPr>
                <w:b/>
                <w:sz w:val="24"/>
                <w:szCs w:val="24"/>
              </w:rPr>
              <w:t>3</w:t>
            </w:r>
          </w:p>
        </w:tc>
        <w:tc>
          <w:tcPr>
            <w:tcW w:w="2695" w:type="dxa"/>
            <w:tcBorders>
              <w:top w:val="single" w:sz="4" w:space="0" w:color="000000"/>
              <w:left w:val="single" w:sz="4" w:space="0" w:color="000000"/>
              <w:bottom w:val="single" w:sz="4" w:space="0" w:color="000000"/>
              <w:right w:val="single" w:sz="4" w:space="0" w:color="000000"/>
            </w:tcBorders>
          </w:tcPr>
          <w:p>
            <w:pPr>
              <w:pStyle w:val="Style28"/>
              <w:keepNext w:val="false"/>
              <w:widowControl w:val="false"/>
              <w:spacing w:before="40" w:after="40"/>
              <w:jc w:val="center"/>
              <w:rPr>
                <w:sz w:val="24"/>
                <w:szCs w:val="24"/>
              </w:rPr>
            </w:pPr>
            <w:r>
              <w:rPr>
                <w:b/>
                <w:sz w:val="24"/>
                <w:szCs w:val="24"/>
              </w:rPr>
              <w:t>4</w:t>
            </w:r>
          </w:p>
        </w:tc>
      </w:tr>
      <w:tr>
        <w:trPr/>
        <w:tc>
          <w:tcPr>
            <w:tcW w:w="737"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widowControl w:val="false"/>
              <w:numPr>
                <w:ilvl w:val="0"/>
                <w:numId w:val="8"/>
              </w:numPr>
              <w:rPr/>
            </w:pPr>
            <w:r>
              <w:rPr/>
            </w:r>
          </w:p>
        </w:tc>
        <w:tc>
          <w:tcPr>
            <w:tcW w:w="350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ДЭС Кутана</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sz w:val="24"/>
                <w:szCs w:val="24"/>
              </w:rPr>
              <w:t>12 месяцев</w:t>
            </w:r>
          </w:p>
        </w:tc>
        <w:tc>
          <w:tcPr>
            <w:tcW w:w="269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sz w:val="24"/>
                <w:szCs w:val="24"/>
              </w:rPr>
              <w:t>12 месяцев</w:t>
            </w:r>
          </w:p>
        </w:tc>
      </w:tr>
      <w:tr>
        <w:trPr/>
        <w:tc>
          <w:tcPr>
            <w:tcW w:w="73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0"/>
                <w:numId w:val="8"/>
              </w:numPr>
              <w:rPr/>
            </w:pPr>
            <w:r>
              <w:rPr/>
            </w:r>
          </w:p>
        </w:tc>
        <w:tc>
          <w:tcPr>
            <w:tcW w:w="3508" w:type="dxa"/>
            <w:tcBorders>
              <w:left w:val="single" w:sz="4" w:space="0" w:color="000000"/>
              <w:bottom w:val="single" w:sz="4" w:space="0" w:color="000000"/>
              <w:right w:val="single" w:sz="4" w:space="0" w:color="000000"/>
            </w:tcBorders>
            <w:shd w:color="auto" w:fill="auto" w:val="clea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ДЭС Угоян</w:t>
            </w:r>
          </w:p>
        </w:tc>
        <w:tc>
          <w:tcPr>
            <w:tcW w:w="283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269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r>
      <w:tr>
        <w:trPr/>
        <w:tc>
          <w:tcPr>
            <w:tcW w:w="73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0"/>
                <w:numId w:val="8"/>
              </w:numPr>
              <w:rPr/>
            </w:pPr>
            <w:r>
              <w:rPr/>
            </w:r>
          </w:p>
        </w:tc>
        <w:tc>
          <w:tcPr>
            <w:tcW w:w="3508" w:type="dxa"/>
            <w:tcBorders>
              <w:left w:val="single" w:sz="4" w:space="0" w:color="000000"/>
              <w:bottom w:val="single" w:sz="4" w:space="0" w:color="000000"/>
              <w:right w:val="single" w:sz="4" w:space="0" w:color="000000"/>
            </w:tcBorders>
            <w:shd w:color="auto" w:fill="auto" w:val="clea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ДЭС в. Амга</w:t>
            </w:r>
          </w:p>
        </w:tc>
        <w:tc>
          <w:tcPr>
            <w:tcW w:w="283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269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r>
      <w:tr>
        <w:trPr/>
        <w:tc>
          <w:tcPr>
            <w:tcW w:w="73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0"/>
                <w:numId w:val="8"/>
              </w:numPr>
              <w:rPr/>
            </w:pPr>
            <w:r>
              <w:rPr/>
            </w:r>
          </w:p>
        </w:tc>
        <w:tc>
          <w:tcPr>
            <w:tcW w:w="3508" w:type="dxa"/>
            <w:tcBorders>
              <w:left w:val="single" w:sz="4" w:space="0" w:color="000000"/>
              <w:bottom w:val="single" w:sz="4" w:space="0" w:color="000000"/>
              <w:right w:val="single" w:sz="4" w:space="0" w:color="000000"/>
            </w:tcBorders>
            <w:shd w:color="auto" w:fill="auto" w:val="clea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ДЭС Улуу</w:t>
            </w:r>
          </w:p>
        </w:tc>
        <w:tc>
          <w:tcPr>
            <w:tcW w:w="283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269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r>
      <w:tr>
        <w:trPr/>
        <w:tc>
          <w:tcPr>
            <w:tcW w:w="73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0"/>
                <w:numId w:val="8"/>
              </w:numPr>
              <w:rPr/>
            </w:pPr>
            <w:r>
              <w:rPr/>
            </w:r>
          </w:p>
        </w:tc>
        <w:tc>
          <w:tcPr>
            <w:tcW w:w="3508" w:type="dxa"/>
            <w:tcBorders>
              <w:left w:val="single" w:sz="4" w:space="0" w:color="000000"/>
              <w:bottom w:val="single" w:sz="4" w:space="0" w:color="000000"/>
              <w:right w:val="single" w:sz="4" w:space="0" w:color="000000"/>
            </w:tcBorders>
            <w:shd w:color="auto" w:fill="auto" w:val="clea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ДЭС + Гараж Чагда</w:t>
            </w:r>
          </w:p>
        </w:tc>
        <w:tc>
          <w:tcPr>
            <w:tcW w:w="283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269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r>
      <w:tr>
        <w:trPr/>
        <w:tc>
          <w:tcPr>
            <w:tcW w:w="73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0"/>
                <w:numId w:val="8"/>
              </w:numPr>
              <w:rPr/>
            </w:pPr>
            <w:r>
              <w:rPr/>
            </w:r>
          </w:p>
        </w:tc>
        <w:tc>
          <w:tcPr>
            <w:tcW w:w="3508" w:type="dxa"/>
            <w:tcBorders>
              <w:left w:val="single" w:sz="4" w:space="0" w:color="000000"/>
              <w:bottom w:val="single" w:sz="4" w:space="0" w:color="000000"/>
              <w:right w:val="single" w:sz="4" w:space="0" w:color="000000"/>
            </w:tcBorders>
            <w:shd w:color="auto" w:fill="auto" w:val="clea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ДЭС Белькачи</w:t>
            </w:r>
          </w:p>
        </w:tc>
        <w:tc>
          <w:tcPr>
            <w:tcW w:w="283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269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r>
      <w:tr>
        <w:trPr/>
        <w:tc>
          <w:tcPr>
            <w:tcW w:w="73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0"/>
                <w:numId w:val="8"/>
              </w:numPr>
              <w:rPr/>
            </w:pPr>
            <w:r>
              <w:rPr/>
            </w:r>
          </w:p>
        </w:tc>
        <w:tc>
          <w:tcPr>
            <w:tcW w:w="3508" w:type="dxa"/>
            <w:tcBorders>
              <w:left w:val="single" w:sz="4" w:space="0" w:color="000000"/>
              <w:bottom w:val="single" w:sz="4" w:space="0" w:color="000000"/>
              <w:right w:val="single" w:sz="4" w:space="0" w:color="000000"/>
            </w:tcBorders>
            <w:shd w:color="auto" w:fill="auto" w:val="clea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ДЭС Усть-Миль</w:t>
            </w:r>
          </w:p>
        </w:tc>
        <w:tc>
          <w:tcPr>
            <w:tcW w:w="283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269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r>
      <w:tr>
        <w:trPr/>
        <w:tc>
          <w:tcPr>
            <w:tcW w:w="73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0"/>
                <w:numId w:val="8"/>
              </w:numPr>
              <w:rPr/>
            </w:pPr>
            <w:r>
              <w:rPr/>
            </w:r>
          </w:p>
        </w:tc>
        <w:tc>
          <w:tcPr>
            <w:tcW w:w="3508" w:type="dxa"/>
            <w:tcBorders>
              <w:left w:val="single" w:sz="4" w:space="0" w:color="000000"/>
              <w:bottom w:val="single" w:sz="4" w:space="0" w:color="000000"/>
              <w:right w:val="single" w:sz="4" w:space="0" w:color="000000"/>
            </w:tcBorders>
            <w:shd w:color="auto" w:fill="auto" w:val="clea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ДЭС Троицк</w:t>
            </w:r>
          </w:p>
        </w:tc>
        <w:tc>
          <w:tcPr>
            <w:tcW w:w="283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269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r>
      <w:tr>
        <w:trPr/>
        <w:tc>
          <w:tcPr>
            <w:tcW w:w="73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0"/>
                <w:numId w:val="8"/>
              </w:numPr>
              <w:rPr/>
            </w:pPr>
            <w:r>
              <w:rPr/>
            </w:r>
          </w:p>
        </w:tc>
        <w:tc>
          <w:tcPr>
            <w:tcW w:w="3508" w:type="dxa"/>
            <w:tcBorders>
              <w:left w:val="single" w:sz="4" w:space="0" w:color="000000"/>
              <w:bottom w:val="single" w:sz="4" w:space="0" w:color="000000"/>
              <w:right w:val="single" w:sz="4" w:space="0" w:color="000000"/>
            </w:tcBorders>
            <w:shd w:color="auto" w:fill="auto" w:val="clea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ДЭС Эжанцы</w:t>
            </w:r>
          </w:p>
        </w:tc>
        <w:tc>
          <w:tcPr>
            <w:tcW w:w="283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269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r>
      <w:tr>
        <w:trPr/>
        <w:tc>
          <w:tcPr>
            <w:tcW w:w="73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0"/>
                <w:numId w:val="8"/>
              </w:numPr>
              <w:rPr/>
            </w:pPr>
            <w:r>
              <w:rPr/>
            </w:r>
          </w:p>
        </w:tc>
        <w:tc>
          <w:tcPr>
            <w:tcW w:w="3508" w:type="dxa"/>
            <w:tcBorders>
              <w:left w:val="single" w:sz="4" w:space="0" w:color="000000"/>
              <w:bottom w:val="single" w:sz="4" w:space="0" w:color="000000"/>
              <w:right w:val="single" w:sz="4" w:space="0" w:color="000000"/>
            </w:tcBorders>
            <w:shd w:color="auto" w:fill="auto" w:val="clea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Админ.здание ПЦ</w:t>
            </w:r>
          </w:p>
        </w:tc>
        <w:tc>
          <w:tcPr>
            <w:tcW w:w="283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269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r>
      <w:tr>
        <w:trPr/>
        <w:tc>
          <w:tcPr>
            <w:tcW w:w="73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0"/>
                <w:numId w:val="8"/>
              </w:numPr>
              <w:rPr/>
            </w:pPr>
            <w:r>
              <w:rPr/>
            </w:r>
          </w:p>
        </w:tc>
        <w:tc>
          <w:tcPr>
            <w:tcW w:w="3508" w:type="dxa"/>
            <w:tcBorders>
              <w:left w:val="single" w:sz="4" w:space="0" w:color="000000"/>
              <w:bottom w:val="single" w:sz="4" w:space="0" w:color="000000"/>
              <w:right w:val="single" w:sz="4" w:space="0" w:color="000000"/>
            </w:tcBorders>
            <w:shd w:color="auto" w:fill="auto" w:val="clea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Теплый склад ПЦ</w:t>
            </w:r>
          </w:p>
        </w:tc>
        <w:tc>
          <w:tcPr>
            <w:tcW w:w="283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269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r>
      <w:tr>
        <w:trPr/>
        <w:tc>
          <w:tcPr>
            <w:tcW w:w="73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0"/>
                <w:numId w:val="8"/>
              </w:numPr>
              <w:rPr/>
            </w:pPr>
            <w:r>
              <w:rPr/>
            </w:r>
          </w:p>
        </w:tc>
        <w:tc>
          <w:tcPr>
            <w:tcW w:w="3508" w:type="dxa"/>
            <w:tcBorders>
              <w:left w:val="single" w:sz="4" w:space="0" w:color="000000"/>
              <w:bottom w:val="single" w:sz="4" w:space="0" w:color="000000"/>
              <w:right w:val="single" w:sz="4" w:space="0" w:color="000000"/>
            </w:tcBorders>
            <w:shd w:color="auto" w:fill="auto" w:val="clea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Холодный склад ПЦ</w:t>
            </w:r>
          </w:p>
        </w:tc>
        <w:tc>
          <w:tcPr>
            <w:tcW w:w="283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269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r>
      <w:tr>
        <w:trPr/>
        <w:tc>
          <w:tcPr>
            <w:tcW w:w="73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0"/>
                <w:numId w:val="8"/>
              </w:numPr>
              <w:rPr/>
            </w:pPr>
            <w:r>
              <w:rPr/>
            </w:r>
          </w:p>
        </w:tc>
        <w:tc>
          <w:tcPr>
            <w:tcW w:w="3508" w:type="dxa"/>
            <w:tcBorders>
              <w:left w:val="single" w:sz="4" w:space="0" w:color="000000"/>
              <w:bottom w:val="single" w:sz="4" w:space="0" w:color="000000"/>
              <w:right w:val="single" w:sz="4" w:space="0" w:color="000000"/>
            </w:tcBorders>
            <w:shd w:color="auto" w:fill="auto" w:val="clea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АТЦ и Обкаточный цех УЭРДО</w:t>
            </w:r>
          </w:p>
        </w:tc>
        <w:tc>
          <w:tcPr>
            <w:tcW w:w="283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269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r>
      <w:tr>
        <w:trPr/>
        <w:tc>
          <w:tcPr>
            <w:tcW w:w="73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0"/>
                <w:numId w:val="8"/>
              </w:numPr>
              <w:rPr/>
            </w:pPr>
            <w:r>
              <w:rPr/>
            </w:r>
          </w:p>
        </w:tc>
        <w:tc>
          <w:tcPr>
            <w:tcW w:w="3508" w:type="dxa"/>
            <w:tcBorders>
              <w:left w:val="single" w:sz="4" w:space="0" w:color="000000"/>
              <w:bottom w:val="single" w:sz="4" w:space="0" w:color="000000"/>
              <w:right w:val="single" w:sz="4" w:space="0" w:color="000000"/>
            </w:tcBorders>
            <w:shd w:color="auto" w:fill="auto" w:val="clea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Производственный цех</w:t>
            </w:r>
          </w:p>
        </w:tc>
        <w:tc>
          <w:tcPr>
            <w:tcW w:w="283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269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r>
      <w:tr>
        <w:trPr/>
        <w:tc>
          <w:tcPr>
            <w:tcW w:w="73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0"/>
                <w:numId w:val="8"/>
              </w:numPr>
              <w:rPr/>
            </w:pPr>
            <w:r>
              <w:rPr/>
            </w:r>
          </w:p>
        </w:tc>
        <w:tc>
          <w:tcPr>
            <w:tcW w:w="3508" w:type="dxa"/>
            <w:tcBorders>
              <w:left w:val="single" w:sz="4" w:space="0" w:color="000000"/>
              <w:bottom w:val="single" w:sz="4" w:space="0" w:color="000000"/>
              <w:right w:val="single" w:sz="4" w:space="0" w:color="000000"/>
            </w:tcBorders>
            <w:shd w:color="auto" w:fill="auto" w:val="clea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ДЭС Туобуя</w:t>
            </w:r>
          </w:p>
        </w:tc>
        <w:tc>
          <w:tcPr>
            <w:tcW w:w="283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269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r>
      <w:tr>
        <w:trPr/>
        <w:tc>
          <w:tcPr>
            <w:tcW w:w="73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0"/>
                <w:numId w:val="8"/>
              </w:numPr>
              <w:rPr/>
            </w:pPr>
            <w:r>
              <w:rPr/>
            </w:r>
          </w:p>
        </w:tc>
        <w:tc>
          <w:tcPr>
            <w:tcW w:w="3508" w:type="dxa"/>
            <w:tcBorders>
              <w:left w:val="single" w:sz="4" w:space="0" w:color="000000"/>
              <w:bottom w:val="single" w:sz="4" w:space="0" w:color="000000"/>
              <w:right w:val="single" w:sz="4" w:space="0" w:color="000000"/>
            </w:tcBorders>
            <w:shd w:color="auto" w:fill="auto" w:val="clea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ДЭС Лекечен</w:t>
            </w:r>
          </w:p>
        </w:tc>
        <w:tc>
          <w:tcPr>
            <w:tcW w:w="283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269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r>
      <w:tr>
        <w:trPr/>
        <w:tc>
          <w:tcPr>
            <w:tcW w:w="73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0"/>
                <w:numId w:val="8"/>
              </w:numPr>
              <w:rPr/>
            </w:pPr>
            <w:r>
              <w:rPr/>
            </w:r>
          </w:p>
        </w:tc>
        <w:tc>
          <w:tcPr>
            <w:tcW w:w="3508" w:type="dxa"/>
            <w:tcBorders>
              <w:left w:val="single" w:sz="4" w:space="0" w:color="000000"/>
              <w:bottom w:val="single" w:sz="4" w:space="0" w:color="000000"/>
              <w:right w:val="single" w:sz="4" w:space="0" w:color="000000"/>
            </w:tcBorders>
            <w:shd w:color="auto" w:fill="auto" w:val="clea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ДЭС Юрян</w:t>
            </w:r>
          </w:p>
        </w:tc>
        <w:tc>
          <w:tcPr>
            <w:tcW w:w="283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269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r>
      <w:tr>
        <w:trPr/>
        <w:tc>
          <w:tcPr>
            <w:tcW w:w="73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0"/>
                <w:numId w:val="8"/>
              </w:numPr>
              <w:rPr/>
            </w:pPr>
            <w:r>
              <w:rPr/>
            </w:r>
          </w:p>
        </w:tc>
        <w:tc>
          <w:tcPr>
            <w:tcW w:w="3508" w:type="dxa"/>
            <w:tcBorders>
              <w:left w:val="single" w:sz="4" w:space="0" w:color="000000"/>
              <w:bottom w:val="single" w:sz="4" w:space="0" w:color="000000"/>
              <w:right w:val="single" w:sz="4" w:space="0" w:color="000000"/>
            </w:tcBorders>
            <w:shd w:color="auto" w:fill="auto" w:val="clea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ДЭС + Гараж Синск</w:t>
            </w:r>
          </w:p>
        </w:tc>
        <w:tc>
          <w:tcPr>
            <w:tcW w:w="283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269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r>
      <w:tr>
        <w:trPr/>
        <w:tc>
          <w:tcPr>
            <w:tcW w:w="73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0"/>
                <w:numId w:val="8"/>
              </w:numPr>
              <w:rPr/>
            </w:pPr>
            <w:r>
              <w:rPr/>
            </w:r>
          </w:p>
        </w:tc>
        <w:tc>
          <w:tcPr>
            <w:tcW w:w="3508" w:type="dxa"/>
            <w:tcBorders>
              <w:left w:val="single" w:sz="4" w:space="0" w:color="000000"/>
              <w:bottom w:val="single" w:sz="4" w:space="0" w:color="000000"/>
              <w:right w:val="single" w:sz="4" w:space="0" w:color="000000"/>
            </w:tcBorders>
            <w:shd w:color="auto" w:fill="auto" w:val="clear"/>
          </w:tcPr>
          <w:p>
            <w:pPr>
              <w:pStyle w:val="Normal"/>
              <w:widowControl w:val="false"/>
              <w:jc w:val="left"/>
              <w:rPr/>
            </w:pPr>
            <w:r>
              <w:rPr>
                <w:rFonts w:eastAsia="Times New Roman" w:cs="Times New Roman"/>
                <w:b/>
                <w:i w:val="false"/>
                <w:strike w:val="false"/>
                <w:dstrike w:val="false"/>
                <w:color w:val="000000"/>
                <w:sz w:val="22"/>
                <w:u w:val="none"/>
              </w:rPr>
              <w:t>ДЭС Тойон-ары</w:t>
            </w:r>
          </w:p>
        </w:tc>
        <w:tc>
          <w:tcPr>
            <w:tcW w:w="283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269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r>
      <w:tr>
        <w:trPr/>
        <w:tc>
          <w:tcPr>
            <w:tcW w:w="73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0"/>
                <w:numId w:val="8"/>
              </w:numPr>
              <w:rPr/>
            </w:pPr>
            <w:r>
              <w:rPr/>
            </w:r>
          </w:p>
        </w:tc>
        <w:tc>
          <w:tcPr>
            <w:tcW w:w="3508" w:type="dxa"/>
            <w:tcBorders>
              <w:left w:val="single" w:sz="4" w:space="0" w:color="000000"/>
              <w:bottom w:val="single" w:sz="4" w:space="0" w:color="000000"/>
              <w:right w:val="single" w:sz="4" w:space="0" w:color="000000"/>
            </w:tcBorders>
            <w:shd w:color="auto" w:fill="auto" w:val="clear"/>
          </w:tcPr>
          <w:p>
            <w:pPr>
              <w:pStyle w:val="Normal"/>
              <w:widowControl w:val="false"/>
              <w:jc w:val="left"/>
              <w:rPr/>
            </w:pPr>
            <w:r>
              <w:rPr>
                <w:rFonts w:eastAsia="Times New Roman" w:cs="Times New Roman"/>
                <w:b/>
                <w:i w:val="false"/>
                <w:strike w:val="false"/>
                <w:dstrike w:val="false"/>
                <w:color w:val="000000"/>
                <w:sz w:val="22"/>
                <w:u w:val="none"/>
              </w:rPr>
              <w:t>ДЭС Чкалово</w:t>
            </w:r>
          </w:p>
        </w:tc>
        <w:tc>
          <w:tcPr>
            <w:tcW w:w="283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269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r>
      <w:tr>
        <w:trPr/>
        <w:tc>
          <w:tcPr>
            <w:tcW w:w="73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0"/>
                <w:numId w:val="8"/>
              </w:numPr>
              <w:rPr/>
            </w:pPr>
            <w:r>
              <w:rPr/>
            </w:r>
          </w:p>
        </w:tc>
        <w:tc>
          <w:tcPr>
            <w:tcW w:w="3508" w:type="dxa"/>
            <w:tcBorders>
              <w:left w:val="single" w:sz="4" w:space="0" w:color="000000"/>
              <w:bottom w:val="single" w:sz="4" w:space="0" w:color="000000"/>
              <w:right w:val="single" w:sz="4" w:space="0" w:color="000000"/>
            </w:tcBorders>
            <w:shd w:color="auto" w:fill="auto" w:val="clear"/>
          </w:tcPr>
          <w:p>
            <w:pPr>
              <w:pStyle w:val="Normal"/>
              <w:widowControl w:val="false"/>
              <w:jc w:val="left"/>
              <w:rPr/>
            </w:pPr>
            <w:r>
              <w:rPr>
                <w:rFonts w:eastAsia="Times New Roman" w:cs="Times New Roman"/>
                <w:b/>
                <w:i w:val="false"/>
                <w:strike w:val="false"/>
                <w:dstrike w:val="false"/>
                <w:color w:val="000000"/>
                <w:sz w:val="22"/>
                <w:u w:val="none"/>
              </w:rPr>
              <w:t>ДЭС Исит</w:t>
            </w:r>
          </w:p>
        </w:tc>
        <w:tc>
          <w:tcPr>
            <w:tcW w:w="283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269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r>
      <w:tr>
        <w:trPr/>
        <w:tc>
          <w:tcPr>
            <w:tcW w:w="73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0"/>
                <w:numId w:val="8"/>
              </w:numPr>
              <w:rPr/>
            </w:pPr>
            <w:r>
              <w:rPr/>
            </w:r>
          </w:p>
        </w:tc>
        <w:tc>
          <w:tcPr>
            <w:tcW w:w="3508" w:type="dxa"/>
            <w:tcBorders>
              <w:left w:val="single" w:sz="4" w:space="0" w:color="000000"/>
              <w:bottom w:val="single" w:sz="4" w:space="0" w:color="000000"/>
              <w:right w:val="single" w:sz="4" w:space="0" w:color="000000"/>
            </w:tcBorders>
            <w:shd w:color="auto" w:fill="auto" w:val="clear"/>
          </w:tcPr>
          <w:p>
            <w:pPr>
              <w:pStyle w:val="Normal"/>
              <w:widowControl w:val="false"/>
              <w:jc w:val="left"/>
              <w:rPr/>
            </w:pPr>
            <w:r>
              <w:rPr>
                <w:rFonts w:eastAsia="Times New Roman" w:cs="Times New Roman"/>
                <w:b/>
                <w:i w:val="false"/>
                <w:strike w:val="false"/>
                <w:dstrike w:val="false"/>
                <w:color w:val="000000"/>
                <w:sz w:val="22"/>
                <w:u w:val="none"/>
              </w:rPr>
              <w:t>ДЭС Кытыл-Дюра</w:t>
            </w:r>
          </w:p>
        </w:tc>
        <w:tc>
          <w:tcPr>
            <w:tcW w:w="283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269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r>
      <w:tr>
        <w:trPr/>
        <w:tc>
          <w:tcPr>
            <w:tcW w:w="737" w:type="dxa"/>
            <w:tcBorders>
              <w:left w:val="single" w:sz="4" w:space="0" w:color="000000"/>
              <w:bottom w:val="single" w:sz="4" w:space="0" w:color="000000"/>
              <w:right w:val="single" w:sz="4" w:space="0" w:color="000000"/>
            </w:tcBorders>
            <w:shd w:color="auto" w:fill="auto" w:val="clear"/>
          </w:tcPr>
          <w:p>
            <w:pPr>
              <w:pStyle w:val="ListParagraph"/>
              <w:widowControl w:val="false"/>
              <w:numPr>
                <w:ilvl w:val="0"/>
                <w:numId w:val="8"/>
              </w:numPr>
              <w:rPr/>
            </w:pPr>
            <w:r>
              <w:rPr/>
            </w:r>
          </w:p>
        </w:tc>
        <w:tc>
          <w:tcPr>
            <w:tcW w:w="3508" w:type="dxa"/>
            <w:tcBorders>
              <w:left w:val="single" w:sz="4" w:space="0" w:color="000000"/>
              <w:bottom w:val="single" w:sz="4" w:space="0" w:color="000000"/>
              <w:right w:val="single" w:sz="4" w:space="0" w:color="000000"/>
            </w:tcBorders>
            <w:shd w:color="auto" w:fill="auto" w:val="clear"/>
          </w:tcPr>
          <w:p>
            <w:pPr>
              <w:pStyle w:val="Normal"/>
              <w:widowControl w:val="false"/>
              <w:jc w:val="left"/>
              <w:rPr/>
            </w:pPr>
            <w:r>
              <w:rPr>
                <w:rFonts w:eastAsia="Times New Roman" w:cs="Times New Roman"/>
                <w:b/>
                <w:i w:val="false"/>
                <w:strike w:val="false"/>
                <w:dstrike w:val="false"/>
                <w:color w:val="000000"/>
                <w:position w:val="0"/>
                <w:sz w:val="22"/>
                <w:sz w:val="22"/>
                <w:u w:val="none"/>
                <w:vertAlign w:val="baseline"/>
              </w:rPr>
              <w:t>ДЭС Кутана</w:t>
            </w:r>
          </w:p>
        </w:tc>
        <w:tc>
          <w:tcPr>
            <w:tcW w:w="283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269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r>
    </w:tbl>
    <w:p>
      <w:pPr>
        <w:sectPr>
          <w:headerReference w:type="even" r:id="rId2"/>
          <w:headerReference w:type="default" r:id="rId3"/>
          <w:headerReference w:type="first" r:id="rId4"/>
          <w:type w:val="nextPage"/>
          <w:pgSz w:w="11906" w:h="16838"/>
          <w:pgMar w:left="1134" w:right="851" w:gutter="0" w:header="680" w:top="1134" w:footer="0" w:bottom="992"/>
          <w:pgNumType w:fmt="decimal"/>
          <w:formProt w:val="false"/>
          <w:titlePg/>
          <w:textDirection w:val="lrTb"/>
          <w:docGrid w:type="default" w:linePitch="100" w:charSpace="0"/>
        </w:sectPr>
      </w:pPr>
    </w:p>
    <w:p>
      <w:pPr>
        <w:pStyle w:val="Heading4"/>
        <w:numPr>
          <w:ilvl w:val="1"/>
          <w:numId w:val="9"/>
        </w:numPr>
        <w:rPr/>
      </w:pPr>
      <w:bookmarkStart w:id="21" w:name="_Toc54643709"/>
      <w:bookmarkStart w:id="22" w:name="_Toc51339698"/>
      <w:bookmarkStart w:id="23" w:name="_Toc54643708"/>
      <w:bookmarkStart w:id="24" w:name="_Toc46743511"/>
      <w:r>
        <w:rPr/>
        <w:t xml:space="preserve">Требования к </w:t>
      </w:r>
      <w:bookmarkEnd w:id="24"/>
      <w:r>
        <w:rPr>
          <w:lang w:val="ru-RU"/>
        </w:rPr>
        <w:t>качеству услуг</w:t>
      </w:r>
      <w:bookmarkEnd w:id="23"/>
    </w:p>
    <w:p>
      <w:pPr>
        <w:pStyle w:val="Heading1"/>
        <w:keepLines/>
        <w:tabs>
          <w:tab w:val="clear" w:pos="0"/>
        </w:tabs>
        <w:spacing w:before="227" w:after="113"/>
        <w:ind w:left="0" w:hanging="0"/>
        <w:rPr>
          <w:sz w:val="24"/>
          <w:szCs w:val="24"/>
        </w:rPr>
      </w:pPr>
      <w:r>
        <w:rPr>
          <w:sz w:val="24"/>
          <w:szCs w:val="24"/>
        </w:rPr>
        <w:t>Таблица </w:t>
      </w:r>
      <w:r>
        <w:rPr>
          <w:sz w:val="24"/>
          <w:szCs w:val="24"/>
          <w:lang w:val="ru-RU"/>
        </w:rPr>
        <w:t>4</w:t>
      </w:r>
      <w:r>
        <w:rPr>
          <w:sz w:val="24"/>
          <w:szCs w:val="24"/>
        </w:rPr>
        <w:t xml:space="preserve">. Требования к </w:t>
      </w:r>
      <w:bookmarkEnd w:id="22"/>
      <w:r>
        <w:rPr>
          <w:sz w:val="24"/>
          <w:szCs w:val="24"/>
          <w:lang w:val="ru-RU"/>
        </w:rPr>
        <w:t>качеству услуг</w:t>
      </w:r>
      <w:bookmarkEnd w:id="21"/>
      <w:r>
        <w:rPr>
          <w:sz w:val="24"/>
          <w:szCs w:val="24"/>
        </w:rPr>
        <w:t xml:space="preserve"> </w:t>
      </w:r>
    </w:p>
    <w:p>
      <w:pPr>
        <w:pStyle w:val="Normal"/>
        <w:jc w:val="both"/>
        <w:rPr>
          <w:i/>
          <w:i/>
          <w:iCs/>
          <w:shd w:fill="FFFF99" w:val="clear"/>
        </w:rPr>
      </w:pPr>
      <w:r>
        <w:rPr>
          <w:b/>
          <w:bCs/>
          <w:sz w:val="24"/>
          <w:szCs w:val="24"/>
        </w:rPr>
        <w:t>Наименование услуг (позиции № 1-4 Таблицы 2 «Перечень и объем оказываемых услуг»): «ОКПД2 - 80.20.10.000. Оказание услуг по техническому обслуживанию систем противопожарной защиты объектов Производственного центра»</w:t>
      </w:r>
    </w:p>
    <w:tbl>
      <w:tblPr>
        <w:tblStyle w:val="1071"/>
        <w:tblW w:w="14885"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1019"/>
        <w:gridCol w:w="5731"/>
        <w:gridCol w:w="2462"/>
        <w:gridCol w:w="2929"/>
        <w:gridCol w:w="2744"/>
      </w:tblGrid>
      <w:tr>
        <w:trPr/>
        <w:tc>
          <w:tcPr>
            <w:tcW w:w="1019" w:type="dxa"/>
            <w:vMerge w:val="restart"/>
            <w:tcBorders/>
            <w:vAlign w:val="center"/>
          </w:tcPr>
          <w:p>
            <w:pPr>
              <w:pStyle w:val="Normal"/>
              <w:widowControl w:val="false"/>
              <w:spacing w:before="0" w:after="0"/>
              <w:jc w:val="center"/>
              <w:rPr>
                <w:b/>
                <w:bCs/>
                <w:sz w:val="24"/>
                <w:szCs w:val="24"/>
              </w:rPr>
            </w:pPr>
            <w:r>
              <w:rPr>
                <w:b/>
                <w:bCs/>
                <w:kern w:val="0"/>
                <w:sz w:val="24"/>
                <w:szCs w:val="24"/>
                <w:lang w:val="ru-RU" w:eastAsia="ru-RU" w:bidi="ar-SA"/>
              </w:rPr>
              <w:t xml:space="preserve">№ </w:t>
            </w:r>
            <w:r>
              <w:rPr>
                <w:b/>
                <w:bCs/>
                <w:kern w:val="0"/>
                <w:sz w:val="24"/>
                <w:szCs w:val="24"/>
                <w:lang w:val="ru-RU" w:eastAsia="ru-RU" w:bidi="ar-SA"/>
              </w:rPr>
              <w:t>п/п</w:t>
            </w:r>
          </w:p>
        </w:tc>
        <w:tc>
          <w:tcPr>
            <w:tcW w:w="5731" w:type="dxa"/>
            <w:vMerge w:val="restart"/>
            <w:tcBorders/>
            <w:vAlign w:val="center"/>
          </w:tcPr>
          <w:p>
            <w:pPr>
              <w:pStyle w:val="Normal"/>
              <w:widowControl w:val="false"/>
              <w:spacing w:before="0" w:after="0"/>
              <w:jc w:val="center"/>
              <w:rPr>
                <w:b/>
                <w:bCs/>
                <w:sz w:val="24"/>
                <w:szCs w:val="24"/>
              </w:rPr>
            </w:pPr>
            <w:r>
              <w:rPr>
                <w:b/>
                <w:bCs/>
                <w:kern w:val="0"/>
                <w:sz w:val="24"/>
                <w:szCs w:val="24"/>
                <w:lang w:val="ru-RU" w:eastAsia="ru-RU" w:bidi="ar-SA"/>
              </w:rPr>
              <w:t>Требование заказчика</w:t>
            </w:r>
          </w:p>
        </w:tc>
        <w:tc>
          <w:tcPr>
            <w:tcW w:w="5391" w:type="dxa"/>
            <w:gridSpan w:val="2"/>
            <w:tcBorders/>
            <w:vAlign w:val="center"/>
          </w:tcPr>
          <w:p>
            <w:pPr>
              <w:pStyle w:val="Normal"/>
              <w:widowControl w:val="false"/>
              <w:spacing w:before="0" w:after="0"/>
              <w:jc w:val="center"/>
              <w:rPr>
                <w:b/>
                <w:bCs/>
                <w:sz w:val="24"/>
                <w:szCs w:val="24"/>
              </w:rPr>
            </w:pPr>
            <w:r>
              <w:rPr>
                <w:b/>
                <w:bCs/>
                <w:kern w:val="0"/>
                <w:sz w:val="24"/>
                <w:szCs w:val="24"/>
                <w:lang w:val="ru-RU" w:eastAsia="ru-RU" w:bidi="ar-SA"/>
              </w:rPr>
              <w:t>Способ подтверждения участником соответствия требованиям</w:t>
            </w:r>
          </w:p>
        </w:tc>
        <w:tc>
          <w:tcPr>
            <w:tcW w:w="2744" w:type="dxa"/>
            <w:vMerge w:val="restart"/>
            <w:tcBorders/>
            <w:vAlign w:val="center"/>
          </w:tcPr>
          <w:p>
            <w:pPr>
              <w:pStyle w:val="Normal"/>
              <w:widowControl w:val="false"/>
              <w:spacing w:before="0" w:after="0"/>
              <w:jc w:val="center"/>
              <w:rPr>
                <w:b/>
                <w:bCs/>
                <w:sz w:val="24"/>
                <w:szCs w:val="24"/>
              </w:rPr>
            </w:pPr>
            <w:r>
              <w:rPr>
                <w:b/>
                <w:bCs/>
                <w:kern w:val="0"/>
                <w:sz w:val="24"/>
                <w:szCs w:val="24"/>
                <w:lang w:val="ru-RU" w:eastAsia="ru-RU" w:bidi="ar-SA"/>
              </w:rPr>
              <w:t>Предложение участника по характеристикам и параметрам</w:t>
            </w:r>
          </w:p>
        </w:tc>
      </w:tr>
      <w:tr>
        <w:trPr/>
        <w:tc>
          <w:tcPr>
            <w:tcW w:w="1019" w:type="dxa"/>
            <w:vMerge w:val="continue"/>
            <w:tcBorders/>
            <w:vAlign w:val="center"/>
          </w:tcPr>
          <w:p>
            <w:pPr>
              <w:pStyle w:val="Normal"/>
              <w:widowControl w:val="false"/>
              <w:spacing w:before="0" w:after="0"/>
              <w:jc w:val="left"/>
              <w:rPr>
                <w:b/>
                <w:bCs/>
                <w:sz w:val="24"/>
                <w:szCs w:val="24"/>
              </w:rPr>
            </w:pPr>
            <w:r>
              <w:rPr>
                <w:b/>
                <w:bCs/>
                <w:kern w:val="0"/>
                <w:sz w:val="24"/>
                <w:szCs w:val="24"/>
              </w:rPr>
            </w:r>
          </w:p>
        </w:tc>
        <w:tc>
          <w:tcPr>
            <w:tcW w:w="5731" w:type="dxa"/>
            <w:vMerge w:val="continue"/>
            <w:tcBorders/>
            <w:vAlign w:val="center"/>
          </w:tcPr>
          <w:p>
            <w:pPr>
              <w:pStyle w:val="Normal"/>
              <w:widowControl w:val="false"/>
              <w:spacing w:before="0" w:after="0"/>
              <w:jc w:val="left"/>
              <w:rPr>
                <w:b/>
                <w:bCs/>
                <w:sz w:val="24"/>
                <w:szCs w:val="24"/>
              </w:rPr>
            </w:pPr>
            <w:r>
              <w:rPr>
                <w:b/>
                <w:bCs/>
                <w:kern w:val="0"/>
                <w:sz w:val="24"/>
                <w:szCs w:val="24"/>
              </w:rPr>
            </w:r>
          </w:p>
        </w:tc>
        <w:tc>
          <w:tcPr>
            <w:tcW w:w="2462" w:type="dxa"/>
            <w:tcBorders/>
            <w:vAlign w:val="center"/>
          </w:tcPr>
          <w:p>
            <w:pPr>
              <w:pStyle w:val="Normal"/>
              <w:widowControl w:val="false"/>
              <w:spacing w:before="0" w:after="0"/>
              <w:jc w:val="center"/>
              <w:rPr>
                <w:b/>
                <w:bCs/>
                <w:sz w:val="24"/>
                <w:szCs w:val="24"/>
              </w:rPr>
            </w:pPr>
            <w:r>
              <w:rPr>
                <w:b/>
                <w:bCs/>
                <w:kern w:val="0"/>
                <w:sz w:val="24"/>
                <w:szCs w:val="24"/>
                <w:lang w:val="ru-RU" w:eastAsia="ru-RU" w:bidi="ar-SA"/>
              </w:rPr>
              <w:t>Согласие с требованием/ указание характеристик</w:t>
            </w:r>
          </w:p>
        </w:tc>
        <w:tc>
          <w:tcPr>
            <w:tcW w:w="2929" w:type="dxa"/>
            <w:tcBorders/>
            <w:vAlign w:val="center"/>
          </w:tcPr>
          <w:p>
            <w:pPr>
              <w:pStyle w:val="Normal"/>
              <w:widowControl w:val="false"/>
              <w:spacing w:before="0" w:after="0"/>
              <w:jc w:val="center"/>
              <w:rPr>
                <w:b/>
                <w:bCs/>
                <w:sz w:val="24"/>
                <w:szCs w:val="24"/>
              </w:rPr>
            </w:pPr>
            <w:r>
              <w:rPr>
                <w:b/>
                <w:bCs/>
                <w:kern w:val="0"/>
                <w:sz w:val="24"/>
                <w:szCs w:val="24"/>
                <w:lang w:val="ru-RU" w:eastAsia="ru-RU" w:bidi="ar-SA"/>
              </w:rPr>
              <w:t>Предоставление подтверждающего документа или иной способ подтверждения</w:t>
            </w:r>
          </w:p>
        </w:tc>
        <w:tc>
          <w:tcPr>
            <w:tcW w:w="2744" w:type="dxa"/>
            <w:vMerge w:val="continue"/>
            <w:tcBorders/>
            <w:vAlign w:val="center"/>
          </w:tcPr>
          <w:p>
            <w:pPr>
              <w:pStyle w:val="Normal"/>
              <w:widowControl w:val="false"/>
              <w:spacing w:before="0" w:after="0"/>
              <w:jc w:val="left"/>
              <w:rPr>
                <w:b/>
                <w:bCs/>
                <w:sz w:val="24"/>
                <w:szCs w:val="24"/>
              </w:rPr>
            </w:pPr>
            <w:r>
              <w:rPr>
                <w:b/>
                <w:bCs/>
                <w:kern w:val="0"/>
                <w:sz w:val="24"/>
                <w:szCs w:val="24"/>
              </w:rPr>
            </w:r>
          </w:p>
        </w:tc>
      </w:tr>
      <w:tr>
        <w:trPr/>
        <w:tc>
          <w:tcPr>
            <w:tcW w:w="1019" w:type="dxa"/>
            <w:tcBorders/>
            <w:vAlign w:val="center"/>
          </w:tcPr>
          <w:p>
            <w:pPr>
              <w:pStyle w:val="Normal"/>
              <w:widowControl w:val="false"/>
              <w:spacing w:before="0" w:after="0"/>
              <w:jc w:val="center"/>
              <w:rPr>
                <w:b/>
                <w:bCs/>
                <w:sz w:val="24"/>
                <w:szCs w:val="24"/>
              </w:rPr>
            </w:pPr>
            <w:bookmarkStart w:id="25" w:name="_Toc53499667"/>
            <w:r>
              <w:rPr>
                <w:b/>
                <w:bCs/>
                <w:kern w:val="0"/>
                <w:sz w:val="24"/>
                <w:szCs w:val="24"/>
                <w:lang w:val="ru-RU" w:eastAsia="ru-RU" w:bidi="ar-SA"/>
              </w:rPr>
              <w:t>1</w:t>
            </w:r>
            <w:bookmarkEnd w:id="25"/>
          </w:p>
        </w:tc>
        <w:tc>
          <w:tcPr>
            <w:tcW w:w="5731" w:type="dxa"/>
            <w:tcBorders/>
            <w:vAlign w:val="center"/>
          </w:tcPr>
          <w:p>
            <w:pPr>
              <w:pStyle w:val="Normal"/>
              <w:widowControl w:val="false"/>
              <w:spacing w:before="0" w:after="0"/>
              <w:jc w:val="center"/>
              <w:rPr>
                <w:b/>
                <w:bCs/>
                <w:sz w:val="24"/>
                <w:szCs w:val="24"/>
              </w:rPr>
            </w:pPr>
            <w:r>
              <w:rPr>
                <w:b/>
                <w:bCs/>
                <w:kern w:val="0"/>
                <w:sz w:val="24"/>
                <w:szCs w:val="24"/>
                <w:lang w:val="ru-RU" w:eastAsia="ru-RU" w:bidi="ar-SA"/>
              </w:rPr>
              <w:t>2</w:t>
            </w:r>
          </w:p>
        </w:tc>
        <w:tc>
          <w:tcPr>
            <w:tcW w:w="2462" w:type="dxa"/>
            <w:tcBorders/>
            <w:vAlign w:val="center"/>
          </w:tcPr>
          <w:p>
            <w:pPr>
              <w:pStyle w:val="Normal"/>
              <w:widowControl w:val="false"/>
              <w:spacing w:before="0" w:after="0"/>
              <w:jc w:val="center"/>
              <w:rPr>
                <w:b/>
                <w:bCs/>
                <w:sz w:val="24"/>
                <w:szCs w:val="24"/>
              </w:rPr>
            </w:pPr>
            <w:r>
              <w:rPr>
                <w:b/>
                <w:bCs/>
                <w:kern w:val="0"/>
                <w:sz w:val="24"/>
                <w:szCs w:val="24"/>
                <w:lang w:val="ru-RU" w:eastAsia="ru-RU" w:bidi="ar-SA"/>
              </w:rPr>
              <w:t>3</w:t>
            </w:r>
          </w:p>
        </w:tc>
        <w:tc>
          <w:tcPr>
            <w:tcW w:w="2929" w:type="dxa"/>
            <w:tcBorders/>
            <w:vAlign w:val="center"/>
          </w:tcPr>
          <w:p>
            <w:pPr>
              <w:pStyle w:val="Normal"/>
              <w:widowControl w:val="false"/>
              <w:spacing w:before="0" w:after="0"/>
              <w:jc w:val="center"/>
              <w:rPr>
                <w:b/>
                <w:bCs/>
                <w:sz w:val="24"/>
                <w:szCs w:val="24"/>
              </w:rPr>
            </w:pPr>
            <w:r>
              <w:rPr>
                <w:b/>
                <w:bCs/>
                <w:kern w:val="0"/>
                <w:sz w:val="24"/>
                <w:szCs w:val="24"/>
                <w:lang w:val="ru-RU" w:eastAsia="ru-RU" w:bidi="ar-SA"/>
              </w:rPr>
              <w:t>4</w:t>
            </w:r>
          </w:p>
        </w:tc>
        <w:tc>
          <w:tcPr>
            <w:tcW w:w="2744" w:type="dxa"/>
            <w:tcBorders/>
            <w:vAlign w:val="center"/>
          </w:tcPr>
          <w:p>
            <w:pPr>
              <w:pStyle w:val="Normal"/>
              <w:widowControl w:val="false"/>
              <w:spacing w:before="0" w:after="0"/>
              <w:jc w:val="center"/>
              <w:rPr>
                <w:b/>
                <w:bCs/>
                <w:sz w:val="24"/>
                <w:szCs w:val="24"/>
              </w:rPr>
            </w:pPr>
            <w:r>
              <w:rPr>
                <w:b/>
                <w:bCs/>
                <w:kern w:val="0"/>
                <w:sz w:val="24"/>
                <w:szCs w:val="24"/>
                <w:lang w:val="ru-RU" w:eastAsia="ru-RU" w:bidi="ar-SA"/>
              </w:rPr>
              <w:t>5</w:t>
            </w:r>
          </w:p>
        </w:tc>
      </w:tr>
      <w:tr>
        <w:trPr/>
        <w:tc>
          <w:tcPr>
            <w:tcW w:w="1019" w:type="dxa"/>
            <w:tcBorders/>
            <w:vAlign w:val="center"/>
          </w:tcPr>
          <w:p>
            <w:pPr>
              <w:pStyle w:val="ListParagraph"/>
              <w:widowControl w:val="false"/>
              <w:numPr>
                <w:ilvl w:val="0"/>
                <w:numId w:val="10"/>
              </w:numPr>
              <w:spacing w:before="60" w:after="60"/>
              <w:contextualSpacing/>
              <w:jc w:val="center"/>
              <w:rPr>
                <w:rFonts w:ascii="Times New Roman" w:hAnsi="Times New Roman" w:cs="Times New Roman"/>
                <w:b/>
              </w:rPr>
            </w:pPr>
            <w:r>
              <w:rPr>
                <w:rFonts w:cs="Times New Roman"/>
                <w:b/>
                <w:kern w:val="0"/>
              </w:rPr>
            </w:r>
          </w:p>
        </w:tc>
        <w:tc>
          <w:tcPr>
            <w:tcW w:w="5731" w:type="dxa"/>
            <w:tcBorders/>
            <w:vAlign w:val="center"/>
          </w:tcPr>
          <w:p>
            <w:pPr>
              <w:pStyle w:val="Normal"/>
              <w:widowControl w:val="false"/>
              <w:spacing w:before="0" w:after="0"/>
              <w:jc w:val="left"/>
              <w:rPr>
                <w:b/>
                <w:sz w:val="24"/>
                <w:szCs w:val="24"/>
              </w:rPr>
            </w:pPr>
            <w:r>
              <w:rPr>
                <w:b/>
                <w:kern w:val="0"/>
                <w:sz w:val="24"/>
                <w:szCs w:val="24"/>
                <w:lang w:val="ru-RU" w:eastAsia="ru-RU" w:bidi="ar-SA"/>
              </w:rPr>
              <w:t>Требования к оказанию услуг</w:t>
            </w:r>
          </w:p>
        </w:tc>
        <w:tc>
          <w:tcPr>
            <w:tcW w:w="2462" w:type="dxa"/>
            <w:tcBorders/>
          </w:tcPr>
          <w:p>
            <w:pPr>
              <w:pStyle w:val="Normal"/>
              <w:keepNext w:val="true"/>
              <w:widowControl w:val="false"/>
              <w:spacing w:before="60" w:after="60"/>
              <w:jc w:val="center"/>
              <w:rPr>
                <w:b/>
                <w:sz w:val="24"/>
                <w:szCs w:val="24"/>
              </w:rPr>
            </w:pPr>
            <w:r>
              <w:rPr>
                <w:b/>
                <w:kern w:val="0"/>
                <w:sz w:val="24"/>
                <w:szCs w:val="24"/>
                <w:lang w:val="ru-RU" w:eastAsia="ru-RU" w:bidi="ar-SA"/>
              </w:rPr>
              <w:t>-//-</w:t>
            </w:r>
          </w:p>
        </w:tc>
        <w:tc>
          <w:tcPr>
            <w:tcW w:w="2929" w:type="dxa"/>
            <w:tcBorders/>
          </w:tcPr>
          <w:p>
            <w:pPr>
              <w:pStyle w:val="Normal"/>
              <w:keepNext w:val="true"/>
              <w:widowControl w:val="false"/>
              <w:spacing w:before="60" w:after="60"/>
              <w:jc w:val="center"/>
              <w:rPr>
                <w:b/>
                <w:sz w:val="24"/>
                <w:szCs w:val="24"/>
              </w:rPr>
            </w:pPr>
            <w:r>
              <w:rPr>
                <w:b/>
                <w:kern w:val="0"/>
                <w:sz w:val="24"/>
                <w:szCs w:val="24"/>
                <w:lang w:val="ru-RU" w:eastAsia="ru-RU" w:bidi="ar-SA"/>
              </w:rPr>
              <w:t>-//-</w:t>
            </w:r>
          </w:p>
        </w:tc>
        <w:tc>
          <w:tcPr>
            <w:tcW w:w="2744" w:type="dxa"/>
            <w:tcBorders/>
          </w:tcPr>
          <w:p>
            <w:pPr>
              <w:pStyle w:val="Normal"/>
              <w:keepNext w:val="true"/>
              <w:widowControl w:val="false"/>
              <w:spacing w:before="60" w:after="60"/>
              <w:jc w:val="center"/>
              <w:rPr>
                <w:b/>
                <w:sz w:val="24"/>
                <w:szCs w:val="24"/>
              </w:rPr>
            </w:pPr>
            <w:r>
              <w:rPr>
                <w:b/>
                <w:kern w:val="0"/>
                <w:sz w:val="24"/>
                <w:szCs w:val="24"/>
                <w:lang w:val="ru-RU" w:eastAsia="ru-RU" w:bidi="ar-SA"/>
              </w:rPr>
              <w:t>-//-</w:t>
            </w:r>
          </w:p>
        </w:tc>
      </w:tr>
      <w:tr>
        <w:trPr>
          <w:trHeight w:val="407" w:hRule="atLeast"/>
        </w:trPr>
        <w:tc>
          <w:tcPr>
            <w:tcW w:w="1019" w:type="dxa"/>
            <w:tcBorders/>
            <w:vAlign w:val="center"/>
          </w:tcPr>
          <w:p>
            <w:pPr>
              <w:pStyle w:val="ListParagraph"/>
              <w:widowControl w:val="false"/>
              <w:numPr>
                <w:ilvl w:val="1"/>
                <w:numId w:val="10"/>
              </w:numPr>
              <w:spacing w:before="60" w:after="60"/>
              <w:ind w:left="-117" w:firstLine="142"/>
              <w:contextualSpacing/>
              <w:jc w:val="center"/>
              <w:rPr>
                <w:rFonts w:ascii="Times New Roman" w:hAnsi="Times New Roman" w:cs="Times New Roman"/>
                <w:b/>
                <w:bCs/>
              </w:rPr>
            </w:pPr>
            <w:r>
              <w:rPr>
                <w:rFonts w:cs="Times New Roman"/>
                <w:b/>
                <w:bCs/>
                <w:kern w:val="0"/>
              </w:rPr>
            </w:r>
          </w:p>
        </w:tc>
        <w:tc>
          <w:tcPr>
            <w:tcW w:w="5731" w:type="dxa"/>
            <w:tcBorders/>
          </w:tcPr>
          <w:p>
            <w:pPr>
              <w:pStyle w:val="Normal"/>
              <w:widowControl w:val="false"/>
              <w:spacing w:before="60" w:after="60"/>
              <w:jc w:val="left"/>
              <w:rPr>
                <w:b/>
                <w:sz w:val="24"/>
                <w:szCs w:val="24"/>
              </w:rPr>
            </w:pPr>
            <w:r>
              <w:rPr>
                <w:b/>
                <w:kern w:val="0"/>
                <w:sz w:val="24"/>
                <w:szCs w:val="24"/>
                <w:lang w:val="ru-RU" w:eastAsia="ru-RU" w:bidi="ar-SA"/>
              </w:rPr>
              <w:t>Общие требования к оказанию услуг</w:t>
            </w:r>
          </w:p>
        </w:tc>
        <w:tc>
          <w:tcPr>
            <w:tcW w:w="2462" w:type="dxa"/>
            <w:tcBorders/>
          </w:tcPr>
          <w:p>
            <w:pPr>
              <w:pStyle w:val="Normal"/>
              <w:keepNext w:val="true"/>
              <w:widowControl w:val="false"/>
              <w:spacing w:before="60" w:after="60"/>
              <w:jc w:val="center"/>
              <w:rPr>
                <w:b/>
                <w:sz w:val="24"/>
                <w:szCs w:val="24"/>
              </w:rPr>
            </w:pPr>
            <w:r>
              <w:rPr>
                <w:b/>
                <w:kern w:val="0"/>
                <w:sz w:val="24"/>
                <w:szCs w:val="24"/>
                <w:lang w:val="ru-RU" w:eastAsia="ru-RU" w:bidi="ar-SA"/>
              </w:rPr>
              <w:t>-//-</w:t>
            </w:r>
          </w:p>
        </w:tc>
        <w:tc>
          <w:tcPr>
            <w:tcW w:w="2929" w:type="dxa"/>
            <w:tcBorders/>
          </w:tcPr>
          <w:p>
            <w:pPr>
              <w:pStyle w:val="Normal"/>
              <w:keepNext w:val="true"/>
              <w:widowControl w:val="false"/>
              <w:spacing w:before="60" w:after="60"/>
              <w:jc w:val="center"/>
              <w:rPr>
                <w:b/>
                <w:sz w:val="24"/>
                <w:szCs w:val="24"/>
              </w:rPr>
            </w:pPr>
            <w:r>
              <w:rPr>
                <w:b/>
                <w:kern w:val="0"/>
                <w:sz w:val="24"/>
                <w:szCs w:val="24"/>
                <w:lang w:val="ru-RU" w:eastAsia="ru-RU" w:bidi="ar-SA"/>
              </w:rPr>
              <w:t>-//-</w:t>
            </w:r>
          </w:p>
        </w:tc>
        <w:tc>
          <w:tcPr>
            <w:tcW w:w="2744" w:type="dxa"/>
            <w:tcBorders/>
          </w:tcPr>
          <w:p>
            <w:pPr>
              <w:pStyle w:val="Normal"/>
              <w:keepNext w:val="true"/>
              <w:widowControl w:val="false"/>
              <w:spacing w:before="60" w:after="60"/>
              <w:jc w:val="center"/>
              <w:rPr>
                <w:b/>
                <w:sz w:val="24"/>
                <w:szCs w:val="24"/>
              </w:rPr>
            </w:pPr>
            <w:r>
              <w:rPr>
                <w:b/>
                <w:kern w:val="0"/>
                <w:sz w:val="24"/>
                <w:szCs w:val="24"/>
                <w:lang w:val="ru-RU" w:eastAsia="ru-RU" w:bidi="ar-SA"/>
              </w:rPr>
              <w:t>-//-</w:t>
            </w:r>
          </w:p>
        </w:tc>
      </w:tr>
      <w:tr>
        <w:trPr/>
        <w:tc>
          <w:tcPr>
            <w:tcW w:w="1019" w:type="dxa"/>
            <w:tcBorders/>
            <w:vAlign w:val="center"/>
          </w:tcPr>
          <w:p>
            <w:pPr>
              <w:pStyle w:val="ListParagraph"/>
              <w:widowControl w:val="false"/>
              <w:numPr>
                <w:ilvl w:val="2"/>
                <w:numId w:val="10"/>
              </w:numPr>
              <w:spacing w:before="60" w:after="60"/>
              <w:ind w:left="1224" w:hanging="1199"/>
              <w:contextualSpacing/>
              <w:jc w:val="center"/>
              <w:rPr>
                <w:rFonts w:ascii="Times New Roman" w:hAnsi="Times New Roman" w:cs="Times New Roman"/>
                <w:b/>
              </w:rPr>
            </w:pPr>
            <w:r>
              <w:rPr>
                <w:rFonts w:cs="Times New Roman"/>
                <w:b/>
                <w:kern w:val="0"/>
              </w:rPr>
            </w:r>
          </w:p>
        </w:tc>
        <w:tc>
          <w:tcPr>
            <w:tcW w:w="5731" w:type="dxa"/>
            <w:tcBorders/>
            <w:shd w:color="FFFFFF" w:fill="FFFFFF" w:val="clear"/>
          </w:tcPr>
          <w:p>
            <w:pPr>
              <w:pStyle w:val="Normal"/>
              <w:widowControl w:val="false"/>
              <w:shd w:val="clear" w:color="auto" w:fill="FFFFFF"/>
              <w:tabs>
                <w:tab w:val="clear" w:pos="708"/>
                <w:tab w:val="left" w:pos="426" w:leader="none"/>
              </w:tabs>
              <w:spacing w:lineRule="exact" w:line="298" w:before="0" w:after="0"/>
              <w:jc w:val="both"/>
              <w:rPr>
                <w:color w:val="000000"/>
                <w:sz w:val="24"/>
                <w:szCs w:val="24"/>
                <w:lang w:bidi="ru-RU"/>
              </w:rPr>
            </w:pPr>
            <w:r>
              <w:rPr>
                <w:color w:val="000000"/>
                <w:kern w:val="0"/>
                <w:sz w:val="24"/>
                <w:szCs w:val="24"/>
                <w:lang w:val="ru-RU" w:eastAsia="ru-RU" w:bidi="ru-RU"/>
              </w:rPr>
              <w:t>Настоящие ТТ устанавливают объем, состав и содержание услуг по ТО СПЗ объектов Филиала Заказчика</w:t>
            </w:r>
          </w:p>
        </w:tc>
        <w:tc>
          <w:tcPr>
            <w:tcW w:w="2462" w:type="dxa"/>
            <w:tcBorders/>
            <w:shd w:color="FFFFFF" w:fill="FFFFFF" w:val="clear"/>
          </w:tcPr>
          <w:p>
            <w:pPr>
              <w:pStyle w:val="Normal"/>
              <w:widowControl w:val="false"/>
              <w:spacing w:before="0" w:after="0"/>
              <w:jc w:val="left"/>
              <w:rPr>
                <w:sz w:val="24"/>
                <w:szCs w:val="24"/>
              </w:rPr>
            </w:pPr>
            <w:r>
              <w:rPr>
                <w:kern w:val="0"/>
                <w:sz w:val="24"/>
                <w:szCs w:val="24"/>
                <w:lang w:val="ru-RU" w:eastAsia="ru-RU" w:bidi="ar-SA"/>
              </w:rPr>
              <w:t>Согласие с требованием</w:t>
            </w:r>
          </w:p>
        </w:tc>
        <w:tc>
          <w:tcPr>
            <w:tcW w:w="2929" w:type="dxa"/>
            <w:tcBorders/>
            <w:shd w:color="FFFFFF" w:fill="FFFFFF" w:val="clear"/>
          </w:tcPr>
          <w:p>
            <w:pPr>
              <w:pStyle w:val="Style27"/>
              <w:keepNext w:val="false"/>
              <w:widowControl w:val="false"/>
              <w:numPr>
                <w:ilvl w:val="0"/>
                <w:numId w:val="0"/>
              </w:numPr>
              <w:spacing w:lineRule="auto" w:line="240" w:before="0" w:after="0"/>
              <w:ind w:left="0" w:hanging="0"/>
              <w:jc w:val="left"/>
              <w:outlineLvl w:val="2"/>
              <w:rPr>
                <w:rFonts w:eastAsia="Times New Roman"/>
                <w:lang w:val="ru-RU" w:eastAsia="ru-RU"/>
              </w:rPr>
            </w:pPr>
            <w:r>
              <w:rPr>
                <w:rFonts w:eastAsia="Times New Roman" w:cs="Times New Roman" w:ascii="Calibri" w:hAnsi="Calibri"/>
                <w:kern w:val="0"/>
                <w:sz w:val="20"/>
                <w:szCs w:val="20"/>
                <w:lang w:val="ru-RU" w:eastAsia="ru-RU" w:bidi="ar-SA"/>
              </w:rPr>
              <w:t>-</w:t>
            </w:r>
          </w:p>
        </w:tc>
        <w:tc>
          <w:tcPr>
            <w:tcW w:w="2744" w:type="dxa"/>
            <w:tcBorders/>
            <w:shd w:color="FFFFFF" w:fill="FFFFFF" w:val="clear"/>
          </w:tcPr>
          <w:p>
            <w:pPr>
              <w:pStyle w:val="Style27"/>
              <w:keepNext w:val="false"/>
              <w:widowControl w:val="false"/>
              <w:numPr>
                <w:ilvl w:val="0"/>
                <w:numId w:val="0"/>
              </w:numPr>
              <w:spacing w:lineRule="auto" w:line="240" w:before="0" w:after="0"/>
              <w:ind w:left="0" w:hanging="0"/>
              <w:jc w:val="left"/>
              <w:outlineLvl w:val="2"/>
              <w:rPr>
                <w:rFonts w:eastAsia="Times New Roman"/>
                <w:lang w:val="ru-RU" w:eastAsia="ru-RU"/>
              </w:rPr>
            </w:pPr>
            <w:r>
              <w:rPr>
                <w:rFonts w:eastAsia="Times New Roman" w:cs="Times New Roman" w:ascii="Calibri" w:hAnsi="Calibri"/>
                <w:kern w:val="0"/>
                <w:sz w:val="20"/>
                <w:szCs w:val="20"/>
                <w:lang w:val="ru-RU" w:eastAsia="ru-RU" w:bidi="ar-SA"/>
              </w:rPr>
              <w:t>-</w:t>
            </w:r>
          </w:p>
        </w:tc>
      </w:tr>
      <w:tr>
        <w:trPr>
          <w:trHeight w:val="531" w:hRule="atLeast"/>
        </w:trPr>
        <w:tc>
          <w:tcPr>
            <w:tcW w:w="1019" w:type="dxa"/>
            <w:tcBorders/>
            <w:vAlign w:val="center"/>
          </w:tcPr>
          <w:p>
            <w:pPr>
              <w:pStyle w:val="ListParagraph"/>
              <w:widowControl w:val="false"/>
              <w:numPr>
                <w:ilvl w:val="2"/>
                <w:numId w:val="10"/>
              </w:numPr>
              <w:spacing w:before="60" w:after="60"/>
              <w:ind w:left="1224" w:hanging="1199"/>
              <w:contextualSpacing/>
              <w:jc w:val="center"/>
              <w:rPr>
                <w:rFonts w:ascii="Times New Roman" w:hAnsi="Times New Roman" w:cs="Times New Roman"/>
                <w:b/>
              </w:rPr>
            </w:pPr>
            <w:r>
              <w:rPr>
                <w:rFonts w:cs="Times New Roman"/>
                <w:b/>
                <w:kern w:val="0"/>
              </w:rPr>
            </w:r>
          </w:p>
        </w:tc>
        <w:tc>
          <w:tcPr>
            <w:tcW w:w="5731" w:type="dxa"/>
            <w:tcBorders/>
            <w:shd w:color="FFFFFF" w:fill="FFFFFF" w:val="clear"/>
          </w:tcPr>
          <w:p>
            <w:pPr>
              <w:pStyle w:val="Normal"/>
              <w:widowControl w:val="false"/>
              <w:shd w:val="clear" w:color="auto" w:fill="FFFFFF"/>
              <w:tabs>
                <w:tab w:val="clear" w:pos="708"/>
                <w:tab w:val="left" w:pos="426" w:leader="none"/>
              </w:tabs>
              <w:spacing w:lineRule="exact" w:line="298" w:before="0" w:after="0"/>
              <w:jc w:val="both"/>
              <w:rPr>
                <w:color w:val="000000"/>
                <w:sz w:val="24"/>
                <w:szCs w:val="24"/>
                <w:lang w:bidi="ru-RU"/>
              </w:rPr>
            </w:pPr>
            <w:r>
              <w:rPr>
                <w:color w:val="000000"/>
                <w:kern w:val="0"/>
                <w:sz w:val="24"/>
                <w:szCs w:val="24"/>
                <w:lang w:val="ru-RU" w:eastAsia="ru-RU" w:bidi="ru-RU"/>
              </w:rPr>
              <w:t>В перечень СПЗ объектов Филиала Заказчика входят СПТ, СПС, СОУЭ</w:t>
            </w:r>
          </w:p>
        </w:tc>
        <w:tc>
          <w:tcPr>
            <w:tcW w:w="2462" w:type="dxa"/>
            <w:tcBorders/>
            <w:shd w:color="FFFFFF" w:fill="FFFFFF" w:val="clear"/>
          </w:tcPr>
          <w:p>
            <w:pPr>
              <w:pStyle w:val="Normal"/>
              <w:widowControl w:val="false"/>
              <w:spacing w:before="0" w:after="0"/>
              <w:jc w:val="left"/>
              <w:rPr>
                <w:sz w:val="24"/>
                <w:szCs w:val="24"/>
              </w:rPr>
            </w:pPr>
            <w:r>
              <w:rPr>
                <w:kern w:val="0"/>
                <w:sz w:val="24"/>
                <w:szCs w:val="24"/>
                <w:lang w:val="ru-RU" w:eastAsia="ru-RU" w:bidi="ar-SA"/>
              </w:rPr>
              <w:t>Согласие с требованием</w:t>
            </w:r>
          </w:p>
        </w:tc>
        <w:tc>
          <w:tcPr>
            <w:tcW w:w="2929" w:type="dxa"/>
            <w:tcBorders/>
            <w:shd w:color="FFFFFF" w:fill="FFFFFF" w:val="clear"/>
          </w:tcPr>
          <w:p>
            <w:pPr>
              <w:pStyle w:val="Style27"/>
              <w:keepNext w:val="false"/>
              <w:widowControl w:val="false"/>
              <w:numPr>
                <w:ilvl w:val="0"/>
                <w:numId w:val="0"/>
              </w:numPr>
              <w:spacing w:lineRule="auto" w:line="240" w:before="0" w:after="0"/>
              <w:ind w:left="0" w:hanging="0"/>
              <w:jc w:val="left"/>
              <w:outlineLvl w:val="2"/>
              <w:rPr>
                <w:rFonts w:eastAsia="Times New Roman"/>
                <w:lang w:val="ru-RU" w:eastAsia="ru-RU"/>
              </w:rPr>
            </w:pPr>
            <w:r>
              <w:rPr>
                <w:rFonts w:eastAsia="Times New Roman" w:cs="Times New Roman" w:ascii="Calibri" w:hAnsi="Calibri"/>
                <w:kern w:val="0"/>
                <w:sz w:val="20"/>
                <w:szCs w:val="20"/>
                <w:lang w:val="ru-RU" w:eastAsia="ru-RU" w:bidi="ar-SA"/>
              </w:rPr>
              <w:t>-</w:t>
            </w:r>
          </w:p>
        </w:tc>
        <w:tc>
          <w:tcPr>
            <w:tcW w:w="2744" w:type="dxa"/>
            <w:tcBorders/>
            <w:shd w:color="FFFFFF" w:fill="FFFFFF" w:val="clear"/>
          </w:tcPr>
          <w:p>
            <w:pPr>
              <w:pStyle w:val="Style27"/>
              <w:keepNext w:val="false"/>
              <w:widowControl w:val="false"/>
              <w:numPr>
                <w:ilvl w:val="0"/>
                <w:numId w:val="0"/>
              </w:numPr>
              <w:spacing w:lineRule="auto" w:line="240" w:before="0" w:after="0"/>
              <w:ind w:left="0" w:hanging="0"/>
              <w:jc w:val="left"/>
              <w:outlineLvl w:val="2"/>
              <w:rPr>
                <w:rFonts w:eastAsia="Times New Roman"/>
                <w:lang w:val="ru-RU" w:eastAsia="ru-RU"/>
              </w:rPr>
            </w:pPr>
            <w:r>
              <w:rPr>
                <w:rFonts w:eastAsia="Times New Roman" w:cs="Times New Roman" w:ascii="Calibri" w:hAnsi="Calibri"/>
                <w:kern w:val="0"/>
                <w:sz w:val="20"/>
                <w:szCs w:val="20"/>
                <w:lang w:val="ru-RU" w:eastAsia="ru-RU" w:bidi="ar-SA"/>
              </w:rPr>
              <w:t>-</w:t>
            </w:r>
          </w:p>
        </w:tc>
      </w:tr>
      <w:tr>
        <w:trPr/>
        <w:tc>
          <w:tcPr>
            <w:tcW w:w="1019" w:type="dxa"/>
            <w:tcBorders>
              <w:top w:val="nil"/>
            </w:tcBorders>
            <w:vAlign w:val="center"/>
          </w:tcPr>
          <w:p>
            <w:pPr>
              <w:pStyle w:val="ListParagraph"/>
              <w:widowControl w:val="false"/>
              <w:numPr>
                <w:ilvl w:val="2"/>
                <w:numId w:val="10"/>
              </w:numPr>
              <w:spacing w:before="60" w:after="60"/>
              <w:ind w:left="1224" w:hanging="1199"/>
              <w:contextualSpacing/>
              <w:jc w:val="center"/>
              <w:rPr>
                <w:rFonts w:ascii="Times New Roman" w:hAnsi="Times New Roman" w:cs="Times New Roman"/>
                <w:b/>
              </w:rPr>
            </w:pPr>
            <w:r>
              <w:rPr>
                <w:rFonts w:cs="Times New Roman"/>
                <w:b/>
                <w:kern w:val="0"/>
              </w:rPr>
            </w:r>
          </w:p>
        </w:tc>
        <w:tc>
          <w:tcPr>
            <w:tcW w:w="5731" w:type="dxa"/>
            <w:tcBorders>
              <w:top w:val="nil"/>
            </w:tcBorders>
            <w:shd w:color="FFFFFF" w:fill="FFFFFF" w:val="clear"/>
          </w:tcPr>
          <w:p>
            <w:pPr>
              <w:pStyle w:val="Normal"/>
              <w:widowControl w:val="false"/>
              <w:shd w:val="clear" w:color="auto" w:fill="FFFFFF"/>
              <w:tabs>
                <w:tab w:val="clear" w:pos="708"/>
                <w:tab w:val="left" w:pos="426" w:leader="none"/>
              </w:tabs>
              <w:spacing w:lineRule="exact" w:line="298" w:before="0" w:after="0"/>
              <w:jc w:val="both"/>
              <w:rPr>
                <w:color w:val="000000"/>
                <w:sz w:val="24"/>
                <w:szCs w:val="24"/>
                <w:lang w:bidi="ru-RU"/>
              </w:rPr>
            </w:pPr>
            <w:r>
              <w:rPr>
                <w:color w:val="000000"/>
                <w:kern w:val="0"/>
                <w:sz w:val="24"/>
                <w:szCs w:val="24"/>
                <w:lang w:val="ru-RU" w:eastAsia="ru-RU" w:bidi="ru-RU"/>
              </w:rPr>
              <w:t>На ТО передаются все СПЗ, эксплуатируемые на объектах филиала Заказчика</w:t>
            </w:r>
          </w:p>
        </w:tc>
        <w:tc>
          <w:tcPr>
            <w:tcW w:w="2462" w:type="dxa"/>
            <w:tcBorders>
              <w:top w:val="nil"/>
            </w:tcBorders>
            <w:shd w:color="FFFFFF" w:fill="FFFFFF" w:val="clear"/>
          </w:tcPr>
          <w:p>
            <w:pPr>
              <w:pStyle w:val="Normal"/>
              <w:widowControl w:val="false"/>
              <w:spacing w:before="0" w:after="0"/>
              <w:jc w:val="left"/>
              <w:rPr>
                <w:sz w:val="24"/>
                <w:szCs w:val="24"/>
              </w:rPr>
            </w:pPr>
            <w:r>
              <w:rPr>
                <w:kern w:val="0"/>
                <w:sz w:val="24"/>
                <w:szCs w:val="24"/>
                <w:lang w:val="ru-RU" w:eastAsia="ru-RU" w:bidi="ar-SA"/>
              </w:rPr>
              <w:t>Согласие с требованием</w:t>
            </w:r>
          </w:p>
        </w:tc>
        <w:tc>
          <w:tcPr>
            <w:tcW w:w="2929" w:type="dxa"/>
            <w:tcBorders>
              <w:top w:val="nil"/>
            </w:tcBorders>
            <w:shd w:color="FFFFFF" w:fill="FFFFFF" w:val="clear"/>
          </w:tcPr>
          <w:p>
            <w:pPr>
              <w:pStyle w:val="Style27"/>
              <w:keepNext w:val="false"/>
              <w:widowControl w:val="false"/>
              <w:numPr>
                <w:ilvl w:val="0"/>
                <w:numId w:val="0"/>
              </w:numPr>
              <w:spacing w:lineRule="auto" w:line="240" w:before="0" w:after="0"/>
              <w:ind w:left="0" w:hanging="0"/>
              <w:jc w:val="left"/>
              <w:outlineLvl w:val="2"/>
              <w:rPr>
                <w:rFonts w:eastAsia="Times New Roman"/>
                <w:lang w:val="ru-RU" w:eastAsia="ru-RU"/>
              </w:rPr>
            </w:pPr>
            <w:r>
              <w:rPr>
                <w:rFonts w:eastAsia="Times New Roman" w:cs="Times New Roman" w:ascii="Calibri" w:hAnsi="Calibri"/>
                <w:kern w:val="0"/>
                <w:sz w:val="20"/>
                <w:szCs w:val="20"/>
                <w:lang w:val="ru-RU" w:eastAsia="ru-RU" w:bidi="ar-SA"/>
              </w:rPr>
              <w:t>-</w:t>
            </w:r>
          </w:p>
        </w:tc>
        <w:tc>
          <w:tcPr>
            <w:tcW w:w="2744" w:type="dxa"/>
            <w:tcBorders>
              <w:top w:val="nil"/>
            </w:tcBorders>
            <w:shd w:color="FFFFFF" w:fill="FFFFFF" w:val="clear"/>
          </w:tcPr>
          <w:p>
            <w:pPr>
              <w:pStyle w:val="Style27"/>
              <w:keepNext w:val="false"/>
              <w:widowControl w:val="false"/>
              <w:numPr>
                <w:ilvl w:val="0"/>
                <w:numId w:val="0"/>
              </w:numPr>
              <w:spacing w:lineRule="auto" w:line="240" w:before="0" w:after="0"/>
              <w:ind w:left="0" w:hanging="0"/>
              <w:jc w:val="left"/>
              <w:outlineLvl w:val="2"/>
              <w:rPr>
                <w:rFonts w:eastAsia="Times New Roman"/>
                <w:lang w:val="ru-RU" w:eastAsia="ru-RU"/>
              </w:rPr>
            </w:pPr>
            <w:r>
              <w:rPr>
                <w:rFonts w:eastAsia="Times New Roman" w:cs="Times New Roman" w:ascii="Calibri" w:hAnsi="Calibri"/>
                <w:kern w:val="0"/>
                <w:sz w:val="20"/>
                <w:szCs w:val="20"/>
                <w:lang w:val="ru-RU" w:eastAsia="ru-RU" w:bidi="ar-SA"/>
              </w:rPr>
              <w:t>-</w:t>
            </w:r>
          </w:p>
        </w:tc>
      </w:tr>
      <w:tr>
        <w:trPr/>
        <w:tc>
          <w:tcPr>
            <w:tcW w:w="1019" w:type="dxa"/>
            <w:tcBorders>
              <w:top w:val="nil"/>
            </w:tcBorders>
            <w:vAlign w:val="center"/>
          </w:tcPr>
          <w:p>
            <w:pPr>
              <w:pStyle w:val="ListParagraph"/>
              <w:widowControl w:val="false"/>
              <w:numPr>
                <w:ilvl w:val="2"/>
                <w:numId w:val="10"/>
              </w:numPr>
              <w:spacing w:before="60" w:after="60"/>
              <w:ind w:left="1224" w:hanging="1199"/>
              <w:contextualSpacing/>
              <w:jc w:val="center"/>
              <w:rPr>
                <w:rFonts w:ascii="Times New Roman" w:hAnsi="Times New Roman" w:cs="Times New Roman"/>
                <w:b/>
              </w:rPr>
            </w:pPr>
            <w:r>
              <w:rPr>
                <w:rFonts w:cs="Times New Roman"/>
                <w:b/>
                <w:kern w:val="0"/>
              </w:rPr>
            </w:r>
          </w:p>
        </w:tc>
        <w:tc>
          <w:tcPr>
            <w:tcW w:w="5731" w:type="dxa"/>
            <w:tcBorders>
              <w:top w:val="nil"/>
            </w:tcBorders>
            <w:shd w:color="FFFFFF" w:fill="FFFFFF" w:val="clear"/>
          </w:tcPr>
          <w:p>
            <w:pPr>
              <w:pStyle w:val="Normal"/>
              <w:widowControl w:val="false"/>
              <w:tabs>
                <w:tab w:val="clear" w:pos="708"/>
                <w:tab w:val="left" w:pos="426" w:leader="none"/>
              </w:tabs>
              <w:spacing w:lineRule="exact" w:line="298" w:before="0" w:after="0"/>
              <w:jc w:val="both"/>
              <w:rPr>
                <w:color w:val="000000"/>
                <w:sz w:val="24"/>
                <w:szCs w:val="24"/>
                <w:lang w:bidi="ru-RU"/>
              </w:rPr>
            </w:pPr>
            <w:r>
              <w:rPr>
                <w:color w:val="000000"/>
                <w:kern w:val="0"/>
                <w:sz w:val="24"/>
                <w:szCs w:val="24"/>
                <w:lang w:val="ru-RU" w:eastAsia="ru-RU" w:bidi="ru-RU"/>
              </w:rPr>
              <w:t>Под ТО систем понимаются мероприятия, обеспечивающие контроль за техническим состоянием аппаратуры и поддержание ее в исправном состоянии в течение установленного срока службы</w:t>
            </w:r>
          </w:p>
        </w:tc>
        <w:tc>
          <w:tcPr>
            <w:tcW w:w="2462" w:type="dxa"/>
            <w:tcBorders>
              <w:top w:val="nil"/>
            </w:tcBorders>
            <w:shd w:color="FFFFFF" w:fill="FFFFFF" w:val="clear"/>
          </w:tcPr>
          <w:p>
            <w:pPr>
              <w:pStyle w:val="Normal"/>
              <w:widowControl w:val="false"/>
              <w:spacing w:before="0" w:after="0"/>
              <w:jc w:val="left"/>
              <w:rPr>
                <w:sz w:val="24"/>
                <w:szCs w:val="24"/>
              </w:rPr>
            </w:pPr>
            <w:r>
              <w:rPr>
                <w:kern w:val="0"/>
                <w:sz w:val="24"/>
                <w:szCs w:val="24"/>
                <w:lang w:val="ru-RU" w:eastAsia="ru-RU" w:bidi="ar-SA"/>
              </w:rPr>
              <w:t>Согласие с требованием</w:t>
            </w:r>
          </w:p>
        </w:tc>
        <w:tc>
          <w:tcPr>
            <w:tcW w:w="2929" w:type="dxa"/>
            <w:tcBorders>
              <w:top w:val="nil"/>
            </w:tcBorders>
            <w:shd w:color="FFFFFF" w:fill="FFFFFF" w:val="clear"/>
          </w:tcPr>
          <w:p>
            <w:pPr>
              <w:pStyle w:val="Style27"/>
              <w:keepNext w:val="false"/>
              <w:widowControl w:val="false"/>
              <w:numPr>
                <w:ilvl w:val="0"/>
                <w:numId w:val="0"/>
              </w:numPr>
              <w:spacing w:lineRule="auto" w:line="240" w:before="0" w:after="0"/>
              <w:ind w:left="0" w:hanging="0"/>
              <w:jc w:val="left"/>
              <w:outlineLvl w:val="2"/>
              <w:rPr>
                <w:rFonts w:eastAsia="Times New Roman"/>
                <w:lang w:val="ru-RU" w:eastAsia="ru-RU"/>
              </w:rPr>
            </w:pPr>
            <w:r>
              <w:rPr>
                <w:rFonts w:eastAsia="Times New Roman" w:cs="Times New Roman" w:ascii="Calibri" w:hAnsi="Calibri"/>
                <w:kern w:val="0"/>
                <w:sz w:val="20"/>
                <w:szCs w:val="20"/>
                <w:lang w:val="ru-RU" w:eastAsia="ru-RU" w:bidi="ar-SA"/>
              </w:rPr>
              <w:t>-</w:t>
            </w:r>
          </w:p>
        </w:tc>
        <w:tc>
          <w:tcPr>
            <w:tcW w:w="2744" w:type="dxa"/>
            <w:tcBorders>
              <w:top w:val="nil"/>
            </w:tcBorders>
            <w:shd w:color="FFFFFF" w:fill="FFFFFF" w:val="clear"/>
          </w:tcPr>
          <w:p>
            <w:pPr>
              <w:pStyle w:val="Style27"/>
              <w:keepNext w:val="false"/>
              <w:widowControl w:val="false"/>
              <w:numPr>
                <w:ilvl w:val="0"/>
                <w:numId w:val="0"/>
              </w:numPr>
              <w:spacing w:lineRule="auto" w:line="240" w:before="0" w:after="0"/>
              <w:ind w:left="0" w:hanging="0"/>
              <w:jc w:val="left"/>
              <w:outlineLvl w:val="2"/>
              <w:rPr>
                <w:rFonts w:eastAsia="Times New Roman"/>
                <w:lang w:val="ru-RU" w:eastAsia="ru-RU"/>
              </w:rPr>
            </w:pPr>
            <w:r>
              <w:rPr>
                <w:rFonts w:eastAsia="Times New Roman" w:cs="Times New Roman" w:ascii="Calibri" w:hAnsi="Calibri"/>
                <w:kern w:val="0"/>
                <w:sz w:val="20"/>
                <w:szCs w:val="20"/>
                <w:lang w:val="ru-RU" w:eastAsia="ru-RU" w:bidi="ar-SA"/>
              </w:rPr>
              <w:t>-</w:t>
            </w:r>
          </w:p>
        </w:tc>
      </w:tr>
      <w:tr>
        <w:trPr>
          <w:trHeight w:val="432" w:hRule="atLeast"/>
        </w:trPr>
        <w:tc>
          <w:tcPr>
            <w:tcW w:w="1019" w:type="dxa"/>
            <w:tcBorders>
              <w:top w:val="nil"/>
            </w:tcBorders>
            <w:vAlign w:val="center"/>
          </w:tcPr>
          <w:p>
            <w:pPr>
              <w:pStyle w:val="ListParagraph"/>
              <w:widowControl w:val="false"/>
              <w:numPr>
                <w:ilvl w:val="2"/>
                <w:numId w:val="10"/>
              </w:numPr>
              <w:spacing w:before="60" w:after="60"/>
              <w:ind w:left="1224" w:hanging="1199"/>
              <w:contextualSpacing/>
              <w:jc w:val="center"/>
              <w:rPr>
                <w:rFonts w:ascii="Times New Roman" w:hAnsi="Times New Roman" w:cs="Times New Roman"/>
                <w:b/>
              </w:rPr>
            </w:pPr>
            <w:r>
              <w:rPr>
                <w:rFonts w:cs="Times New Roman"/>
                <w:b/>
                <w:kern w:val="0"/>
              </w:rPr>
            </w:r>
          </w:p>
        </w:tc>
        <w:tc>
          <w:tcPr>
            <w:tcW w:w="5731" w:type="dxa"/>
            <w:tcBorders>
              <w:top w:val="nil"/>
            </w:tcBorders>
            <w:shd w:color="FFFFFF" w:fill="FFFFFF" w:val="clear"/>
          </w:tcPr>
          <w:p>
            <w:pPr>
              <w:pStyle w:val="Normal"/>
              <w:widowControl w:val="false"/>
              <w:tabs>
                <w:tab w:val="clear" w:pos="708"/>
                <w:tab w:val="left" w:pos="426" w:leader="none"/>
              </w:tabs>
              <w:spacing w:lineRule="exact" w:line="298" w:before="0" w:after="0"/>
              <w:jc w:val="both"/>
              <w:rPr>
                <w:color w:val="000000"/>
                <w:sz w:val="24"/>
                <w:szCs w:val="24"/>
                <w:lang w:bidi="ru-RU"/>
              </w:rPr>
            </w:pPr>
            <w:r>
              <w:rPr>
                <w:color w:val="000000"/>
                <w:kern w:val="0"/>
                <w:sz w:val="24"/>
                <w:szCs w:val="24"/>
                <w:lang w:val="ru-RU" w:eastAsia="ru-RU" w:bidi="ru-RU"/>
              </w:rPr>
              <w:t xml:space="preserve">Периодичность ТО СПЗ – </w:t>
            </w:r>
            <w:r>
              <w:rPr>
                <w:b/>
                <w:bCs/>
                <w:color w:val="000000"/>
                <w:kern w:val="0"/>
                <w:sz w:val="24"/>
                <w:szCs w:val="24"/>
                <w:lang w:val="ru-RU" w:eastAsia="ru-RU" w:bidi="ru-RU"/>
              </w:rPr>
              <w:t>ежемесячно</w:t>
            </w:r>
          </w:p>
        </w:tc>
        <w:tc>
          <w:tcPr>
            <w:tcW w:w="2462" w:type="dxa"/>
            <w:tcBorders>
              <w:top w:val="nil"/>
            </w:tcBorders>
            <w:shd w:color="FFFFFF" w:fill="FFFFFF" w:val="clear"/>
          </w:tcPr>
          <w:p>
            <w:pPr>
              <w:pStyle w:val="Normal"/>
              <w:widowControl w:val="false"/>
              <w:spacing w:before="0" w:after="0"/>
              <w:jc w:val="left"/>
              <w:rPr>
                <w:sz w:val="24"/>
                <w:szCs w:val="24"/>
              </w:rPr>
            </w:pPr>
            <w:r>
              <w:rPr>
                <w:kern w:val="0"/>
                <w:sz w:val="24"/>
                <w:szCs w:val="24"/>
                <w:lang w:val="ru-RU" w:eastAsia="ru-RU" w:bidi="ar-SA"/>
              </w:rPr>
              <w:t>Согласие с требованием</w:t>
            </w:r>
          </w:p>
        </w:tc>
        <w:tc>
          <w:tcPr>
            <w:tcW w:w="2929" w:type="dxa"/>
            <w:tcBorders>
              <w:top w:val="nil"/>
            </w:tcBorders>
            <w:shd w:color="FFFFFF" w:fill="FFFFFF" w:val="clear"/>
          </w:tcPr>
          <w:p>
            <w:pPr>
              <w:pStyle w:val="Style27"/>
              <w:keepNext w:val="false"/>
              <w:widowControl w:val="false"/>
              <w:numPr>
                <w:ilvl w:val="0"/>
                <w:numId w:val="0"/>
              </w:numPr>
              <w:spacing w:lineRule="auto" w:line="240" w:before="0" w:after="0"/>
              <w:ind w:left="0" w:hanging="0"/>
              <w:jc w:val="left"/>
              <w:outlineLvl w:val="2"/>
              <w:rPr>
                <w:rFonts w:eastAsia="Times New Roman"/>
                <w:lang w:val="ru-RU" w:eastAsia="ru-RU"/>
              </w:rPr>
            </w:pPr>
            <w:r>
              <w:rPr>
                <w:rFonts w:eastAsia="Times New Roman" w:cs="Times New Roman" w:ascii="Calibri" w:hAnsi="Calibri"/>
                <w:kern w:val="0"/>
                <w:sz w:val="20"/>
                <w:szCs w:val="20"/>
                <w:lang w:val="ru-RU" w:eastAsia="ru-RU" w:bidi="ar-SA"/>
              </w:rPr>
              <w:t>-</w:t>
            </w:r>
          </w:p>
        </w:tc>
        <w:tc>
          <w:tcPr>
            <w:tcW w:w="2744" w:type="dxa"/>
            <w:tcBorders>
              <w:top w:val="nil"/>
            </w:tcBorders>
            <w:shd w:color="FFFFFF" w:fill="FFFFFF" w:val="clear"/>
          </w:tcPr>
          <w:p>
            <w:pPr>
              <w:pStyle w:val="Style27"/>
              <w:keepNext w:val="false"/>
              <w:widowControl w:val="false"/>
              <w:numPr>
                <w:ilvl w:val="0"/>
                <w:numId w:val="0"/>
              </w:numPr>
              <w:spacing w:lineRule="auto" w:line="240" w:before="0" w:after="0"/>
              <w:ind w:left="0" w:hanging="0"/>
              <w:jc w:val="left"/>
              <w:outlineLvl w:val="2"/>
              <w:rPr>
                <w:rFonts w:eastAsia="Times New Roman"/>
                <w:lang w:val="ru-RU" w:eastAsia="ru-RU"/>
              </w:rPr>
            </w:pPr>
            <w:r>
              <w:rPr>
                <w:rFonts w:eastAsia="Times New Roman" w:cs="Times New Roman" w:ascii="Calibri" w:hAnsi="Calibri"/>
                <w:kern w:val="0"/>
                <w:sz w:val="20"/>
                <w:szCs w:val="20"/>
                <w:lang w:val="ru-RU" w:eastAsia="ru-RU" w:bidi="ar-SA"/>
              </w:rPr>
              <w:t>-</w:t>
            </w:r>
          </w:p>
        </w:tc>
      </w:tr>
      <w:tr>
        <w:trPr>
          <w:trHeight w:val="432" w:hRule="atLeast"/>
        </w:trPr>
        <w:tc>
          <w:tcPr>
            <w:tcW w:w="1019" w:type="dxa"/>
            <w:tcBorders>
              <w:top w:val="nil"/>
            </w:tcBorders>
            <w:vAlign w:val="center"/>
          </w:tcPr>
          <w:p>
            <w:pPr>
              <w:pStyle w:val="ListParagraph"/>
              <w:widowControl w:val="false"/>
              <w:numPr>
                <w:ilvl w:val="2"/>
                <w:numId w:val="10"/>
              </w:numPr>
              <w:spacing w:before="60" w:after="60"/>
              <w:ind w:left="1224" w:hanging="1199"/>
              <w:contextualSpacing/>
              <w:jc w:val="center"/>
              <w:rPr>
                <w:rFonts w:ascii="Times New Roman" w:hAnsi="Times New Roman" w:cs="Times New Roman"/>
                <w:b/>
              </w:rPr>
            </w:pPr>
            <w:r>
              <w:rPr>
                <w:rFonts w:cs="Times New Roman"/>
                <w:b/>
                <w:kern w:val="0"/>
              </w:rPr>
            </w:r>
          </w:p>
        </w:tc>
        <w:tc>
          <w:tcPr>
            <w:tcW w:w="5731" w:type="dxa"/>
            <w:tcBorders>
              <w:top w:val="nil"/>
            </w:tcBorders>
            <w:shd w:color="FFFFFF" w:fill="FFFFFF" w:val="clear"/>
          </w:tcPr>
          <w:p>
            <w:pPr>
              <w:pStyle w:val="Normal"/>
              <w:widowControl w:val="false"/>
              <w:tabs>
                <w:tab w:val="clear" w:pos="708"/>
                <w:tab w:val="left" w:pos="426" w:leader="none"/>
              </w:tabs>
              <w:spacing w:lineRule="exact" w:line="298" w:before="0" w:after="0"/>
              <w:jc w:val="both"/>
              <w:rPr>
                <w:color w:val="000000"/>
                <w:sz w:val="24"/>
                <w:szCs w:val="24"/>
                <w:lang w:bidi="ru-RU"/>
              </w:rPr>
            </w:pPr>
            <w:r>
              <w:rPr>
                <w:color w:val="000000"/>
                <w:kern w:val="0"/>
                <w:sz w:val="24"/>
                <w:szCs w:val="24"/>
                <w:lang w:val="ru-RU" w:eastAsia="ru-RU" w:bidi="ru-RU"/>
              </w:rPr>
              <w:t>В случае полной замены СПЗ на объектах Заказчика, в период оказания услуг по ТО, договорные условия не пересматриваются</w:t>
            </w:r>
          </w:p>
        </w:tc>
        <w:tc>
          <w:tcPr>
            <w:tcW w:w="2462" w:type="dxa"/>
            <w:tcBorders>
              <w:top w:val="nil"/>
            </w:tcBorders>
            <w:shd w:color="FFFFFF" w:fill="FFFFFF" w:val="clear"/>
          </w:tcPr>
          <w:p>
            <w:pPr>
              <w:pStyle w:val="Normal"/>
              <w:widowControl w:val="false"/>
              <w:spacing w:before="0" w:after="0"/>
              <w:jc w:val="left"/>
              <w:rPr>
                <w:sz w:val="24"/>
                <w:szCs w:val="24"/>
              </w:rPr>
            </w:pPr>
            <w:r>
              <w:rPr>
                <w:kern w:val="0"/>
                <w:sz w:val="24"/>
                <w:szCs w:val="24"/>
                <w:lang w:val="ru-RU" w:eastAsia="ru-RU" w:bidi="ar-SA"/>
              </w:rPr>
              <w:t>Согласие с требованием</w:t>
            </w:r>
          </w:p>
        </w:tc>
        <w:tc>
          <w:tcPr>
            <w:tcW w:w="2929" w:type="dxa"/>
            <w:tcBorders>
              <w:top w:val="nil"/>
            </w:tcBorders>
            <w:shd w:color="FFFFFF" w:fill="FFFFFF" w:val="clear"/>
          </w:tcPr>
          <w:p>
            <w:pPr>
              <w:pStyle w:val="Style27"/>
              <w:keepNext w:val="false"/>
              <w:widowControl w:val="false"/>
              <w:numPr>
                <w:ilvl w:val="0"/>
                <w:numId w:val="0"/>
              </w:numPr>
              <w:spacing w:lineRule="auto" w:line="240" w:before="0" w:after="0"/>
              <w:ind w:left="0" w:hanging="0"/>
              <w:jc w:val="left"/>
              <w:outlineLvl w:val="2"/>
              <w:rPr>
                <w:rFonts w:eastAsia="Times New Roman"/>
                <w:lang w:val="ru-RU" w:eastAsia="ru-RU"/>
              </w:rPr>
            </w:pPr>
            <w:r>
              <w:rPr>
                <w:rFonts w:eastAsia="Times New Roman" w:cs="Times New Roman" w:ascii="Calibri" w:hAnsi="Calibri"/>
                <w:kern w:val="0"/>
                <w:sz w:val="20"/>
                <w:szCs w:val="20"/>
                <w:lang w:val="ru-RU" w:eastAsia="ru-RU" w:bidi="ar-SA"/>
              </w:rPr>
              <w:t>-</w:t>
            </w:r>
          </w:p>
        </w:tc>
        <w:tc>
          <w:tcPr>
            <w:tcW w:w="2744" w:type="dxa"/>
            <w:tcBorders>
              <w:top w:val="nil"/>
            </w:tcBorders>
            <w:shd w:color="FFFFFF" w:fill="FFFFFF" w:val="clear"/>
          </w:tcPr>
          <w:p>
            <w:pPr>
              <w:pStyle w:val="Style27"/>
              <w:keepNext w:val="false"/>
              <w:widowControl w:val="false"/>
              <w:numPr>
                <w:ilvl w:val="0"/>
                <w:numId w:val="0"/>
              </w:numPr>
              <w:spacing w:lineRule="auto" w:line="240" w:before="0" w:after="0"/>
              <w:ind w:left="0" w:hanging="0"/>
              <w:jc w:val="left"/>
              <w:outlineLvl w:val="2"/>
              <w:rPr>
                <w:rFonts w:eastAsia="Times New Roman"/>
                <w:lang w:val="ru-RU" w:eastAsia="ru-RU"/>
              </w:rPr>
            </w:pPr>
            <w:r>
              <w:rPr>
                <w:rFonts w:eastAsia="Times New Roman" w:cs="Times New Roman" w:ascii="Calibri" w:hAnsi="Calibri"/>
                <w:kern w:val="0"/>
                <w:sz w:val="20"/>
                <w:szCs w:val="20"/>
                <w:lang w:val="ru-RU" w:eastAsia="ru-RU" w:bidi="ar-SA"/>
              </w:rPr>
              <w:t>-</w:t>
            </w:r>
          </w:p>
        </w:tc>
      </w:tr>
      <w:tr>
        <w:trPr/>
        <w:tc>
          <w:tcPr>
            <w:tcW w:w="1019" w:type="dxa"/>
            <w:tcBorders>
              <w:top w:val="nil"/>
            </w:tcBorders>
            <w:vAlign w:val="center"/>
          </w:tcPr>
          <w:p>
            <w:pPr>
              <w:pStyle w:val="ListParagraph"/>
              <w:widowControl w:val="false"/>
              <w:numPr>
                <w:ilvl w:val="2"/>
                <w:numId w:val="10"/>
              </w:numPr>
              <w:spacing w:before="60" w:after="60"/>
              <w:ind w:left="1224" w:hanging="1199"/>
              <w:contextualSpacing/>
              <w:jc w:val="center"/>
              <w:rPr>
                <w:rFonts w:ascii="Times New Roman" w:hAnsi="Times New Roman" w:cs="Times New Roman"/>
                <w:b/>
              </w:rPr>
            </w:pPr>
            <w:r>
              <w:rPr>
                <w:rFonts w:cs="Times New Roman"/>
                <w:b/>
                <w:kern w:val="0"/>
              </w:rPr>
            </w:r>
          </w:p>
        </w:tc>
        <w:tc>
          <w:tcPr>
            <w:tcW w:w="5731" w:type="dxa"/>
            <w:tcBorders>
              <w:top w:val="nil"/>
            </w:tcBorders>
            <w:shd w:color="FFFFFF" w:fill="FFFFFF" w:val="clear"/>
          </w:tcPr>
          <w:p>
            <w:pPr>
              <w:pStyle w:val="Normal"/>
              <w:widowControl w:val="false"/>
              <w:tabs>
                <w:tab w:val="clear" w:pos="708"/>
                <w:tab w:val="left" w:pos="426" w:leader="none"/>
                <w:tab w:val="left" w:pos="684" w:leader="none"/>
              </w:tabs>
              <w:spacing w:lineRule="exact" w:line="298" w:before="0" w:after="0"/>
              <w:jc w:val="both"/>
              <w:rPr>
                <w:color w:val="000000"/>
                <w:sz w:val="24"/>
                <w:szCs w:val="24"/>
                <w:lang w:bidi="ru-RU"/>
              </w:rPr>
            </w:pPr>
            <w:r>
              <w:rPr>
                <w:color w:val="000000"/>
                <w:kern w:val="0"/>
                <w:sz w:val="24"/>
                <w:szCs w:val="24"/>
                <w:lang w:val="ru-RU" w:eastAsia="ru-RU" w:bidi="ru-RU"/>
              </w:rPr>
              <w:t>Исполнитель, оказывая услуги, руководствуется следующими нормативными документами:</w:t>
            </w:r>
          </w:p>
          <w:p>
            <w:pPr>
              <w:pStyle w:val="Normal"/>
              <w:widowControl w:val="false"/>
              <w:tabs>
                <w:tab w:val="clear" w:pos="708"/>
                <w:tab w:val="left" w:pos="426" w:leader="none"/>
                <w:tab w:val="left" w:pos="684" w:leader="none"/>
              </w:tabs>
              <w:spacing w:lineRule="exact" w:line="298" w:before="0" w:after="0"/>
              <w:jc w:val="both"/>
              <w:rPr>
                <w:color w:val="000000"/>
                <w:sz w:val="24"/>
                <w:szCs w:val="24"/>
                <w:lang w:bidi="ru-RU"/>
              </w:rPr>
            </w:pPr>
            <w:r>
              <w:rPr>
                <w:color w:val="000000"/>
                <w:kern w:val="0"/>
                <w:sz w:val="24"/>
                <w:szCs w:val="24"/>
                <w:lang w:val="ru-RU" w:eastAsia="ru-RU" w:bidi="ru-RU"/>
              </w:rPr>
              <w:t xml:space="preserve">- РД 25 964-90 «Система технического обслуживания и ремонта автоматических установок пожаротушения, дымоудаления, </w:t>
              <w:tab/>
              <w:t>охранной, пожарной и охранно-пожарной сигнализации»;</w:t>
            </w:r>
          </w:p>
          <w:p>
            <w:pPr>
              <w:pStyle w:val="Normal"/>
              <w:widowControl w:val="false"/>
              <w:tabs>
                <w:tab w:val="clear" w:pos="708"/>
                <w:tab w:val="left" w:pos="426" w:leader="none"/>
                <w:tab w:val="left" w:pos="684" w:leader="none"/>
              </w:tabs>
              <w:spacing w:lineRule="exact" w:line="298" w:before="0" w:after="0"/>
              <w:jc w:val="both"/>
              <w:rPr>
                <w:color w:val="000000"/>
                <w:sz w:val="24"/>
                <w:szCs w:val="24"/>
                <w:highlight w:val="white"/>
                <w14:ligatures w14:val="none"/>
              </w:rPr>
            </w:pPr>
            <w:r>
              <w:rPr>
                <w:color w:val="000000"/>
                <w:kern w:val="0"/>
                <w:sz w:val="24"/>
                <w:szCs w:val="24"/>
                <w:lang w:val="ru-RU" w:eastAsia="ru-RU" w:bidi="ru-RU"/>
              </w:rPr>
              <w:t>- РД 009-02-9</w:t>
            </w:r>
            <w:r>
              <w:rPr>
                <w:color w:val="000000"/>
                <w:kern w:val="0"/>
                <w:sz w:val="24"/>
                <w:szCs w:val="24"/>
                <w:highlight w:val="white"/>
                <w:lang w:val="ru-RU" w:eastAsia="ru-RU" w:bidi="ru-RU"/>
              </w:rPr>
              <w:t>6 «Установки пожарной автоматики. Техническое обслуживание и планово-предупредительный ремонт»;</w:t>
            </w:r>
          </w:p>
          <w:p>
            <w:pPr>
              <w:pStyle w:val="Normal"/>
              <w:widowControl w:val="false"/>
              <w:tabs>
                <w:tab w:val="clear" w:pos="708"/>
                <w:tab w:val="left" w:pos="426" w:leader="none"/>
                <w:tab w:val="left" w:pos="684" w:leader="none"/>
              </w:tabs>
              <w:spacing w:lineRule="exact" w:line="298" w:before="0" w:after="0"/>
              <w:ind w:left="0" w:hanging="0"/>
              <w:jc w:val="both"/>
              <w:rPr>
                <w:color w:val="000000"/>
                <w:sz w:val="24"/>
                <w:szCs w:val="24"/>
                <w:highlight w:val="white"/>
                <w14:ligatures w14:val="none"/>
              </w:rPr>
            </w:pPr>
            <w:r>
              <w:rPr>
                <w:color w:val="000000"/>
                <w:kern w:val="0"/>
                <w:sz w:val="24"/>
                <w:szCs w:val="24"/>
                <w:highlight w:val="white"/>
                <w:lang w:val="ru-RU" w:eastAsia="ru-RU" w:bidi="ru-RU"/>
              </w:rPr>
              <w:t>- Национальный стандарт РФ ГОСТ Р 59638-2021</w:t>
            </w:r>
          </w:p>
          <w:p>
            <w:pPr>
              <w:pStyle w:val="Normal"/>
              <w:widowControl w:val="false"/>
              <w:tabs>
                <w:tab w:val="clear" w:pos="708"/>
                <w:tab w:val="left" w:pos="426" w:leader="none"/>
                <w:tab w:val="left" w:pos="684" w:leader="none"/>
              </w:tabs>
              <w:spacing w:lineRule="exact" w:line="298" w:before="0" w:after="0"/>
              <w:jc w:val="both"/>
              <w:rPr>
                <w:color w:val="000000"/>
                <w:sz w:val="24"/>
                <w:szCs w:val="24"/>
                <w:highlight w:val="white"/>
              </w:rPr>
            </w:pPr>
            <w:r>
              <w:rPr>
                <w:color w:val="000000"/>
                <w:kern w:val="0"/>
                <w:sz w:val="24"/>
                <w:szCs w:val="24"/>
                <w:highlight w:val="white"/>
                <w:lang w:val="ru-RU" w:eastAsia="ru-RU" w:bidi="ru-RU"/>
              </w:rPr>
              <w:t>"Системы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pPr>
              <w:pStyle w:val="Normal"/>
              <w:widowControl w:val="false"/>
              <w:tabs>
                <w:tab w:val="clear" w:pos="708"/>
                <w:tab w:val="left" w:pos="426" w:leader="none"/>
              </w:tabs>
              <w:spacing w:lineRule="exact" w:line="298" w:before="0" w:after="0"/>
              <w:jc w:val="both"/>
              <w:rPr>
                <w:color w:val="000000"/>
                <w:sz w:val="24"/>
                <w:szCs w:val="24"/>
                <w:lang w:bidi="ru-RU"/>
              </w:rPr>
            </w:pPr>
            <w:r>
              <w:rPr>
                <w:color w:val="000000"/>
                <w:kern w:val="0"/>
                <w:sz w:val="24"/>
                <w:szCs w:val="24"/>
                <w:highlight w:val="white"/>
                <w:lang w:val="ru-RU" w:eastAsia="ru-RU" w:bidi="ru-RU"/>
              </w:rPr>
              <w:t>- Федеральный закон от 22.07.2008 г. № 123-ФЗ «Технический регламент о требовани</w:t>
            </w:r>
            <w:r>
              <w:rPr>
                <w:color w:val="000000"/>
                <w:kern w:val="0"/>
                <w:sz w:val="24"/>
                <w:szCs w:val="24"/>
                <w:lang w:val="ru-RU" w:eastAsia="ru-RU" w:bidi="ru-RU"/>
              </w:rPr>
              <w:t>ях пожарной безопасности»;</w:t>
            </w:r>
          </w:p>
          <w:p>
            <w:pPr>
              <w:pStyle w:val="Normal"/>
              <w:widowControl w:val="false"/>
              <w:tabs>
                <w:tab w:val="clear" w:pos="708"/>
                <w:tab w:val="left" w:pos="426" w:leader="none"/>
              </w:tabs>
              <w:spacing w:lineRule="exact" w:line="298" w:before="0" w:after="0"/>
              <w:jc w:val="both"/>
              <w:rPr>
                <w:color w:val="000000"/>
                <w:sz w:val="24"/>
                <w:szCs w:val="24"/>
                <w:lang w:bidi="ru-RU"/>
              </w:rPr>
            </w:pPr>
            <w:r>
              <w:rPr>
                <w:color w:val="000000"/>
                <w:kern w:val="0"/>
                <w:sz w:val="24"/>
                <w:szCs w:val="24"/>
                <w:lang w:val="ru-RU" w:eastAsia="ru-RU" w:bidi="ru-RU"/>
              </w:rPr>
              <w:t>- ГОСТ Р 59639 «Системы оповещения и управления эвакуацией людей при пожаре»;</w:t>
            </w:r>
          </w:p>
          <w:p>
            <w:pPr>
              <w:pStyle w:val="Normal"/>
              <w:widowControl w:val="false"/>
              <w:tabs>
                <w:tab w:val="clear" w:pos="708"/>
                <w:tab w:val="left" w:pos="426" w:leader="none"/>
              </w:tabs>
              <w:spacing w:lineRule="exact" w:line="298" w:before="0" w:after="0"/>
              <w:jc w:val="both"/>
              <w:rPr>
                <w:color w:val="000000"/>
                <w:sz w:val="24"/>
                <w:szCs w:val="24"/>
                <w:lang w:bidi="ru-RU"/>
              </w:rPr>
            </w:pPr>
            <w:r>
              <w:rPr>
                <w:color w:val="000000"/>
                <w:kern w:val="0"/>
                <w:sz w:val="24"/>
                <w:szCs w:val="24"/>
                <w:lang w:val="ru-RU" w:eastAsia="ru-RU" w:bidi="ru-RU"/>
              </w:rPr>
              <w:t>- ГОСТ Р 59638 «Системы пожарной сигнализации»;</w:t>
            </w:r>
          </w:p>
          <w:p>
            <w:pPr>
              <w:pStyle w:val="Normal"/>
              <w:widowControl w:val="false"/>
              <w:tabs>
                <w:tab w:val="clear" w:pos="708"/>
                <w:tab w:val="left" w:pos="426" w:leader="none"/>
              </w:tabs>
              <w:spacing w:lineRule="exact" w:line="298" w:before="0" w:after="0"/>
              <w:jc w:val="both"/>
              <w:rPr>
                <w:color w:val="000000"/>
                <w:sz w:val="24"/>
                <w:szCs w:val="24"/>
                <w:lang w:bidi="ru-RU"/>
              </w:rPr>
            </w:pPr>
            <w:r>
              <w:rPr>
                <w:color w:val="000000"/>
                <w:kern w:val="0"/>
                <w:sz w:val="24"/>
                <w:szCs w:val="24"/>
                <w:lang w:val="ru-RU" w:eastAsia="ru-RU" w:bidi="ru-RU"/>
              </w:rPr>
              <w:t>- ГОСТ Р 59636-2021 «Установки пожаротушения автоматические»</w:t>
            </w:r>
          </w:p>
          <w:p>
            <w:pPr>
              <w:pStyle w:val="Normal"/>
              <w:widowControl w:val="false"/>
              <w:tabs>
                <w:tab w:val="clear" w:pos="708"/>
                <w:tab w:val="left" w:pos="426" w:leader="none"/>
              </w:tabs>
              <w:spacing w:lineRule="exact" w:line="298" w:before="0" w:after="0"/>
              <w:jc w:val="both"/>
              <w:rPr>
                <w:color w:val="000000"/>
                <w:sz w:val="24"/>
                <w:szCs w:val="24"/>
                <w:lang w:bidi="ru-RU"/>
              </w:rPr>
            </w:pPr>
            <w:r>
              <w:rPr>
                <w:color w:val="000000"/>
                <w:kern w:val="0"/>
                <w:sz w:val="24"/>
                <w:szCs w:val="24"/>
                <w:lang w:val="ru-RU" w:eastAsia="ru-RU" w:bidi="ru-RU"/>
              </w:rPr>
              <w:t>- СП 484.1311500.2020 «Системы противопожарной защиты. Системы пожарной сигнализации и автоматизация систем противопожарной защиты. Нормы и правила проектирования»</w:t>
            </w:r>
          </w:p>
          <w:p>
            <w:pPr>
              <w:pStyle w:val="Normal"/>
              <w:widowControl w:val="false"/>
              <w:tabs>
                <w:tab w:val="clear" w:pos="708"/>
                <w:tab w:val="left" w:pos="426" w:leader="none"/>
              </w:tabs>
              <w:spacing w:lineRule="exact" w:line="298" w:before="0" w:after="0"/>
              <w:jc w:val="both"/>
              <w:rPr>
                <w:color w:val="000000"/>
                <w:sz w:val="24"/>
                <w:szCs w:val="24"/>
                <w:lang w:bidi="ru-RU"/>
              </w:rPr>
            </w:pPr>
            <w:r>
              <w:rPr>
                <w:color w:val="000000"/>
                <w:kern w:val="0"/>
                <w:sz w:val="24"/>
                <w:szCs w:val="24"/>
                <w:lang w:val="ru-RU" w:eastAsia="ru-RU" w:bidi="ru-RU"/>
              </w:rPr>
              <w:t>- СП 3.13130.2009.Свод правил. Системы противопожарной защиты. Система оповещения и управления эвакуацией людей при пожаре. Требования пожарной безопасности"</w:t>
            </w:r>
          </w:p>
          <w:p>
            <w:pPr>
              <w:pStyle w:val="Normal"/>
              <w:widowControl w:val="false"/>
              <w:tabs>
                <w:tab w:val="clear" w:pos="708"/>
                <w:tab w:val="left" w:pos="426" w:leader="none"/>
              </w:tabs>
              <w:spacing w:lineRule="exact" w:line="298" w:before="0" w:after="0"/>
              <w:jc w:val="both"/>
              <w:rPr>
                <w:color w:val="000000"/>
                <w:sz w:val="24"/>
                <w:szCs w:val="24"/>
                <w:lang w:bidi="ru-RU"/>
              </w:rPr>
            </w:pPr>
            <w:r>
              <w:rPr>
                <w:color w:val="000000"/>
                <w:kern w:val="0"/>
                <w:sz w:val="24"/>
                <w:szCs w:val="24"/>
                <w:lang w:val="ru-RU" w:eastAsia="ru-RU" w:bidi="ru-RU"/>
              </w:rPr>
              <w:t>- СП 485.1311500.2020. "Системы противопожарной защиты. Установки пожаротушения автоматические. Нормы и правила проектирования";</w:t>
            </w:r>
          </w:p>
          <w:p>
            <w:pPr>
              <w:pStyle w:val="Normal"/>
              <w:widowControl w:val="false"/>
              <w:tabs>
                <w:tab w:val="clear" w:pos="708"/>
                <w:tab w:val="left" w:pos="426" w:leader="none"/>
              </w:tabs>
              <w:spacing w:lineRule="exact" w:line="298" w:before="0" w:after="0"/>
              <w:jc w:val="both"/>
              <w:rPr>
                <w:color w:val="000000"/>
                <w:sz w:val="24"/>
                <w:szCs w:val="24"/>
                <w:lang w:bidi="ru-RU"/>
              </w:rPr>
            </w:pPr>
            <w:r>
              <w:rPr>
                <w:color w:val="000000"/>
                <w:kern w:val="0"/>
                <w:sz w:val="24"/>
                <w:szCs w:val="24"/>
                <w:lang w:val="ru-RU" w:eastAsia="ru-RU" w:bidi="ru-RU"/>
              </w:rPr>
              <w:t>- Правила противопожарного режима в РФ от 16.09.2020 № 1479</w:t>
            </w:r>
          </w:p>
        </w:tc>
        <w:tc>
          <w:tcPr>
            <w:tcW w:w="2462" w:type="dxa"/>
            <w:tcBorders>
              <w:top w:val="nil"/>
            </w:tcBorders>
            <w:shd w:color="FFFFFF" w:fill="FFFFFF" w:val="clear"/>
          </w:tcPr>
          <w:p>
            <w:pPr>
              <w:pStyle w:val="Normal"/>
              <w:widowControl w:val="false"/>
              <w:spacing w:before="0" w:after="0"/>
              <w:jc w:val="left"/>
              <w:rPr>
                <w:sz w:val="24"/>
                <w:szCs w:val="24"/>
              </w:rPr>
            </w:pPr>
            <w:r>
              <w:rPr>
                <w:kern w:val="0"/>
                <w:sz w:val="24"/>
                <w:szCs w:val="24"/>
                <w:lang w:val="ru-RU" w:eastAsia="ru-RU" w:bidi="ar-SA"/>
              </w:rPr>
              <w:t>Согласие с требованием</w:t>
            </w:r>
          </w:p>
        </w:tc>
        <w:tc>
          <w:tcPr>
            <w:tcW w:w="2929" w:type="dxa"/>
            <w:tcBorders>
              <w:top w:val="nil"/>
            </w:tcBorders>
            <w:shd w:color="FFFFFF" w:fill="FFFFFF" w:val="clear"/>
          </w:tcPr>
          <w:p>
            <w:pPr>
              <w:pStyle w:val="Style27"/>
              <w:keepNext w:val="false"/>
              <w:widowControl w:val="false"/>
              <w:numPr>
                <w:ilvl w:val="0"/>
                <w:numId w:val="0"/>
              </w:numPr>
              <w:spacing w:lineRule="auto" w:line="240" w:before="0" w:after="0"/>
              <w:ind w:left="0" w:hanging="0"/>
              <w:jc w:val="left"/>
              <w:outlineLvl w:val="2"/>
              <w:rPr>
                <w:rFonts w:eastAsia="Times New Roman"/>
                <w:lang w:val="ru-RU" w:eastAsia="ru-RU"/>
              </w:rPr>
            </w:pPr>
            <w:r>
              <w:rPr>
                <w:rFonts w:eastAsia="Times New Roman" w:cs="Times New Roman" w:ascii="Calibri" w:hAnsi="Calibri"/>
                <w:kern w:val="0"/>
                <w:sz w:val="20"/>
                <w:szCs w:val="20"/>
                <w:lang w:val="ru-RU" w:eastAsia="ru-RU" w:bidi="ar-SA"/>
              </w:rPr>
              <w:t>-</w:t>
            </w:r>
          </w:p>
        </w:tc>
        <w:tc>
          <w:tcPr>
            <w:tcW w:w="2744" w:type="dxa"/>
            <w:tcBorders>
              <w:top w:val="nil"/>
            </w:tcBorders>
            <w:shd w:color="FFFFFF" w:fill="FFFFFF" w:val="clear"/>
          </w:tcPr>
          <w:p>
            <w:pPr>
              <w:pStyle w:val="Style27"/>
              <w:keepNext w:val="false"/>
              <w:widowControl w:val="false"/>
              <w:numPr>
                <w:ilvl w:val="0"/>
                <w:numId w:val="0"/>
              </w:numPr>
              <w:spacing w:lineRule="auto" w:line="240" w:before="0" w:after="0"/>
              <w:ind w:left="0" w:hanging="0"/>
              <w:jc w:val="left"/>
              <w:outlineLvl w:val="2"/>
              <w:rPr>
                <w:rFonts w:eastAsia="Times New Roman"/>
                <w:lang w:val="ru-RU" w:eastAsia="ru-RU"/>
              </w:rPr>
            </w:pPr>
            <w:r>
              <w:rPr>
                <w:rFonts w:eastAsia="Times New Roman" w:cs="Times New Roman" w:ascii="Calibri" w:hAnsi="Calibri"/>
                <w:kern w:val="0"/>
                <w:sz w:val="20"/>
                <w:szCs w:val="20"/>
                <w:lang w:val="ru-RU" w:eastAsia="ru-RU" w:bidi="ar-SA"/>
              </w:rPr>
              <w:t>-</w:t>
            </w:r>
          </w:p>
        </w:tc>
      </w:tr>
      <w:tr>
        <w:trPr>
          <w:trHeight w:val="440" w:hRule="atLeast"/>
        </w:trPr>
        <w:tc>
          <w:tcPr>
            <w:tcW w:w="1019" w:type="dxa"/>
            <w:tcBorders/>
            <w:vAlign w:val="center"/>
          </w:tcPr>
          <w:p>
            <w:pPr>
              <w:pStyle w:val="ListParagraph"/>
              <w:widowControl w:val="false"/>
              <w:numPr>
                <w:ilvl w:val="1"/>
                <w:numId w:val="10"/>
              </w:numPr>
              <w:spacing w:before="60" w:after="60"/>
              <w:ind w:left="-117" w:firstLine="142"/>
              <w:contextualSpacing/>
              <w:jc w:val="center"/>
              <w:rPr>
                <w:rFonts w:ascii="Times New Roman" w:hAnsi="Times New Roman" w:cs="Times New Roman"/>
                <w:b/>
              </w:rPr>
            </w:pPr>
            <w:r>
              <w:rPr>
                <w:rFonts w:cs="Times New Roman"/>
                <w:b/>
                <w:kern w:val="0"/>
              </w:rPr>
            </w:r>
          </w:p>
        </w:tc>
        <w:tc>
          <w:tcPr>
            <w:tcW w:w="5731" w:type="dxa"/>
            <w:tcBorders/>
            <w:shd w:color="FFFFFF" w:fill="FFFFFF" w:val="clear"/>
          </w:tcPr>
          <w:p>
            <w:pPr>
              <w:pStyle w:val="Normal"/>
              <w:widowControl w:val="false"/>
              <w:tabs>
                <w:tab w:val="clear" w:pos="708"/>
                <w:tab w:val="left" w:pos="426" w:leader="none"/>
              </w:tabs>
              <w:spacing w:before="60" w:after="0"/>
              <w:jc w:val="both"/>
              <w:rPr>
                <w:b/>
                <w:sz w:val="24"/>
                <w:szCs w:val="24"/>
              </w:rPr>
            </w:pPr>
            <w:r>
              <w:rPr>
                <w:b/>
                <w:kern w:val="0"/>
                <w:sz w:val="24"/>
                <w:szCs w:val="24"/>
                <w:lang w:val="ru-RU" w:eastAsia="ru-RU" w:bidi="ar-SA"/>
              </w:rPr>
              <w:t>Требования к способам оказания услуг</w:t>
            </w:r>
          </w:p>
        </w:tc>
        <w:tc>
          <w:tcPr>
            <w:tcW w:w="2462" w:type="dxa"/>
            <w:tcBorders/>
            <w:shd w:color="FFFFFF" w:fill="FFFFFF" w:val="clear"/>
          </w:tcPr>
          <w:p>
            <w:pPr>
              <w:pStyle w:val="Normal"/>
              <w:keepNext w:val="true"/>
              <w:widowControl w:val="false"/>
              <w:spacing w:before="60" w:after="60"/>
              <w:jc w:val="center"/>
              <w:rPr>
                <w:b/>
                <w:sz w:val="24"/>
                <w:szCs w:val="24"/>
              </w:rPr>
            </w:pPr>
            <w:r>
              <w:rPr>
                <w:b/>
                <w:kern w:val="0"/>
                <w:sz w:val="24"/>
                <w:szCs w:val="24"/>
                <w:lang w:val="ru-RU" w:eastAsia="ru-RU" w:bidi="ar-SA"/>
              </w:rPr>
              <w:t>-//-</w:t>
            </w:r>
          </w:p>
        </w:tc>
        <w:tc>
          <w:tcPr>
            <w:tcW w:w="2929" w:type="dxa"/>
            <w:tcBorders/>
            <w:shd w:color="FFFFFF" w:fill="FFFFFF" w:val="clear"/>
          </w:tcPr>
          <w:p>
            <w:pPr>
              <w:pStyle w:val="Normal"/>
              <w:keepNext w:val="true"/>
              <w:widowControl w:val="false"/>
              <w:spacing w:before="60" w:after="60"/>
              <w:jc w:val="center"/>
              <w:rPr>
                <w:b/>
                <w:sz w:val="24"/>
                <w:szCs w:val="24"/>
              </w:rPr>
            </w:pPr>
            <w:r>
              <w:rPr>
                <w:b/>
                <w:kern w:val="0"/>
                <w:sz w:val="24"/>
                <w:szCs w:val="24"/>
                <w:lang w:val="ru-RU" w:eastAsia="ru-RU" w:bidi="ar-SA"/>
              </w:rPr>
              <w:t>-//-</w:t>
            </w:r>
          </w:p>
        </w:tc>
        <w:tc>
          <w:tcPr>
            <w:tcW w:w="2744" w:type="dxa"/>
            <w:tcBorders/>
            <w:shd w:color="FFFFFF" w:fill="FFFFFF" w:val="clear"/>
          </w:tcPr>
          <w:p>
            <w:pPr>
              <w:pStyle w:val="Normal"/>
              <w:keepNext w:val="true"/>
              <w:widowControl w:val="false"/>
              <w:spacing w:before="60" w:after="60"/>
              <w:jc w:val="center"/>
              <w:rPr>
                <w:b/>
                <w:sz w:val="24"/>
                <w:szCs w:val="24"/>
              </w:rPr>
            </w:pPr>
            <w:r>
              <w:rPr>
                <w:b/>
                <w:kern w:val="0"/>
                <w:sz w:val="24"/>
                <w:szCs w:val="24"/>
                <w:lang w:val="ru-RU" w:eastAsia="ru-RU" w:bidi="ar-SA"/>
              </w:rPr>
              <w:t>-//-</w:t>
            </w:r>
          </w:p>
        </w:tc>
      </w:tr>
      <w:tr>
        <w:trPr/>
        <w:tc>
          <w:tcPr>
            <w:tcW w:w="1019" w:type="dxa"/>
            <w:tcBorders/>
            <w:vAlign w:val="center"/>
          </w:tcPr>
          <w:p>
            <w:pPr>
              <w:pStyle w:val="ListParagraph"/>
              <w:widowControl w:val="false"/>
              <w:numPr>
                <w:ilvl w:val="2"/>
                <w:numId w:val="10"/>
              </w:numPr>
              <w:spacing w:before="60" w:after="60"/>
              <w:ind w:left="1224" w:hanging="1199"/>
              <w:contextualSpacing/>
              <w:jc w:val="center"/>
              <w:rPr>
                <w:rFonts w:ascii="Times New Roman" w:hAnsi="Times New Roman" w:cs="Times New Roman"/>
                <w:b/>
              </w:rPr>
            </w:pPr>
            <w:r>
              <w:rPr>
                <w:rFonts w:cs="Times New Roman"/>
                <w:b/>
                <w:kern w:val="0"/>
              </w:rPr>
            </w:r>
          </w:p>
        </w:tc>
        <w:tc>
          <w:tcPr>
            <w:tcW w:w="5731" w:type="dxa"/>
            <w:tcBorders/>
            <w:shd w:color="FFFFFF" w:fill="FFFFFF" w:val="clear"/>
          </w:tcPr>
          <w:p>
            <w:pPr>
              <w:pStyle w:val="Normal"/>
              <w:widowControl w:val="false"/>
              <w:tabs>
                <w:tab w:val="clear" w:pos="708"/>
                <w:tab w:val="left" w:pos="426" w:leader="none"/>
              </w:tabs>
              <w:spacing w:lineRule="exact" w:line="298" w:before="0" w:after="0"/>
              <w:jc w:val="both"/>
              <w:rPr>
                <w:color w:val="000000"/>
                <w:sz w:val="24"/>
                <w:szCs w:val="24"/>
                <w:highlight w:val="white"/>
              </w:rPr>
            </w:pPr>
            <w:r>
              <w:rPr>
                <w:color w:val="000000"/>
                <w:kern w:val="0"/>
                <w:sz w:val="24"/>
                <w:szCs w:val="24"/>
                <w:highlight w:val="white"/>
                <w:lang w:val="ru-RU" w:eastAsia="ru-RU" w:bidi="ru-RU"/>
              </w:rPr>
              <w:t xml:space="preserve">Исполнитель оказывает услуги по </w:t>
            </w:r>
            <w:r>
              <w:rPr>
                <w:rFonts w:eastAsia="Times New Roman"/>
                <w:color w:val="000000"/>
                <w:kern w:val="0"/>
                <w:sz w:val="24"/>
                <w:szCs w:val="24"/>
                <w:highlight w:val="white"/>
                <w:lang w:val="ru-RU" w:eastAsia="ru-RU" w:bidi="ru-RU"/>
              </w:rPr>
              <w:t>ТОиППР</w:t>
            </w:r>
            <w:r>
              <w:rPr>
                <w:color w:val="000000"/>
                <w:kern w:val="0"/>
                <w:sz w:val="24"/>
                <w:szCs w:val="24"/>
                <w:highlight w:val="white"/>
                <w:lang w:val="ru-RU" w:eastAsia="ru-RU" w:bidi="ru-RU"/>
              </w:rPr>
              <w:t xml:space="preserve"> СПЗ, указанных в таблице №2 настоящих ТТ, в полном объеме и с установленной п. 1.1.5 таблицы №4 настоящих ТТ периодичностью</w:t>
            </w:r>
          </w:p>
        </w:tc>
        <w:tc>
          <w:tcPr>
            <w:tcW w:w="2462" w:type="dxa"/>
            <w:tcBorders/>
            <w:shd w:color="FFFFFF" w:fill="FFFFFF" w:val="clear"/>
          </w:tcPr>
          <w:p>
            <w:pPr>
              <w:pStyle w:val="Normal"/>
              <w:widowControl w:val="false"/>
              <w:spacing w:before="0" w:after="0"/>
              <w:jc w:val="left"/>
              <w:rPr>
                <w:sz w:val="24"/>
                <w:szCs w:val="24"/>
              </w:rPr>
            </w:pPr>
            <w:r>
              <w:rPr>
                <w:kern w:val="0"/>
                <w:sz w:val="24"/>
                <w:szCs w:val="24"/>
                <w:lang w:val="ru-RU" w:eastAsia="ru-RU" w:bidi="ar-SA"/>
              </w:rPr>
              <w:t>Согласие с требованием</w:t>
            </w:r>
          </w:p>
        </w:tc>
        <w:tc>
          <w:tcPr>
            <w:tcW w:w="2929" w:type="dxa"/>
            <w:tcBorders/>
            <w:shd w:color="FFFFFF" w:fill="FFFFFF" w:val="clear"/>
          </w:tcPr>
          <w:p>
            <w:pPr>
              <w:pStyle w:val="Style27"/>
              <w:keepNext w:val="false"/>
              <w:widowControl w:val="false"/>
              <w:numPr>
                <w:ilvl w:val="0"/>
                <w:numId w:val="0"/>
              </w:numPr>
              <w:spacing w:lineRule="auto" w:line="240" w:before="0" w:after="0"/>
              <w:ind w:left="0" w:hanging="0"/>
              <w:jc w:val="left"/>
              <w:outlineLvl w:val="2"/>
              <w:rPr>
                <w:rFonts w:eastAsia="Times New Roman"/>
                <w:lang w:val="ru-RU" w:eastAsia="ru-RU"/>
              </w:rPr>
            </w:pPr>
            <w:r>
              <w:rPr>
                <w:rFonts w:eastAsia="Times New Roman" w:cs="Times New Roman" w:ascii="Calibri" w:hAnsi="Calibri"/>
                <w:kern w:val="0"/>
                <w:sz w:val="20"/>
                <w:szCs w:val="20"/>
                <w:lang w:val="ru-RU" w:eastAsia="ru-RU" w:bidi="ar-SA"/>
              </w:rPr>
              <w:t>-</w:t>
            </w:r>
          </w:p>
        </w:tc>
        <w:tc>
          <w:tcPr>
            <w:tcW w:w="2744" w:type="dxa"/>
            <w:tcBorders/>
            <w:shd w:color="FFFFFF" w:fill="FFFFFF" w:val="clear"/>
          </w:tcPr>
          <w:p>
            <w:pPr>
              <w:pStyle w:val="Style27"/>
              <w:keepNext w:val="false"/>
              <w:widowControl w:val="false"/>
              <w:numPr>
                <w:ilvl w:val="0"/>
                <w:numId w:val="0"/>
              </w:numPr>
              <w:spacing w:lineRule="auto" w:line="240" w:before="0" w:after="0"/>
              <w:ind w:left="0" w:hanging="0"/>
              <w:jc w:val="left"/>
              <w:outlineLvl w:val="2"/>
              <w:rPr>
                <w:rFonts w:eastAsia="Times New Roman"/>
                <w:lang w:val="ru-RU" w:eastAsia="ru-RU"/>
              </w:rPr>
            </w:pPr>
            <w:r>
              <w:rPr>
                <w:rFonts w:eastAsia="Times New Roman" w:cs="Times New Roman" w:ascii="Calibri" w:hAnsi="Calibri"/>
                <w:kern w:val="0"/>
                <w:sz w:val="20"/>
                <w:szCs w:val="20"/>
                <w:lang w:val="ru-RU" w:eastAsia="ru-RU" w:bidi="ar-SA"/>
              </w:rPr>
              <w:t>-</w:t>
            </w:r>
          </w:p>
        </w:tc>
      </w:tr>
      <w:tr>
        <w:trPr/>
        <w:tc>
          <w:tcPr>
            <w:tcW w:w="1019" w:type="dxa"/>
            <w:tcBorders>
              <w:top w:val="nil"/>
            </w:tcBorders>
            <w:vAlign w:val="center"/>
          </w:tcPr>
          <w:p>
            <w:pPr>
              <w:pStyle w:val="ListParagraph"/>
              <w:widowControl w:val="false"/>
              <w:numPr>
                <w:ilvl w:val="2"/>
                <w:numId w:val="10"/>
              </w:numPr>
              <w:spacing w:before="60" w:after="60"/>
              <w:ind w:left="1224" w:hanging="1199"/>
              <w:contextualSpacing/>
              <w:jc w:val="center"/>
              <w:rPr>
                <w:rFonts w:ascii="Times New Roman" w:hAnsi="Times New Roman" w:cs="Times New Roman"/>
                <w:b/>
              </w:rPr>
            </w:pPr>
            <w:r>
              <w:rPr>
                <w:rFonts w:cs="Times New Roman"/>
                <w:b/>
                <w:kern w:val="0"/>
              </w:rPr>
            </w:r>
          </w:p>
        </w:tc>
        <w:tc>
          <w:tcPr>
            <w:tcW w:w="5731" w:type="dxa"/>
            <w:tcBorders>
              <w:top w:val="nil"/>
            </w:tcBorders>
            <w:shd w:color="FFFFFF" w:fill="FFFFFF" w:val="clear"/>
          </w:tcPr>
          <w:p>
            <w:pPr>
              <w:pStyle w:val="Normal"/>
              <w:widowControl w:val="false"/>
              <w:tabs>
                <w:tab w:val="clear" w:pos="708"/>
                <w:tab w:val="left" w:pos="426" w:leader="none"/>
              </w:tabs>
              <w:spacing w:lineRule="exact" w:line="298" w:before="0" w:after="0"/>
              <w:jc w:val="both"/>
              <w:rPr>
                <w:color w:val="000000"/>
                <w:sz w:val="24"/>
                <w:szCs w:val="24"/>
                <w:highlight w:val="white"/>
              </w:rPr>
            </w:pPr>
            <w:r>
              <w:rPr>
                <w:color w:val="000000"/>
                <w:kern w:val="0"/>
                <w:sz w:val="24"/>
                <w:szCs w:val="24"/>
                <w:highlight w:val="white"/>
                <w:lang w:val="ru-RU" w:eastAsia="ru-RU" w:bidi="ru-RU"/>
              </w:rPr>
              <w:t xml:space="preserve">После заключения Договора Исполнитель в течение 10-ти рабочих дней разрабатывает и предоставляет Заказчику на согласование план-график оказания услуг по </w:t>
            </w:r>
            <w:r>
              <w:rPr>
                <w:rFonts w:eastAsia="Times New Roman"/>
                <w:color w:val="000000"/>
                <w:kern w:val="0"/>
                <w:sz w:val="24"/>
                <w:szCs w:val="24"/>
                <w:highlight w:val="white"/>
                <w:lang w:val="ru-RU" w:eastAsia="ru-RU" w:bidi="ru-RU"/>
              </w:rPr>
              <w:t>ТОиППР СПЗ</w:t>
            </w:r>
          </w:p>
        </w:tc>
        <w:tc>
          <w:tcPr>
            <w:tcW w:w="2462" w:type="dxa"/>
            <w:tcBorders>
              <w:top w:val="nil"/>
            </w:tcBorders>
            <w:shd w:color="FFFFFF" w:fill="FFFFFF" w:val="clear"/>
          </w:tcPr>
          <w:p>
            <w:pPr>
              <w:pStyle w:val="Normal"/>
              <w:widowControl w:val="false"/>
              <w:spacing w:before="0" w:after="0"/>
              <w:jc w:val="left"/>
              <w:rPr>
                <w:sz w:val="24"/>
                <w:szCs w:val="24"/>
              </w:rPr>
            </w:pPr>
            <w:r>
              <w:rPr>
                <w:kern w:val="0"/>
                <w:sz w:val="24"/>
                <w:szCs w:val="24"/>
                <w:lang w:val="ru-RU" w:eastAsia="ru-RU" w:bidi="ar-SA"/>
              </w:rPr>
              <w:t>Согласие с требованием</w:t>
            </w:r>
          </w:p>
        </w:tc>
        <w:tc>
          <w:tcPr>
            <w:tcW w:w="2929" w:type="dxa"/>
            <w:tcBorders>
              <w:top w:val="nil"/>
            </w:tcBorders>
            <w:shd w:color="FFFFFF" w:fill="FFFFFF" w:val="clear"/>
          </w:tcPr>
          <w:p>
            <w:pPr>
              <w:pStyle w:val="Style27"/>
              <w:keepNext w:val="false"/>
              <w:widowControl w:val="false"/>
              <w:numPr>
                <w:ilvl w:val="0"/>
                <w:numId w:val="0"/>
              </w:numPr>
              <w:spacing w:lineRule="auto" w:line="240" w:before="0" w:after="0"/>
              <w:ind w:left="0" w:hanging="0"/>
              <w:jc w:val="left"/>
              <w:outlineLvl w:val="2"/>
              <w:rPr>
                <w:rFonts w:eastAsia="Times New Roman"/>
                <w:lang w:val="ru-RU" w:eastAsia="ru-RU"/>
              </w:rPr>
            </w:pPr>
            <w:r>
              <w:rPr>
                <w:rFonts w:eastAsia="Times New Roman" w:cs="Times New Roman" w:ascii="Calibri" w:hAnsi="Calibri"/>
                <w:kern w:val="0"/>
                <w:sz w:val="20"/>
                <w:szCs w:val="20"/>
                <w:lang w:val="ru-RU" w:eastAsia="ru-RU" w:bidi="ar-SA"/>
              </w:rPr>
              <w:t>-</w:t>
            </w:r>
          </w:p>
        </w:tc>
        <w:tc>
          <w:tcPr>
            <w:tcW w:w="2744" w:type="dxa"/>
            <w:tcBorders>
              <w:top w:val="nil"/>
            </w:tcBorders>
            <w:shd w:color="FFFFFF" w:fill="FFFFFF" w:val="clear"/>
          </w:tcPr>
          <w:p>
            <w:pPr>
              <w:pStyle w:val="Style27"/>
              <w:keepNext w:val="false"/>
              <w:widowControl w:val="false"/>
              <w:numPr>
                <w:ilvl w:val="0"/>
                <w:numId w:val="0"/>
              </w:numPr>
              <w:spacing w:lineRule="auto" w:line="240" w:before="0" w:after="0"/>
              <w:ind w:left="0" w:hanging="0"/>
              <w:jc w:val="left"/>
              <w:outlineLvl w:val="2"/>
              <w:rPr>
                <w:rFonts w:eastAsia="Times New Roman"/>
                <w:lang w:val="ru-RU" w:eastAsia="ru-RU"/>
              </w:rPr>
            </w:pPr>
            <w:r>
              <w:rPr>
                <w:rFonts w:eastAsia="Times New Roman" w:cs="Times New Roman" w:ascii="Calibri" w:hAnsi="Calibri"/>
                <w:kern w:val="0"/>
                <w:sz w:val="20"/>
                <w:szCs w:val="20"/>
                <w:lang w:val="ru-RU" w:eastAsia="ru-RU" w:bidi="ar-SA"/>
              </w:rPr>
              <w:t>-</w:t>
            </w:r>
          </w:p>
        </w:tc>
      </w:tr>
      <w:tr>
        <w:trPr/>
        <w:tc>
          <w:tcPr>
            <w:tcW w:w="1019" w:type="dxa"/>
            <w:tcBorders>
              <w:top w:val="nil"/>
            </w:tcBorders>
            <w:vAlign w:val="center"/>
          </w:tcPr>
          <w:p>
            <w:pPr>
              <w:pStyle w:val="ListParagraph"/>
              <w:widowControl w:val="false"/>
              <w:numPr>
                <w:ilvl w:val="2"/>
                <w:numId w:val="10"/>
              </w:numPr>
              <w:spacing w:before="60" w:after="60"/>
              <w:ind w:left="1224" w:hanging="1199"/>
              <w:contextualSpacing/>
              <w:jc w:val="center"/>
              <w:rPr>
                <w:rFonts w:ascii="Times New Roman" w:hAnsi="Times New Roman" w:cs="Times New Roman"/>
                <w:b/>
              </w:rPr>
            </w:pPr>
            <w:r>
              <w:rPr>
                <w:rFonts w:cs="Times New Roman"/>
                <w:b/>
                <w:kern w:val="0"/>
              </w:rPr>
            </w:r>
          </w:p>
        </w:tc>
        <w:tc>
          <w:tcPr>
            <w:tcW w:w="5731" w:type="dxa"/>
            <w:tcBorders>
              <w:top w:val="nil"/>
            </w:tcBorders>
            <w:shd w:color="FFFFFF" w:fill="FFFFFF" w:val="clear"/>
          </w:tcPr>
          <w:p>
            <w:pPr>
              <w:pStyle w:val="Normal"/>
              <w:widowControl w:val="false"/>
              <w:tabs>
                <w:tab w:val="clear" w:pos="708"/>
                <w:tab w:val="left" w:pos="426" w:leader="none"/>
              </w:tabs>
              <w:spacing w:lineRule="exact" w:line="298" w:before="0" w:after="0"/>
              <w:jc w:val="both"/>
              <w:rPr>
                <w:color w:val="000000"/>
                <w:sz w:val="24"/>
                <w:szCs w:val="24"/>
                <w:lang w:bidi="ru-RU"/>
              </w:rPr>
            </w:pPr>
            <w:r>
              <w:rPr>
                <w:color w:val="000000"/>
                <w:kern w:val="0"/>
                <w:sz w:val="24"/>
                <w:szCs w:val="24"/>
                <w:lang w:val="ru-RU" w:eastAsia="ru-RU" w:bidi="ru-RU"/>
              </w:rPr>
              <w:t>После заключения Договора Исполнитель в месячный срок проводит техническое освидетельствование установок на предмет технической возможности и экономической целесообразности их использования по назначению и предоставляет Заказчику, подписанный руководителем Исполнителя, Акт технического освидетельствования СПЗ по каждому объекту Филиала Заказчика с приложением дефектных ведомостей и предложением о во</w:t>
            </w:r>
            <w:r>
              <w:rPr>
                <w:color w:val="000000"/>
                <w:kern w:val="0"/>
                <w:sz w:val="24"/>
                <w:szCs w:val="24"/>
                <w:highlight w:val="white"/>
                <w:lang w:val="ru-RU" w:eastAsia="ru-RU" w:bidi="ru-RU"/>
              </w:rPr>
              <w:t xml:space="preserve">зможности или невозможности восстановления работоспособности СПЗ в рамках оказания услуг по </w:t>
            </w:r>
            <w:r>
              <w:rPr>
                <w:rFonts w:eastAsia="Times New Roman"/>
                <w:color w:val="000000"/>
                <w:kern w:val="0"/>
                <w:sz w:val="24"/>
                <w:szCs w:val="24"/>
                <w:highlight w:val="white"/>
                <w:lang w:val="ru-RU" w:eastAsia="ru-RU" w:bidi="ru-RU"/>
              </w:rPr>
              <w:t>ТОиППР</w:t>
            </w:r>
          </w:p>
        </w:tc>
        <w:tc>
          <w:tcPr>
            <w:tcW w:w="2462" w:type="dxa"/>
            <w:tcBorders>
              <w:top w:val="nil"/>
            </w:tcBorders>
            <w:shd w:color="FFFFFF" w:fill="FFFFFF" w:val="clear"/>
          </w:tcPr>
          <w:p>
            <w:pPr>
              <w:pStyle w:val="Normal"/>
              <w:widowControl w:val="false"/>
              <w:spacing w:before="0" w:after="0"/>
              <w:jc w:val="left"/>
              <w:rPr>
                <w:sz w:val="24"/>
                <w:szCs w:val="24"/>
              </w:rPr>
            </w:pPr>
            <w:r>
              <w:rPr>
                <w:kern w:val="0"/>
                <w:sz w:val="24"/>
                <w:szCs w:val="24"/>
                <w:lang w:val="ru-RU" w:eastAsia="ru-RU" w:bidi="ar-SA"/>
              </w:rPr>
              <w:t>Согласие с требованием</w:t>
            </w:r>
          </w:p>
        </w:tc>
        <w:tc>
          <w:tcPr>
            <w:tcW w:w="2929" w:type="dxa"/>
            <w:tcBorders>
              <w:top w:val="nil"/>
            </w:tcBorders>
            <w:shd w:color="FFFFFF" w:fill="FFFFFF" w:val="clear"/>
          </w:tcPr>
          <w:p>
            <w:pPr>
              <w:pStyle w:val="Style27"/>
              <w:keepNext w:val="false"/>
              <w:widowControl w:val="false"/>
              <w:numPr>
                <w:ilvl w:val="0"/>
                <w:numId w:val="0"/>
              </w:numPr>
              <w:spacing w:lineRule="auto" w:line="240" w:before="0" w:after="0"/>
              <w:ind w:left="0" w:hanging="0"/>
              <w:jc w:val="left"/>
              <w:outlineLvl w:val="2"/>
              <w:rPr>
                <w:rFonts w:eastAsia="Times New Roman"/>
                <w:lang w:val="ru-RU" w:eastAsia="ru-RU"/>
              </w:rPr>
            </w:pPr>
            <w:r>
              <w:rPr>
                <w:rFonts w:eastAsia="Times New Roman" w:cs="Times New Roman" w:ascii="Calibri" w:hAnsi="Calibri"/>
                <w:kern w:val="0"/>
                <w:sz w:val="20"/>
                <w:szCs w:val="20"/>
                <w:lang w:val="ru-RU" w:eastAsia="ru-RU" w:bidi="ar-SA"/>
              </w:rPr>
              <w:t>-</w:t>
            </w:r>
          </w:p>
        </w:tc>
        <w:tc>
          <w:tcPr>
            <w:tcW w:w="2744" w:type="dxa"/>
            <w:tcBorders>
              <w:top w:val="nil"/>
            </w:tcBorders>
            <w:shd w:color="FFFFFF" w:fill="FFFFFF" w:val="clear"/>
          </w:tcPr>
          <w:p>
            <w:pPr>
              <w:pStyle w:val="Style27"/>
              <w:keepNext w:val="false"/>
              <w:widowControl w:val="false"/>
              <w:numPr>
                <w:ilvl w:val="0"/>
                <w:numId w:val="0"/>
              </w:numPr>
              <w:spacing w:lineRule="auto" w:line="240" w:before="0" w:after="0"/>
              <w:ind w:left="0" w:hanging="0"/>
              <w:jc w:val="left"/>
              <w:outlineLvl w:val="2"/>
              <w:rPr>
                <w:rFonts w:eastAsia="Times New Roman"/>
                <w:lang w:val="ru-RU" w:eastAsia="ru-RU"/>
              </w:rPr>
            </w:pPr>
            <w:r>
              <w:rPr>
                <w:rFonts w:eastAsia="Times New Roman" w:cs="Times New Roman" w:ascii="Calibri" w:hAnsi="Calibri"/>
                <w:kern w:val="0"/>
                <w:sz w:val="20"/>
                <w:szCs w:val="20"/>
                <w:lang w:val="ru-RU" w:eastAsia="ru-RU" w:bidi="ar-SA"/>
              </w:rPr>
              <w:t>-</w:t>
            </w:r>
          </w:p>
        </w:tc>
      </w:tr>
      <w:tr>
        <w:trPr/>
        <w:tc>
          <w:tcPr>
            <w:tcW w:w="1019" w:type="dxa"/>
            <w:tcBorders>
              <w:top w:val="nil"/>
            </w:tcBorders>
            <w:vAlign w:val="center"/>
          </w:tcPr>
          <w:p>
            <w:pPr>
              <w:pStyle w:val="ListParagraph"/>
              <w:widowControl w:val="false"/>
              <w:numPr>
                <w:ilvl w:val="2"/>
                <w:numId w:val="10"/>
              </w:numPr>
              <w:spacing w:before="60" w:after="60"/>
              <w:ind w:left="1224" w:hanging="1199"/>
              <w:contextualSpacing/>
              <w:jc w:val="center"/>
              <w:rPr>
                <w:rFonts w:ascii="Times New Roman" w:hAnsi="Times New Roman" w:cs="Times New Roman"/>
                <w:b/>
              </w:rPr>
            </w:pPr>
            <w:r>
              <w:rPr>
                <w:rFonts w:cs="Times New Roman"/>
                <w:b/>
                <w:kern w:val="0"/>
              </w:rPr>
            </w:r>
          </w:p>
        </w:tc>
        <w:tc>
          <w:tcPr>
            <w:tcW w:w="5731" w:type="dxa"/>
            <w:tcBorders>
              <w:top w:val="nil"/>
            </w:tcBorders>
            <w:shd w:color="FFFFFF" w:fill="FFFFFF" w:val="clear"/>
          </w:tcPr>
          <w:p>
            <w:pPr>
              <w:pStyle w:val="Normal"/>
              <w:widowControl w:val="false"/>
              <w:tabs>
                <w:tab w:val="clear" w:pos="708"/>
                <w:tab w:val="left" w:pos="426" w:leader="none"/>
              </w:tabs>
              <w:spacing w:lineRule="exact" w:line="298" w:before="0" w:after="0"/>
              <w:jc w:val="both"/>
              <w:rPr>
                <w:color w:val="000000"/>
                <w:sz w:val="24"/>
                <w:szCs w:val="24"/>
                <w:lang w:bidi="ru-RU"/>
              </w:rPr>
            </w:pPr>
            <w:r>
              <w:rPr>
                <w:color w:val="000000"/>
                <w:kern w:val="0"/>
                <w:sz w:val="24"/>
                <w:szCs w:val="24"/>
                <w:lang w:val="ru-RU" w:eastAsia="ru-RU" w:bidi="ru-RU"/>
              </w:rPr>
              <w:t>После заключения Договора Исполнитель в двухмесячный срок оформляет паспорта СПТ, СПС и СОУЭ и предоставляет Заказчику</w:t>
            </w:r>
          </w:p>
        </w:tc>
        <w:tc>
          <w:tcPr>
            <w:tcW w:w="2462" w:type="dxa"/>
            <w:tcBorders>
              <w:top w:val="nil"/>
            </w:tcBorders>
            <w:shd w:color="FFFFFF" w:fill="FFFFFF" w:val="clear"/>
          </w:tcPr>
          <w:p>
            <w:pPr>
              <w:pStyle w:val="Normal"/>
              <w:widowControl w:val="false"/>
              <w:spacing w:before="0" w:after="0"/>
              <w:jc w:val="left"/>
              <w:rPr>
                <w:sz w:val="24"/>
                <w:szCs w:val="24"/>
              </w:rPr>
            </w:pPr>
            <w:r>
              <w:rPr>
                <w:kern w:val="0"/>
                <w:sz w:val="24"/>
                <w:szCs w:val="24"/>
                <w:lang w:val="ru-RU" w:eastAsia="ru-RU" w:bidi="ar-SA"/>
              </w:rPr>
              <w:t>Согласие с требованием</w:t>
            </w:r>
          </w:p>
        </w:tc>
        <w:tc>
          <w:tcPr>
            <w:tcW w:w="2929" w:type="dxa"/>
            <w:tcBorders>
              <w:top w:val="nil"/>
            </w:tcBorders>
            <w:shd w:color="FFFFFF" w:fill="FFFFFF" w:val="clear"/>
          </w:tcPr>
          <w:p>
            <w:pPr>
              <w:pStyle w:val="Style27"/>
              <w:keepNext w:val="false"/>
              <w:widowControl w:val="false"/>
              <w:numPr>
                <w:ilvl w:val="0"/>
                <w:numId w:val="0"/>
              </w:numPr>
              <w:spacing w:lineRule="auto" w:line="240" w:before="0" w:after="0"/>
              <w:ind w:left="0" w:hanging="0"/>
              <w:jc w:val="left"/>
              <w:outlineLvl w:val="2"/>
              <w:rPr>
                <w:rFonts w:eastAsia="Times New Roman"/>
                <w:lang w:val="ru-RU" w:eastAsia="ru-RU"/>
              </w:rPr>
            </w:pPr>
            <w:r>
              <w:rPr>
                <w:rFonts w:eastAsia="Times New Roman" w:cs="Times New Roman" w:ascii="Calibri" w:hAnsi="Calibri"/>
                <w:kern w:val="0"/>
                <w:sz w:val="20"/>
                <w:szCs w:val="20"/>
                <w:lang w:val="ru-RU" w:eastAsia="ru-RU" w:bidi="ar-SA"/>
              </w:rPr>
              <w:t>-</w:t>
            </w:r>
          </w:p>
        </w:tc>
        <w:tc>
          <w:tcPr>
            <w:tcW w:w="2744" w:type="dxa"/>
            <w:tcBorders>
              <w:top w:val="nil"/>
            </w:tcBorders>
            <w:shd w:color="FFFFFF" w:fill="FFFFFF" w:val="clear"/>
          </w:tcPr>
          <w:p>
            <w:pPr>
              <w:pStyle w:val="Style27"/>
              <w:keepNext w:val="false"/>
              <w:widowControl w:val="false"/>
              <w:numPr>
                <w:ilvl w:val="0"/>
                <w:numId w:val="0"/>
              </w:numPr>
              <w:spacing w:lineRule="auto" w:line="240" w:before="0" w:after="0"/>
              <w:ind w:left="0" w:hanging="0"/>
              <w:jc w:val="left"/>
              <w:outlineLvl w:val="2"/>
              <w:rPr>
                <w:rFonts w:eastAsia="Times New Roman"/>
                <w:lang w:val="ru-RU" w:eastAsia="ru-RU"/>
              </w:rPr>
            </w:pPr>
            <w:r>
              <w:rPr>
                <w:rFonts w:eastAsia="Times New Roman" w:cs="Times New Roman" w:ascii="Calibri" w:hAnsi="Calibri"/>
                <w:kern w:val="0"/>
                <w:sz w:val="20"/>
                <w:szCs w:val="20"/>
                <w:lang w:val="ru-RU" w:eastAsia="ru-RU" w:bidi="ar-SA"/>
              </w:rPr>
              <w:t>-</w:t>
            </w:r>
          </w:p>
        </w:tc>
      </w:tr>
      <w:tr>
        <w:trPr/>
        <w:tc>
          <w:tcPr>
            <w:tcW w:w="1019" w:type="dxa"/>
            <w:tcBorders>
              <w:top w:val="nil"/>
            </w:tcBorders>
            <w:vAlign w:val="center"/>
          </w:tcPr>
          <w:p>
            <w:pPr>
              <w:pStyle w:val="ListParagraph"/>
              <w:widowControl w:val="false"/>
              <w:numPr>
                <w:ilvl w:val="2"/>
                <w:numId w:val="10"/>
              </w:numPr>
              <w:spacing w:before="60" w:after="60"/>
              <w:ind w:left="1224" w:hanging="1199"/>
              <w:contextualSpacing/>
              <w:jc w:val="center"/>
              <w:rPr>
                <w:rFonts w:ascii="Times New Roman" w:hAnsi="Times New Roman" w:cs="Times New Roman"/>
                <w:b/>
              </w:rPr>
            </w:pPr>
            <w:r>
              <w:rPr>
                <w:rFonts w:cs="Times New Roman"/>
                <w:b/>
                <w:kern w:val="0"/>
              </w:rPr>
            </w:r>
          </w:p>
        </w:tc>
        <w:tc>
          <w:tcPr>
            <w:tcW w:w="5731" w:type="dxa"/>
            <w:tcBorders>
              <w:top w:val="nil"/>
            </w:tcBorders>
            <w:shd w:color="FFFFFF" w:fill="FFFFFF" w:val="clear"/>
          </w:tcPr>
          <w:p>
            <w:pPr>
              <w:pStyle w:val="Normal"/>
              <w:widowControl w:val="false"/>
              <w:tabs>
                <w:tab w:val="clear" w:pos="708"/>
                <w:tab w:val="left" w:pos="426" w:leader="none"/>
              </w:tabs>
              <w:spacing w:lineRule="exact" w:line="298" w:before="0" w:after="0"/>
              <w:jc w:val="both"/>
              <w:rPr>
                <w:color w:val="000000"/>
                <w:sz w:val="24"/>
                <w:szCs w:val="24"/>
                <w:lang w:bidi="ru-RU"/>
              </w:rPr>
            </w:pPr>
            <w:r>
              <w:rPr>
                <w:color w:val="000000"/>
                <w:kern w:val="0"/>
                <w:sz w:val="24"/>
                <w:szCs w:val="24"/>
                <w:lang w:val="ru-RU" w:eastAsia="ru-RU" w:bidi="ru-RU"/>
              </w:rPr>
              <w:t>После заключения Договора Исполнитель в двухмесячный срок разрабатывает, а при наличии пересматривает Инструкцию по обслуживанию СПТ, СПС и СОУЭ на объектах Филиала Заказчика, включая действия работников в случае сработки СПЗ или выхода из строя. Согласовывает с руководителями объектов Филиала Заказчика</w:t>
            </w:r>
          </w:p>
        </w:tc>
        <w:tc>
          <w:tcPr>
            <w:tcW w:w="2462" w:type="dxa"/>
            <w:tcBorders>
              <w:top w:val="nil"/>
            </w:tcBorders>
            <w:shd w:color="FFFFFF" w:fill="FFFFFF" w:val="clear"/>
          </w:tcPr>
          <w:p>
            <w:pPr>
              <w:pStyle w:val="Normal"/>
              <w:widowControl w:val="false"/>
              <w:spacing w:before="0" w:after="0"/>
              <w:jc w:val="left"/>
              <w:rPr>
                <w:sz w:val="24"/>
                <w:szCs w:val="24"/>
              </w:rPr>
            </w:pPr>
            <w:r>
              <w:rPr>
                <w:kern w:val="0"/>
                <w:sz w:val="24"/>
                <w:szCs w:val="24"/>
                <w:lang w:val="ru-RU" w:eastAsia="ru-RU" w:bidi="ar-SA"/>
              </w:rPr>
              <w:t>Согласие с требованием</w:t>
            </w:r>
          </w:p>
        </w:tc>
        <w:tc>
          <w:tcPr>
            <w:tcW w:w="2929" w:type="dxa"/>
            <w:tcBorders>
              <w:top w:val="nil"/>
            </w:tcBorders>
            <w:shd w:color="FFFFFF" w:fill="FFFFFF" w:val="clear"/>
          </w:tcPr>
          <w:p>
            <w:pPr>
              <w:pStyle w:val="Style27"/>
              <w:keepNext w:val="false"/>
              <w:widowControl w:val="false"/>
              <w:numPr>
                <w:ilvl w:val="0"/>
                <w:numId w:val="0"/>
              </w:numPr>
              <w:spacing w:lineRule="auto" w:line="240" w:before="0" w:after="0"/>
              <w:ind w:left="0" w:hanging="0"/>
              <w:jc w:val="left"/>
              <w:outlineLvl w:val="2"/>
              <w:rPr>
                <w:rFonts w:eastAsia="Times New Roman"/>
                <w:lang w:val="ru-RU" w:eastAsia="ru-RU"/>
              </w:rPr>
            </w:pPr>
            <w:r>
              <w:rPr>
                <w:rFonts w:eastAsia="Times New Roman" w:cs="Times New Roman" w:ascii="Calibri" w:hAnsi="Calibri"/>
                <w:kern w:val="0"/>
                <w:sz w:val="20"/>
                <w:szCs w:val="20"/>
                <w:lang w:val="ru-RU" w:eastAsia="ru-RU" w:bidi="ar-SA"/>
              </w:rPr>
              <w:t>-</w:t>
            </w:r>
          </w:p>
        </w:tc>
        <w:tc>
          <w:tcPr>
            <w:tcW w:w="2744" w:type="dxa"/>
            <w:tcBorders>
              <w:top w:val="nil"/>
            </w:tcBorders>
            <w:shd w:color="FFFFFF" w:fill="FFFFFF" w:val="clear"/>
          </w:tcPr>
          <w:p>
            <w:pPr>
              <w:pStyle w:val="Style27"/>
              <w:keepNext w:val="false"/>
              <w:widowControl w:val="false"/>
              <w:numPr>
                <w:ilvl w:val="0"/>
                <w:numId w:val="0"/>
              </w:numPr>
              <w:spacing w:lineRule="auto" w:line="240" w:before="0" w:after="0"/>
              <w:ind w:left="0" w:hanging="0"/>
              <w:jc w:val="left"/>
              <w:outlineLvl w:val="2"/>
              <w:rPr>
                <w:rFonts w:eastAsia="Times New Roman"/>
                <w:lang w:val="ru-RU" w:eastAsia="ru-RU"/>
              </w:rPr>
            </w:pPr>
            <w:r>
              <w:rPr>
                <w:rFonts w:eastAsia="Times New Roman" w:cs="Times New Roman" w:ascii="Calibri" w:hAnsi="Calibri"/>
                <w:kern w:val="0"/>
                <w:sz w:val="20"/>
                <w:szCs w:val="20"/>
                <w:lang w:val="ru-RU" w:eastAsia="ru-RU" w:bidi="ar-SA"/>
              </w:rPr>
              <w:t>-</w:t>
            </w:r>
          </w:p>
        </w:tc>
      </w:tr>
      <w:tr>
        <w:trPr/>
        <w:tc>
          <w:tcPr>
            <w:tcW w:w="1019" w:type="dxa"/>
            <w:tcBorders>
              <w:top w:val="nil"/>
            </w:tcBorders>
            <w:vAlign w:val="center"/>
          </w:tcPr>
          <w:p>
            <w:pPr>
              <w:pStyle w:val="ListParagraph"/>
              <w:widowControl w:val="false"/>
              <w:numPr>
                <w:ilvl w:val="2"/>
                <w:numId w:val="10"/>
              </w:numPr>
              <w:spacing w:before="60" w:after="60"/>
              <w:ind w:left="1224" w:hanging="1199"/>
              <w:contextualSpacing/>
              <w:jc w:val="center"/>
              <w:rPr>
                <w:rFonts w:ascii="Times New Roman" w:hAnsi="Times New Roman" w:cs="Times New Roman"/>
                <w:b/>
              </w:rPr>
            </w:pPr>
            <w:r>
              <w:rPr>
                <w:rFonts w:cs="Times New Roman"/>
                <w:b/>
                <w:kern w:val="0"/>
              </w:rPr>
            </w:r>
          </w:p>
        </w:tc>
        <w:tc>
          <w:tcPr>
            <w:tcW w:w="5731" w:type="dxa"/>
            <w:tcBorders>
              <w:top w:val="nil"/>
            </w:tcBorders>
            <w:shd w:color="FFFFFF" w:fill="FFFFFF" w:val="clear"/>
          </w:tcPr>
          <w:p>
            <w:pPr>
              <w:pStyle w:val="Normal"/>
              <w:widowControl w:val="false"/>
              <w:tabs>
                <w:tab w:val="clear" w:pos="708"/>
                <w:tab w:val="left" w:pos="426" w:leader="none"/>
              </w:tabs>
              <w:spacing w:lineRule="exact" w:line="298" w:before="0" w:after="0"/>
              <w:jc w:val="both"/>
              <w:rPr>
                <w:color w:val="000000"/>
                <w:sz w:val="24"/>
                <w:szCs w:val="24"/>
                <w:lang w:bidi="ru-RU"/>
              </w:rPr>
            </w:pPr>
            <w:r>
              <w:rPr>
                <w:color w:val="000000"/>
                <w:kern w:val="0"/>
                <w:sz w:val="24"/>
                <w:szCs w:val="24"/>
                <w:lang w:val="ru-RU" w:eastAsia="ru-RU" w:bidi="ru-RU"/>
              </w:rPr>
              <w:t>В случае отсутствия на объекте Журнала эксплуатации СПЗ, Исполнитель при первом проведении ТО заводит новый Журнал</w:t>
            </w:r>
          </w:p>
        </w:tc>
        <w:tc>
          <w:tcPr>
            <w:tcW w:w="2462" w:type="dxa"/>
            <w:tcBorders>
              <w:top w:val="nil"/>
            </w:tcBorders>
            <w:shd w:color="FFFFFF" w:fill="FFFFFF" w:val="clear"/>
          </w:tcPr>
          <w:p>
            <w:pPr>
              <w:pStyle w:val="Normal"/>
              <w:widowControl w:val="false"/>
              <w:spacing w:before="0" w:after="0"/>
              <w:jc w:val="left"/>
              <w:rPr>
                <w:sz w:val="24"/>
                <w:szCs w:val="24"/>
              </w:rPr>
            </w:pPr>
            <w:r>
              <w:rPr>
                <w:kern w:val="0"/>
                <w:sz w:val="24"/>
                <w:szCs w:val="24"/>
                <w:lang w:val="ru-RU" w:eastAsia="ru-RU" w:bidi="ar-SA"/>
              </w:rPr>
              <w:t>Согласие с требованием</w:t>
            </w:r>
          </w:p>
        </w:tc>
        <w:tc>
          <w:tcPr>
            <w:tcW w:w="2929" w:type="dxa"/>
            <w:tcBorders>
              <w:top w:val="nil"/>
            </w:tcBorders>
            <w:shd w:color="FFFFFF" w:fill="FFFFFF" w:val="clear"/>
          </w:tcPr>
          <w:p>
            <w:pPr>
              <w:pStyle w:val="Style27"/>
              <w:keepNext w:val="false"/>
              <w:widowControl w:val="false"/>
              <w:numPr>
                <w:ilvl w:val="0"/>
                <w:numId w:val="0"/>
              </w:numPr>
              <w:spacing w:lineRule="auto" w:line="240" w:before="0" w:after="0"/>
              <w:ind w:left="0" w:hanging="0"/>
              <w:jc w:val="left"/>
              <w:outlineLvl w:val="2"/>
              <w:rPr>
                <w:rFonts w:eastAsia="Times New Roman"/>
                <w:lang w:val="ru-RU" w:eastAsia="ru-RU"/>
              </w:rPr>
            </w:pPr>
            <w:r>
              <w:rPr>
                <w:rFonts w:eastAsia="Times New Roman" w:cs="Times New Roman" w:ascii="Calibri" w:hAnsi="Calibri"/>
                <w:kern w:val="0"/>
                <w:sz w:val="20"/>
                <w:szCs w:val="20"/>
                <w:lang w:val="ru-RU" w:eastAsia="ru-RU" w:bidi="ar-SA"/>
              </w:rPr>
              <w:t>-</w:t>
            </w:r>
          </w:p>
        </w:tc>
        <w:tc>
          <w:tcPr>
            <w:tcW w:w="2744" w:type="dxa"/>
            <w:tcBorders>
              <w:top w:val="nil"/>
            </w:tcBorders>
            <w:shd w:color="FFFFFF" w:fill="FFFFFF" w:val="clear"/>
          </w:tcPr>
          <w:p>
            <w:pPr>
              <w:pStyle w:val="Style27"/>
              <w:keepNext w:val="false"/>
              <w:widowControl w:val="false"/>
              <w:numPr>
                <w:ilvl w:val="0"/>
                <w:numId w:val="0"/>
              </w:numPr>
              <w:spacing w:lineRule="auto" w:line="240" w:before="0" w:after="0"/>
              <w:ind w:left="0" w:hanging="0"/>
              <w:jc w:val="left"/>
              <w:outlineLvl w:val="2"/>
              <w:rPr>
                <w:rFonts w:eastAsia="Times New Roman"/>
                <w:lang w:val="ru-RU" w:eastAsia="ru-RU"/>
              </w:rPr>
            </w:pPr>
            <w:r>
              <w:rPr>
                <w:rFonts w:eastAsia="Times New Roman" w:cs="Times New Roman" w:ascii="Calibri" w:hAnsi="Calibri"/>
                <w:kern w:val="0"/>
                <w:sz w:val="20"/>
                <w:szCs w:val="20"/>
                <w:lang w:val="ru-RU" w:eastAsia="ru-RU" w:bidi="ar-SA"/>
              </w:rPr>
              <w:t>-</w:t>
            </w:r>
          </w:p>
        </w:tc>
      </w:tr>
      <w:tr>
        <w:trPr/>
        <w:tc>
          <w:tcPr>
            <w:tcW w:w="1019" w:type="dxa"/>
            <w:tcBorders>
              <w:top w:val="nil"/>
            </w:tcBorders>
            <w:vAlign w:val="center"/>
          </w:tcPr>
          <w:p>
            <w:pPr>
              <w:pStyle w:val="ListParagraph"/>
              <w:widowControl w:val="false"/>
              <w:numPr>
                <w:ilvl w:val="2"/>
                <w:numId w:val="10"/>
              </w:numPr>
              <w:spacing w:before="60" w:after="60"/>
              <w:ind w:left="1224" w:hanging="1199"/>
              <w:contextualSpacing/>
              <w:jc w:val="center"/>
              <w:rPr>
                <w:rFonts w:ascii="Times New Roman" w:hAnsi="Times New Roman" w:cs="Times New Roman"/>
                <w:b/>
              </w:rPr>
            </w:pPr>
            <w:r>
              <w:rPr>
                <w:rFonts w:cs="Times New Roman"/>
                <w:b/>
                <w:kern w:val="0"/>
              </w:rPr>
            </w:r>
          </w:p>
        </w:tc>
        <w:tc>
          <w:tcPr>
            <w:tcW w:w="5731" w:type="dxa"/>
            <w:tcBorders>
              <w:top w:val="nil"/>
            </w:tcBorders>
            <w:shd w:color="FFFFFF" w:fill="FFFFFF" w:val="clear"/>
          </w:tcPr>
          <w:p>
            <w:pPr>
              <w:pStyle w:val="Normal"/>
              <w:widowControl w:val="false"/>
              <w:tabs>
                <w:tab w:val="clear" w:pos="708"/>
                <w:tab w:val="left" w:pos="426" w:leader="none"/>
                <w:tab w:val="left" w:pos="684" w:leader="none"/>
              </w:tabs>
              <w:spacing w:lineRule="exact" w:line="298" w:before="0" w:after="0"/>
              <w:jc w:val="both"/>
              <w:rPr>
                <w:color w:val="000000"/>
                <w:sz w:val="24"/>
                <w:szCs w:val="24"/>
                <w:highlight w:val="white"/>
              </w:rPr>
            </w:pPr>
            <w:r>
              <w:rPr>
                <w:color w:val="000000"/>
                <w:kern w:val="0"/>
                <w:sz w:val="24"/>
                <w:szCs w:val="24"/>
                <w:highlight w:val="white"/>
                <w:lang w:val="ru-RU" w:eastAsia="ru-RU" w:bidi="ru-RU"/>
              </w:rPr>
              <w:t>В течение срока действия Договора Исполнитель обеспечивает устранение отказов СПЗ по вызову Заказчика в течение рабочего дня, при невозможности устранения отказов дистанционным методом незамедлительно обеспечивает выезд специалистов на объект Филиала Заказчика, либо в иное время по согласованию с Заказчиком</w:t>
            </w:r>
          </w:p>
        </w:tc>
        <w:tc>
          <w:tcPr>
            <w:tcW w:w="2462" w:type="dxa"/>
            <w:tcBorders>
              <w:top w:val="nil"/>
            </w:tcBorders>
            <w:shd w:color="FFFFFF" w:fill="FFFFFF" w:val="clear"/>
          </w:tcPr>
          <w:p>
            <w:pPr>
              <w:pStyle w:val="Normal"/>
              <w:widowControl w:val="false"/>
              <w:spacing w:before="0" w:after="0"/>
              <w:jc w:val="left"/>
              <w:rPr>
                <w:sz w:val="24"/>
                <w:szCs w:val="24"/>
              </w:rPr>
            </w:pPr>
            <w:r>
              <w:rPr>
                <w:kern w:val="0"/>
                <w:sz w:val="24"/>
                <w:szCs w:val="24"/>
                <w:lang w:val="ru-RU" w:eastAsia="ru-RU" w:bidi="ar-SA"/>
              </w:rPr>
              <w:t>Согласие с требованием</w:t>
            </w:r>
          </w:p>
        </w:tc>
        <w:tc>
          <w:tcPr>
            <w:tcW w:w="2929" w:type="dxa"/>
            <w:tcBorders>
              <w:top w:val="nil"/>
            </w:tcBorders>
            <w:shd w:color="FFFFFF" w:fill="FFFFFF" w:val="clear"/>
          </w:tcPr>
          <w:p>
            <w:pPr>
              <w:pStyle w:val="Style27"/>
              <w:keepNext w:val="false"/>
              <w:widowControl w:val="false"/>
              <w:numPr>
                <w:ilvl w:val="0"/>
                <w:numId w:val="0"/>
              </w:numPr>
              <w:spacing w:lineRule="auto" w:line="240" w:before="0" w:after="0"/>
              <w:ind w:left="0" w:hanging="0"/>
              <w:jc w:val="left"/>
              <w:outlineLvl w:val="2"/>
              <w:rPr>
                <w:rFonts w:eastAsia="Times New Roman"/>
                <w:lang w:val="ru-RU" w:eastAsia="ru-RU"/>
              </w:rPr>
            </w:pPr>
            <w:r>
              <w:rPr>
                <w:rFonts w:eastAsia="Times New Roman" w:cs="Times New Roman" w:ascii="Calibri" w:hAnsi="Calibri"/>
                <w:kern w:val="0"/>
                <w:sz w:val="20"/>
                <w:szCs w:val="20"/>
                <w:lang w:val="ru-RU" w:eastAsia="ru-RU" w:bidi="ar-SA"/>
              </w:rPr>
              <w:t>-</w:t>
            </w:r>
          </w:p>
        </w:tc>
        <w:tc>
          <w:tcPr>
            <w:tcW w:w="2744" w:type="dxa"/>
            <w:tcBorders>
              <w:top w:val="nil"/>
            </w:tcBorders>
            <w:shd w:color="FFFFFF" w:fill="FFFFFF" w:val="clear"/>
          </w:tcPr>
          <w:p>
            <w:pPr>
              <w:pStyle w:val="Style27"/>
              <w:keepNext w:val="false"/>
              <w:widowControl w:val="false"/>
              <w:numPr>
                <w:ilvl w:val="0"/>
                <w:numId w:val="0"/>
              </w:numPr>
              <w:spacing w:lineRule="auto" w:line="240" w:before="0" w:after="0"/>
              <w:ind w:left="0" w:hanging="0"/>
              <w:jc w:val="left"/>
              <w:outlineLvl w:val="2"/>
              <w:rPr>
                <w:rFonts w:eastAsia="Times New Roman"/>
                <w:lang w:val="ru-RU" w:eastAsia="ru-RU"/>
              </w:rPr>
            </w:pPr>
            <w:r>
              <w:rPr>
                <w:rFonts w:eastAsia="Times New Roman" w:cs="Times New Roman" w:ascii="Calibri" w:hAnsi="Calibri"/>
                <w:kern w:val="0"/>
                <w:sz w:val="20"/>
                <w:szCs w:val="20"/>
                <w:lang w:val="ru-RU" w:eastAsia="ru-RU" w:bidi="ar-SA"/>
              </w:rPr>
              <w:t>-</w:t>
            </w:r>
          </w:p>
        </w:tc>
      </w:tr>
      <w:tr>
        <w:trPr/>
        <w:tc>
          <w:tcPr>
            <w:tcW w:w="1019" w:type="dxa"/>
            <w:tcBorders>
              <w:top w:val="nil"/>
            </w:tcBorders>
            <w:vAlign w:val="center"/>
          </w:tcPr>
          <w:p>
            <w:pPr>
              <w:pStyle w:val="ListParagraph"/>
              <w:widowControl w:val="false"/>
              <w:numPr>
                <w:ilvl w:val="2"/>
                <w:numId w:val="10"/>
              </w:numPr>
              <w:spacing w:before="60" w:after="60"/>
              <w:ind w:left="1224" w:hanging="1199"/>
              <w:contextualSpacing/>
              <w:jc w:val="center"/>
              <w:rPr>
                <w:rFonts w:ascii="Times New Roman" w:hAnsi="Times New Roman" w:cs="Times New Roman"/>
                <w:b/>
              </w:rPr>
            </w:pPr>
            <w:r>
              <w:rPr>
                <w:rFonts w:cs="Times New Roman"/>
                <w:b/>
                <w:kern w:val="0"/>
              </w:rPr>
            </w:r>
          </w:p>
        </w:tc>
        <w:tc>
          <w:tcPr>
            <w:tcW w:w="5731" w:type="dxa"/>
            <w:tcBorders>
              <w:top w:val="nil"/>
            </w:tcBorders>
            <w:shd w:color="FFFFFF" w:fill="FFFFFF" w:val="clear"/>
          </w:tcPr>
          <w:p>
            <w:pPr>
              <w:pStyle w:val="Normal"/>
              <w:widowControl w:val="false"/>
              <w:tabs>
                <w:tab w:val="clear" w:pos="708"/>
                <w:tab w:val="left" w:pos="426" w:leader="none"/>
                <w:tab w:val="left" w:pos="684" w:leader="none"/>
              </w:tabs>
              <w:spacing w:lineRule="exact" w:line="298" w:before="0" w:after="0"/>
              <w:jc w:val="both"/>
              <w:rPr>
                <w:color w:val="000000"/>
                <w:sz w:val="24"/>
                <w:szCs w:val="24"/>
                <w:highlight w:val="white"/>
              </w:rPr>
            </w:pPr>
            <w:r>
              <w:rPr>
                <w:color w:val="000000"/>
                <w:kern w:val="0"/>
                <w:sz w:val="24"/>
                <w:szCs w:val="24"/>
                <w:highlight w:val="white"/>
                <w:lang w:val="ru-RU" w:eastAsia="ru-RU" w:bidi="ru-RU"/>
              </w:rPr>
              <w:t>Во время выполнения ТОиППР СПЗ Исполнитель должен выполнить:</w:t>
            </w:r>
          </w:p>
          <w:p>
            <w:pPr>
              <w:pStyle w:val="Normal"/>
              <w:widowControl w:val="false"/>
              <w:tabs>
                <w:tab w:val="clear" w:pos="708"/>
                <w:tab w:val="left" w:pos="426" w:leader="none"/>
                <w:tab w:val="left" w:pos="684" w:leader="none"/>
              </w:tabs>
              <w:spacing w:lineRule="exact" w:line="298" w:before="0" w:after="0"/>
              <w:ind w:left="0" w:hanging="0"/>
              <w:jc w:val="both"/>
              <w:rPr>
                <w:color w:val="000000"/>
                <w:sz w:val="24"/>
                <w:szCs w:val="24"/>
                <w:highlight w:val="white"/>
                <w14:ligatures w14:val="none"/>
              </w:rPr>
            </w:pPr>
            <w:r>
              <w:rPr>
                <w:color w:val="000000"/>
                <w:kern w:val="0"/>
                <w:sz w:val="24"/>
                <w:szCs w:val="24"/>
                <w:highlight w:val="white"/>
                <w:lang w:val="ru-RU" w:eastAsia="ru-RU" w:bidi="ru-RU"/>
              </w:rPr>
              <w:t>-Проверку работоспособности приемно-контрольных приборов;</w:t>
            </w:r>
          </w:p>
          <w:p>
            <w:pPr>
              <w:pStyle w:val="Normal"/>
              <w:widowControl w:val="false"/>
              <w:tabs>
                <w:tab w:val="clear" w:pos="708"/>
                <w:tab w:val="left" w:pos="426" w:leader="none"/>
                <w:tab w:val="left" w:pos="684" w:leader="none"/>
              </w:tabs>
              <w:spacing w:lineRule="exact" w:line="298" w:before="0" w:after="0"/>
              <w:ind w:left="0" w:hanging="0"/>
              <w:jc w:val="both"/>
              <w:rPr>
                <w:color w:val="000000"/>
                <w:sz w:val="24"/>
                <w:szCs w:val="24"/>
                <w:highlight w:val="white"/>
                <w14:ligatures w14:val="none"/>
              </w:rPr>
            </w:pPr>
            <w:r>
              <w:rPr>
                <w:color w:val="000000"/>
                <w:kern w:val="0"/>
                <w:sz w:val="24"/>
                <w:szCs w:val="24"/>
                <w:highlight w:val="white"/>
                <w:lang w:val="ru-RU" w:eastAsia="ru-RU" w:bidi="ru-RU"/>
              </w:rPr>
              <w:t>-Диагностику и тестирование пожарных извещателей;</w:t>
            </w:r>
          </w:p>
          <w:p>
            <w:pPr>
              <w:pStyle w:val="Normal"/>
              <w:widowControl w:val="false"/>
              <w:tabs>
                <w:tab w:val="clear" w:pos="708"/>
                <w:tab w:val="left" w:pos="426" w:leader="none"/>
                <w:tab w:val="left" w:pos="684" w:leader="none"/>
              </w:tabs>
              <w:spacing w:lineRule="exact" w:line="298" w:before="0" w:after="0"/>
              <w:ind w:left="0" w:hanging="0"/>
              <w:jc w:val="both"/>
              <w:rPr>
                <w:color w:val="000000"/>
                <w:sz w:val="24"/>
                <w:szCs w:val="24"/>
                <w:highlight w:val="white"/>
                <w14:ligatures w14:val="none"/>
              </w:rPr>
            </w:pPr>
            <w:r>
              <w:rPr>
                <w:color w:val="000000"/>
                <w:kern w:val="0"/>
                <w:sz w:val="24"/>
                <w:szCs w:val="24"/>
                <w:highlight w:val="white"/>
                <w:lang w:val="ru-RU" w:eastAsia="ru-RU" w:bidi="ru-RU"/>
              </w:rPr>
              <w:t>-Обслуживание систем оповещения;</w:t>
            </w:r>
          </w:p>
          <w:p>
            <w:pPr>
              <w:pStyle w:val="Normal"/>
              <w:widowControl w:val="false"/>
              <w:tabs>
                <w:tab w:val="clear" w:pos="708"/>
                <w:tab w:val="left" w:pos="426" w:leader="none"/>
                <w:tab w:val="left" w:pos="684" w:leader="none"/>
              </w:tabs>
              <w:spacing w:lineRule="exact" w:line="298" w:before="0" w:after="0"/>
              <w:ind w:left="0" w:hanging="0"/>
              <w:jc w:val="both"/>
              <w:rPr>
                <w:color w:val="000000"/>
                <w:sz w:val="24"/>
                <w:szCs w:val="24"/>
                <w:highlight w:val="white"/>
                <w14:ligatures w14:val="none"/>
              </w:rPr>
            </w:pPr>
            <w:r>
              <w:rPr>
                <w:color w:val="000000"/>
                <w:kern w:val="0"/>
                <w:sz w:val="24"/>
                <w:szCs w:val="24"/>
                <w:highlight w:val="white"/>
                <w:lang w:val="ru-RU" w:eastAsia="ru-RU" w:bidi="ru-RU"/>
              </w:rPr>
              <w:t>-Проверку линий связи, беспроводной связи и электропитания;</w:t>
            </w:r>
          </w:p>
          <w:p>
            <w:pPr>
              <w:pStyle w:val="Normal"/>
              <w:widowControl w:val="false"/>
              <w:tabs>
                <w:tab w:val="clear" w:pos="708"/>
                <w:tab w:val="left" w:pos="426" w:leader="none"/>
                <w:tab w:val="left" w:pos="684" w:leader="none"/>
              </w:tabs>
              <w:spacing w:lineRule="exact" w:line="298" w:before="0" w:after="0"/>
              <w:ind w:left="0" w:hanging="0"/>
              <w:jc w:val="both"/>
              <w:rPr>
                <w:color w:val="000000"/>
                <w:sz w:val="24"/>
                <w:szCs w:val="24"/>
                <w:highlight w:val="white"/>
                <w14:ligatures w14:val="none"/>
              </w:rPr>
            </w:pPr>
            <w:r>
              <w:rPr>
                <w:color w:val="000000"/>
                <w:kern w:val="0"/>
                <w:sz w:val="24"/>
                <w:szCs w:val="24"/>
                <w:highlight w:val="white"/>
                <w:lang w:val="ru-RU" w:eastAsia="ru-RU" w:bidi="ru-RU"/>
              </w:rPr>
              <w:t>-Тестирование резервного источника питания в режиме отключения основного источника питания:</w:t>
            </w:r>
          </w:p>
          <w:p>
            <w:pPr>
              <w:pStyle w:val="Normal"/>
              <w:widowControl w:val="false"/>
              <w:tabs>
                <w:tab w:val="clear" w:pos="708"/>
                <w:tab w:val="left" w:pos="426" w:leader="none"/>
                <w:tab w:val="left" w:pos="684" w:leader="none"/>
              </w:tabs>
              <w:spacing w:lineRule="exact" w:line="298" w:before="0" w:after="0"/>
              <w:ind w:left="0" w:hanging="0"/>
              <w:jc w:val="both"/>
              <w:rPr>
                <w:color w:val="000000"/>
                <w:sz w:val="24"/>
                <w:szCs w:val="24"/>
                <w:highlight w:val="white"/>
                <w14:ligatures w14:val="none"/>
              </w:rPr>
            </w:pPr>
            <w:r>
              <w:rPr>
                <w:color w:val="000000"/>
                <w:kern w:val="0"/>
                <w:sz w:val="24"/>
                <w:szCs w:val="24"/>
                <w:highlight w:val="white"/>
                <w:lang w:val="ru-RU" w:eastAsia="ru-RU" w:bidi="ru-RU"/>
              </w:rPr>
              <w:t>-Профилактика и чистка оборудования.</w:t>
            </w:r>
          </w:p>
        </w:tc>
        <w:tc>
          <w:tcPr>
            <w:tcW w:w="2462" w:type="dxa"/>
            <w:tcBorders>
              <w:top w:val="nil"/>
            </w:tcBorders>
            <w:shd w:color="FFFFFF" w:fill="FFFFFF" w:val="clear"/>
          </w:tcPr>
          <w:p>
            <w:pPr>
              <w:pStyle w:val="Normal"/>
              <w:widowControl w:val="false"/>
              <w:spacing w:before="0" w:after="0"/>
              <w:jc w:val="left"/>
              <w:rPr>
                <w:sz w:val="24"/>
                <w:szCs w:val="24"/>
              </w:rPr>
            </w:pPr>
            <w:r>
              <w:rPr>
                <w:kern w:val="0"/>
                <w:sz w:val="24"/>
                <w:szCs w:val="24"/>
                <w:lang w:val="ru-RU" w:eastAsia="ru-RU" w:bidi="ar-SA"/>
              </w:rPr>
              <w:t>Согласие с требованием</w:t>
            </w:r>
          </w:p>
          <w:p>
            <w:pPr>
              <w:pStyle w:val="Normal"/>
              <w:widowControl w:val="false"/>
              <w:spacing w:before="0" w:after="0"/>
              <w:jc w:val="left"/>
              <w:rPr>
                <w:sz w:val="24"/>
                <w:szCs w:val="24"/>
                <w:lang w:val="ru-RU" w:bidi="ar-SA"/>
              </w:rPr>
            </w:pPr>
            <w:r>
              <w:rPr>
                <w:kern w:val="0"/>
                <w:sz w:val="24"/>
                <w:szCs w:val="24"/>
                <w:lang w:val="ru-RU" w:bidi="ar-SA"/>
              </w:rPr>
            </w:r>
          </w:p>
        </w:tc>
        <w:tc>
          <w:tcPr>
            <w:tcW w:w="2929" w:type="dxa"/>
            <w:tcBorders>
              <w:top w:val="nil"/>
            </w:tcBorders>
            <w:shd w:color="FFFFFF" w:fill="FFFFFF" w:val="clear"/>
          </w:tcPr>
          <w:p>
            <w:pPr>
              <w:pStyle w:val="Style27"/>
              <w:keepNext w:val="false"/>
              <w:widowControl w:val="false"/>
              <w:numPr>
                <w:ilvl w:val="0"/>
                <w:numId w:val="0"/>
              </w:numPr>
              <w:spacing w:lineRule="auto" w:line="240" w:before="0" w:after="0"/>
              <w:ind w:left="0" w:hanging="0"/>
              <w:jc w:val="left"/>
              <w:outlineLvl w:val="2"/>
              <w:rPr>
                <w:rFonts w:eastAsia="Times New Roman"/>
                <w:lang w:val="ru-RU" w:eastAsia="ru-RU"/>
              </w:rPr>
            </w:pPr>
            <w:r>
              <w:rPr>
                <w:rFonts w:eastAsia="Times New Roman" w:cs="Times New Roman" w:ascii="Calibri" w:hAnsi="Calibri"/>
                <w:kern w:val="0"/>
                <w:sz w:val="20"/>
                <w:szCs w:val="20"/>
                <w:lang w:val="ru-RU" w:eastAsia="ru-RU" w:bidi="ar-SA"/>
              </w:rPr>
              <w:t>-</w:t>
            </w:r>
          </w:p>
        </w:tc>
        <w:tc>
          <w:tcPr>
            <w:tcW w:w="2744" w:type="dxa"/>
            <w:tcBorders>
              <w:top w:val="nil"/>
            </w:tcBorders>
            <w:shd w:color="FFFFFF" w:fill="FFFFFF" w:val="clear"/>
          </w:tcPr>
          <w:p>
            <w:pPr>
              <w:pStyle w:val="Style27"/>
              <w:keepNext w:val="false"/>
              <w:widowControl w:val="false"/>
              <w:numPr>
                <w:ilvl w:val="0"/>
                <w:numId w:val="0"/>
              </w:numPr>
              <w:spacing w:lineRule="auto" w:line="240" w:before="0" w:after="0"/>
              <w:ind w:left="0" w:hanging="0"/>
              <w:jc w:val="left"/>
              <w:outlineLvl w:val="2"/>
              <w:rPr>
                <w:rFonts w:eastAsia="Times New Roman"/>
                <w:lang w:val="ru-RU" w:eastAsia="ru-RU"/>
              </w:rPr>
            </w:pPr>
            <w:r>
              <w:rPr>
                <w:rFonts w:eastAsia="Times New Roman" w:cs="Times New Roman" w:ascii="Calibri" w:hAnsi="Calibri"/>
                <w:kern w:val="0"/>
                <w:sz w:val="20"/>
                <w:szCs w:val="20"/>
                <w:lang w:val="ru-RU" w:eastAsia="ru-RU" w:bidi="ar-SA"/>
              </w:rPr>
              <w:t>-</w:t>
            </w:r>
          </w:p>
        </w:tc>
      </w:tr>
      <w:tr>
        <w:trPr/>
        <w:tc>
          <w:tcPr>
            <w:tcW w:w="1019" w:type="dxa"/>
            <w:tcBorders>
              <w:top w:val="nil"/>
            </w:tcBorders>
            <w:vAlign w:val="center"/>
          </w:tcPr>
          <w:p>
            <w:pPr>
              <w:pStyle w:val="ListParagraph"/>
              <w:widowControl w:val="false"/>
              <w:numPr>
                <w:ilvl w:val="2"/>
                <w:numId w:val="10"/>
              </w:numPr>
              <w:spacing w:before="60" w:after="60"/>
              <w:ind w:left="1224" w:hanging="1199"/>
              <w:contextualSpacing/>
              <w:jc w:val="center"/>
              <w:rPr>
                <w:rFonts w:ascii="Times New Roman" w:hAnsi="Times New Roman" w:cs="Times New Roman"/>
                <w:b/>
              </w:rPr>
            </w:pPr>
            <w:r>
              <w:rPr>
                <w:rFonts w:cs="Times New Roman"/>
                <w:b/>
                <w:kern w:val="0"/>
              </w:rPr>
            </w:r>
          </w:p>
        </w:tc>
        <w:tc>
          <w:tcPr>
            <w:tcW w:w="5731" w:type="dxa"/>
            <w:tcBorders>
              <w:top w:val="nil"/>
            </w:tcBorders>
            <w:shd w:color="FFFFFF" w:fill="FFFFFF" w:val="clear"/>
          </w:tcPr>
          <w:p>
            <w:pPr>
              <w:pStyle w:val="ListParagraph"/>
              <w:keepNext w:val="true"/>
              <w:keepLines/>
              <w:widowControl w:val="false"/>
              <w:numPr>
                <w:ilvl w:val="0"/>
                <w:numId w:val="0"/>
              </w:numPr>
              <w:tabs>
                <w:tab w:val="clear" w:pos="708"/>
                <w:tab w:val="left" w:pos="426" w:leader="none"/>
              </w:tabs>
              <w:spacing w:before="0" w:after="0"/>
              <w:ind w:left="0" w:hanging="0"/>
              <w:contextualSpacing w:val="false"/>
              <w:jc w:val="both"/>
              <w:outlineLvl w:val="0"/>
              <w:rPr>
                <w:rFonts w:ascii="Times New Roman" w:hAnsi="Times New Roman" w:eastAsia="Times New Roman" w:cs="Times New Roman"/>
                <w:bCs/>
                <w:lang w:bidi="ru-RU"/>
              </w:rPr>
            </w:pPr>
            <w:r>
              <w:rPr>
                <w:rFonts w:eastAsia="Times New Roman" w:cs="Times New Roman"/>
                <w:bCs/>
                <w:color w:val="000000"/>
                <w:spacing w:val="-5"/>
                <w:kern w:val="0"/>
                <w:lang w:val="ru-RU" w:eastAsia="ru-RU" w:bidi="ru-RU"/>
              </w:rPr>
              <w:t>Исполнитель 1 раз в год проводит проверку системы внутреннего противопожарного трубопровода, техническое обслуживание и ремонт вентилей пожарных кранов, диаметр условного прохода до 50 мм.</w:t>
            </w:r>
          </w:p>
        </w:tc>
        <w:tc>
          <w:tcPr>
            <w:tcW w:w="2462" w:type="dxa"/>
            <w:tcBorders>
              <w:top w:val="nil"/>
            </w:tcBorders>
            <w:shd w:color="FFFFFF" w:fill="FFFFFF" w:val="clear"/>
          </w:tcPr>
          <w:p>
            <w:pPr>
              <w:pStyle w:val="Normal"/>
              <w:widowControl w:val="false"/>
              <w:spacing w:before="0" w:after="0"/>
              <w:jc w:val="left"/>
              <w:rPr>
                <w:sz w:val="24"/>
                <w:szCs w:val="24"/>
              </w:rPr>
            </w:pPr>
            <w:r>
              <w:rPr>
                <w:kern w:val="0"/>
                <w:sz w:val="24"/>
                <w:szCs w:val="24"/>
                <w:lang w:val="ru-RU" w:eastAsia="ru-RU" w:bidi="ar-SA"/>
              </w:rPr>
              <w:t>Согласие с требованием</w:t>
            </w:r>
          </w:p>
        </w:tc>
        <w:tc>
          <w:tcPr>
            <w:tcW w:w="2929" w:type="dxa"/>
            <w:tcBorders>
              <w:top w:val="nil"/>
            </w:tcBorders>
            <w:shd w:color="FFFFFF" w:fill="FFFFFF" w:val="clear"/>
          </w:tcPr>
          <w:p>
            <w:pPr>
              <w:pStyle w:val="Style27"/>
              <w:keepNext w:val="false"/>
              <w:widowControl w:val="false"/>
              <w:numPr>
                <w:ilvl w:val="0"/>
                <w:numId w:val="0"/>
              </w:numPr>
              <w:spacing w:lineRule="auto" w:line="240" w:before="0" w:after="0"/>
              <w:ind w:left="0" w:hanging="0"/>
              <w:jc w:val="left"/>
              <w:outlineLvl w:val="2"/>
              <w:rPr>
                <w:rFonts w:eastAsia="Times New Roman"/>
                <w:lang w:val="ru-RU" w:eastAsia="ru-RU"/>
              </w:rPr>
            </w:pPr>
            <w:r>
              <w:rPr>
                <w:rFonts w:eastAsia="Times New Roman" w:cs="Times New Roman" w:ascii="Calibri" w:hAnsi="Calibri"/>
                <w:kern w:val="0"/>
                <w:sz w:val="20"/>
                <w:szCs w:val="20"/>
                <w:lang w:val="ru-RU" w:eastAsia="ru-RU" w:bidi="ar-SA"/>
              </w:rPr>
              <w:t>-</w:t>
            </w:r>
          </w:p>
        </w:tc>
        <w:tc>
          <w:tcPr>
            <w:tcW w:w="2744" w:type="dxa"/>
            <w:tcBorders>
              <w:top w:val="nil"/>
            </w:tcBorders>
            <w:shd w:color="FFFFFF" w:fill="FFFFFF" w:val="clear"/>
          </w:tcPr>
          <w:p>
            <w:pPr>
              <w:pStyle w:val="Style27"/>
              <w:keepNext w:val="false"/>
              <w:widowControl w:val="false"/>
              <w:numPr>
                <w:ilvl w:val="0"/>
                <w:numId w:val="0"/>
              </w:numPr>
              <w:spacing w:lineRule="auto" w:line="240" w:before="0" w:after="0"/>
              <w:ind w:left="0" w:hanging="0"/>
              <w:jc w:val="left"/>
              <w:outlineLvl w:val="2"/>
              <w:rPr>
                <w:rFonts w:eastAsia="Times New Roman"/>
                <w:lang w:val="ru-RU" w:eastAsia="ru-RU"/>
              </w:rPr>
            </w:pPr>
            <w:r>
              <w:rPr>
                <w:rFonts w:eastAsia="Times New Roman" w:cs="Times New Roman" w:ascii="Calibri" w:hAnsi="Calibri"/>
                <w:kern w:val="0"/>
                <w:sz w:val="20"/>
                <w:szCs w:val="20"/>
                <w:lang w:val="ru-RU" w:eastAsia="ru-RU" w:bidi="ar-SA"/>
              </w:rPr>
              <w:t>-</w:t>
            </w:r>
          </w:p>
        </w:tc>
      </w:tr>
      <w:tr>
        <w:trPr/>
        <w:tc>
          <w:tcPr>
            <w:tcW w:w="1019" w:type="dxa"/>
            <w:tcBorders>
              <w:top w:val="nil"/>
            </w:tcBorders>
            <w:vAlign w:val="center"/>
          </w:tcPr>
          <w:p>
            <w:pPr>
              <w:pStyle w:val="ListParagraph"/>
              <w:widowControl w:val="false"/>
              <w:numPr>
                <w:ilvl w:val="2"/>
                <w:numId w:val="10"/>
              </w:numPr>
              <w:spacing w:before="60" w:after="60"/>
              <w:ind w:left="1224" w:hanging="1199"/>
              <w:contextualSpacing/>
              <w:jc w:val="center"/>
              <w:rPr>
                <w:rFonts w:ascii="Times New Roman" w:hAnsi="Times New Roman" w:cs="Times New Roman"/>
                <w:b/>
              </w:rPr>
            </w:pPr>
            <w:r>
              <w:rPr>
                <w:rFonts w:cs="Times New Roman"/>
                <w:b/>
                <w:kern w:val="0"/>
              </w:rPr>
            </w:r>
          </w:p>
        </w:tc>
        <w:tc>
          <w:tcPr>
            <w:tcW w:w="5731" w:type="dxa"/>
            <w:tcBorders>
              <w:top w:val="nil"/>
            </w:tcBorders>
            <w:shd w:color="FFFFFF" w:fill="FFFFFF" w:val="clear"/>
          </w:tcPr>
          <w:p>
            <w:pPr>
              <w:pStyle w:val="ListParagraph"/>
              <w:keepNext w:val="true"/>
              <w:keepLines/>
              <w:widowControl w:val="false"/>
              <w:numPr>
                <w:ilvl w:val="0"/>
                <w:numId w:val="0"/>
              </w:numPr>
              <w:tabs>
                <w:tab w:val="clear" w:pos="708"/>
                <w:tab w:val="left" w:pos="426" w:leader="none"/>
              </w:tabs>
              <w:spacing w:before="0" w:after="0"/>
              <w:ind w:left="0" w:hanging="0"/>
              <w:contextualSpacing w:val="false"/>
              <w:jc w:val="both"/>
              <w:outlineLvl w:val="0"/>
              <w:rPr>
                <w:rFonts w:ascii="Times New Roman" w:hAnsi="Times New Roman" w:eastAsia="Times New Roman" w:cs="Times New Roman"/>
                <w:bCs/>
                <w:lang w:bidi="ru-RU"/>
              </w:rPr>
            </w:pPr>
            <w:r>
              <w:rPr>
                <w:rFonts w:eastAsia="Times New Roman" w:cs="Times New Roman"/>
                <w:bCs/>
                <w:kern w:val="0"/>
                <w:lang w:val="ru-RU" w:eastAsia="ru-RU" w:bidi="ru-RU"/>
              </w:rPr>
              <w:t>Исполнитель 1 раз в год выполняет перекатку пожарных рукавов</w:t>
            </w:r>
          </w:p>
        </w:tc>
        <w:tc>
          <w:tcPr>
            <w:tcW w:w="2462" w:type="dxa"/>
            <w:tcBorders>
              <w:top w:val="nil"/>
            </w:tcBorders>
            <w:shd w:color="FFFFFF" w:fill="FFFFFF" w:val="clear"/>
          </w:tcPr>
          <w:p>
            <w:pPr>
              <w:pStyle w:val="Normal"/>
              <w:widowControl w:val="false"/>
              <w:spacing w:before="0" w:after="0"/>
              <w:jc w:val="left"/>
              <w:rPr>
                <w:sz w:val="24"/>
                <w:szCs w:val="24"/>
              </w:rPr>
            </w:pPr>
            <w:r>
              <w:rPr>
                <w:kern w:val="0"/>
                <w:sz w:val="24"/>
                <w:szCs w:val="24"/>
                <w:lang w:val="ru-RU" w:eastAsia="ru-RU" w:bidi="ar-SA"/>
              </w:rPr>
              <w:t>Согласие с требованием</w:t>
            </w:r>
          </w:p>
        </w:tc>
        <w:tc>
          <w:tcPr>
            <w:tcW w:w="2929" w:type="dxa"/>
            <w:tcBorders>
              <w:top w:val="nil"/>
            </w:tcBorders>
            <w:shd w:color="FFFFFF" w:fill="FFFFFF" w:val="clear"/>
          </w:tcPr>
          <w:p>
            <w:pPr>
              <w:pStyle w:val="Style27"/>
              <w:keepNext w:val="false"/>
              <w:widowControl w:val="false"/>
              <w:numPr>
                <w:ilvl w:val="0"/>
                <w:numId w:val="0"/>
              </w:numPr>
              <w:spacing w:lineRule="auto" w:line="240" w:before="0" w:after="0"/>
              <w:ind w:left="0" w:hanging="0"/>
              <w:jc w:val="left"/>
              <w:outlineLvl w:val="2"/>
              <w:rPr>
                <w:rFonts w:eastAsia="Times New Roman"/>
                <w:lang w:val="ru-RU" w:eastAsia="ru-RU"/>
              </w:rPr>
            </w:pPr>
            <w:r>
              <w:rPr>
                <w:rFonts w:eastAsia="Times New Roman" w:cs="Times New Roman" w:ascii="Calibri" w:hAnsi="Calibri"/>
                <w:kern w:val="0"/>
                <w:sz w:val="20"/>
                <w:szCs w:val="20"/>
                <w:lang w:val="ru-RU" w:eastAsia="ru-RU" w:bidi="ar-SA"/>
              </w:rPr>
              <w:t>-</w:t>
            </w:r>
          </w:p>
        </w:tc>
        <w:tc>
          <w:tcPr>
            <w:tcW w:w="2744" w:type="dxa"/>
            <w:tcBorders>
              <w:top w:val="nil"/>
            </w:tcBorders>
            <w:shd w:color="FFFFFF" w:fill="FFFFFF" w:val="clear"/>
          </w:tcPr>
          <w:p>
            <w:pPr>
              <w:pStyle w:val="Style27"/>
              <w:keepNext w:val="false"/>
              <w:widowControl w:val="false"/>
              <w:numPr>
                <w:ilvl w:val="0"/>
                <w:numId w:val="0"/>
              </w:numPr>
              <w:spacing w:lineRule="auto" w:line="240" w:before="0" w:after="0"/>
              <w:ind w:left="0" w:hanging="0"/>
              <w:jc w:val="left"/>
              <w:outlineLvl w:val="2"/>
              <w:rPr>
                <w:rFonts w:eastAsia="Times New Roman"/>
                <w:lang w:val="ru-RU" w:eastAsia="ru-RU"/>
              </w:rPr>
            </w:pPr>
            <w:r>
              <w:rPr>
                <w:rFonts w:eastAsia="Times New Roman" w:cs="Times New Roman" w:ascii="Calibri" w:hAnsi="Calibri"/>
                <w:kern w:val="0"/>
                <w:sz w:val="20"/>
                <w:szCs w:val="20"/>
                <w:lang w:val="ru-RU" w:eastAsia="ru-RU" w:bidi="ar-SA"/>
              </w:rPr>
              <w:t>-</w:t>
            </w:r>
          </w:p>
        </w:tc>
      </w:tr>
      <w:tr>
        <w:trPr/>
        <w:tc>
          <w:tcPr>
            <w:tcW w:w="1019" w:type="dxa"/>
            <w:tcBorders>
              <w:top w:val="nil"/>
            </w:tcBorders>
            <w:vAlign w:val="center"/>
          </w:tcPr>
          <w:p>
            <w:pPr>
              <w:pStyle w:val="ListParagraph"/>
              <w:widowControl w:val="false"/>
              <w:numPr>
                <w:ilvl w:val="2"/>
                <w:numId w:val="10"/>
              </w:numPr>
              <w:spacing w:before="60" w:after="60"/>
              <w:ind w:left="1224" w:hanging="1199"/>
              <w:contextualSpacing/>
              <w:jc w:val="center"/>
              <w:rPr>
                <w:rFonts w:ascii="Times New Roman" w:hAnsi="Times New Roman" w:cs="Times New Roman"/>
                <w:b/>
              </w:rPr>
            </w:pPr>
            <w:r>
              <w:rPr>
                <w:rFonts w:cs="Times New Roman"/>
                <w:b/>
                <w:kern w:val="0"/>
              </w:rPr>
            </w:r>
          </w:p>
        </w:tc>
        <w:tc>
          <w:tcPr>
            <w:tcW w:w="5731" w:type="dxa"/>
            <w:tcBorders>
              <w:top w:val="nil"/>
            </w:tcBorders>
            <w:shd w:color="FFFFFF" w:fill="FFFFFF" w:val="clear"/>
          </w:tcPr>
          <w:p>
            <w:pPr>
              <w:pStyle w:val="ListParagraph"/>
              <w:keepNext w:val="true"/>
              <w:keepLines/>
              <w:widowControl w:val="false"/>
              <w:numPr>
                <w:ilvl w:val="0"/>
                <w:numId w:val="0"/>
              </w:numPr>
              <w:tabs>
                <w:tab w:val="clear" w:pos="708"/>
                <w:tab w:val="left" w:pos="426" w:leader="none"/>
              </w:tabs>
              <w:spacing w:before="0" w:after="0"/>
              <w:ind w:left="0" w:hanging="0"/>
              <w:contextualSpacing/>
              <w:jc w:val="both"/>
              <w:outlineLvl w:val="0"/>
              <w:rPr>
                <w:rFonts w:ascii="Times New Roman" w:hAnsi="Times New Roman" w:eastAsia="Times New Roman" w:cs="Times New Roman"/>
                <w:bCs/>
                <w:lang w:bidi="ru-RU"/>
              </w:rPr>
            </w:pPr>
            <w:r>
              <w:rPr>
                <w:rFonts w:eastAsia="Times New Roman" w:cs="Times New Roman"/>
                <w:color w:val="000000"/>
                <w:kern w:val="0"/>
                <w:lang w:val="ru-RU" w:eastAsia="ru-RU" w:bidi="ar-SA"/>
              </w:rPr>
              <w:t xml:space="preserve">По завершению проверки </w:t>
            </w:r>
            <w:r>
              <w:rPr>
                <w:rFonts w:eastAsia="Times New Roman" w:cs="Times New Roman"/>
                <w:bCs/>
                <w:color w:val="000000"/>
                <w:spacing w:val="-5"/>
                <w:kern w:val="0"/>
                <w:lang w:val="ru-RU" w:eastAsia="ru-RU" w:bidi="ru-RU"/>
              </w:rPr>
              <w:t xml:space="preserve">системы внутреннего противопожарного трубопровода и перекатки пожарных рукавов </w:t>
            </w:r>
            <w:r>
              <w:rPr>
                <w:rFonts w:eastAsia="Times New Roman" w:cs="Times New Roman"/>
                <w:color w:val="000000"/>
                <w:kern w:val="0"/>
                <w:lang w:val="ru-RU" w:eastAsia="ru-RU" w:bidi="ar-SA"/>
              </w:rPr>
              <w:t>на шкаф пожарного крана Исполнитель наклеивает этикетку с указанием:</w:t>
            </w:r>
          </w:p>
          <w:p>
            <w:pPr>
              <w:pStyle w:val="Normal"/>
              <w:widowControl w:val="false"/>
              <w:tabs>
                <w:tab w:val="clear" w:pos="708"/>
                <w:tab w:val="left" w:pos="71" w:leader="none"/>
                <w:tab w:val="left" w:pos="426" w:leader="none"/>
                <w:tab w:val="left" w:pos="1080" w:leader="none"/>
              </w:tabs>
              <w:spacing w:before="0" w:after="0"/>
              <w:ind w:right="200" w:hanging="0"/>
              <w:jc w:val="both"/>
              <w:rPr>
                <w:color w:val="000000"/>
                <w:sz w:val="24"/>
                <w:szCs w:val="24"/>
              </w:rPr>
            </w:pPr>
            <w:r>
              <w:rPr>
                <w:color w:val="000000"/>
                <w:kern w:val="0"/>
                <w:sz w:val="24"/>
                <w:szCs w:val="24"/>
                <w:lang w:val="ru-RU" w:eastAsia="ru-RU" w:bidi="ar-SA"/>
              </w:rPr>
              <w:t>- наименования и адреса организации проводившей техническое обслуживание и испытание кранов внутреннего пожарного водопровода;</w:t>
            </w:r>
          </w:p>
          <w:p>
            <w:pPr>
              <w:pStyle w:val="Normal"/>
              <w:widowControl w:val="false"/>
              <w:tabs>
                <w:tab w:val="clear" w:pos="708"/>
                <w:tab w:val="left" w:pos="71" w:leader="none"/>
                <w:tab w:val="left" w:pos="426" w:leader="none"/>
                <w:tab w:val="left" w:pos="536" w:leader="none"/>
                <w:tab w:val="left" w:pos="1080" w:leader="none"/>
              </w:tabs>
              <w:spacing w:before="0" w:after="0"/>
              <w:ind w:right="200" w:hanging="0"/>
              <w:jc w:val="both"/>
              <w:rPr>
                <w:color w:val="000000"/>
                <w:sz w:val="24"/>
                <w:szCs w:val="24"/>
              </w:rPr>
            </w:pPr>
            <w:r>
              <w:rPr>
                <w:color w:val="000000"/>
                <w:kern w:val="0"/>
                <w:sz w:val="24"/>
                <w:szCs w:val="24"/>
                <w:lang w:val="ru-RU" w:eastAsia="ru-RU" w:bidi="ar-SA"/>
              </w:rPr>
              <w:t>- даты проведения техническое обслуживание и испытание кранов пожарного водопровода;</w:t>
            </w:r>
          </w:p>
          <w:p>
            <w:pPr>
              <w:pStyle w:val="Normal"/>
              <w:keepNext w:val="true"/>
              <w:keepLines/>
              <w:widowControl w:val="false"/>
              <w:numPr>
                <w:ilvl w:val="0"/>
                <w:numId w:val="0"/>
              </w:numPr>
              <w:tabs>
                <w:tab w:val="clear" w:pos="708"/>
                <w:tab w:val="left" w:pos="71" w:leader="none"/>
                <w:tab w:val="left" w:pos="356" w:leader="none"/>
                <w:tab w:val="left" w:pos="426" w:leader="none"/>
                <w:tab w:val="left" w:pos="536" w:leader="none"/>
              </w:tabs>
              <w:spacing w:before="0" w:after="0"/>
              <w:ind w:left="0" w:right="200" w:hanging="0"/>
              <w:jc w:val="both"/>
              <w:outlineLvl w:val="0"/>
              <w:rPr>
                <w:color w:val="000000"/>
                <w:sz w:val="24"/>
                <w:szCs w:val="24"/>
              </w:rPr>
            </w:pPr>
            <w:r>
              <w:rPr>
                <w:bCs/>
                <w:color w:val="000000"/>
                <w:kern w:val="0"/>
                <w:sz w:val="24"/>
                <w:szCs w:val="24"/>
                <w:lang w:val="ru-RU" w:eastAsia="ru-RU" w:bidi="ru-RU"/>
              </w:rPr>
              <w:t>- фамилии и должности лица, проводившего техническое обслуживание и испытание кранов пожарного водопровода.</w:t>
            </w:r>
          </w:p>
        </w:tc>
        <w:tc>
          <w:tcPr>
            <w:tcW w:w="2462" w:type="dxa"/>
            <w:tcBorders>
              <w:top w:val="nil"/>
            </w:tcBorders>
            <w:shd w:color="FFFFFF" w:fill="FFFFFF" w:val="clear"/>
          </w:tcPr>
          <w:p>
            <w:pPr>
              <w:pStyle w:val="Normal"/>
              <w:widowControl w:val="false"/>
              <w:spacing w:before="0" w:after="0"/>
              <w:jc w:val="left"/>
              <w:rPr>
                <w:sz w:val="24"/>
                <w:szCs w:val="24"/>
              </w:rPr>
            </w:pPr>
            <w:r>
              <w:rPr>
                <w:kern w:val="0"/>
                <w:sz w:val="24"/>
                <w:szCs w:val="24"/>
                <w:lang w:val="ru-RU" w:eastAsia="ru-RU" w:bidi="ar-SA"/>
              </w:rPr>
              <w:t>Согласие с требованием</w:t>
            </w:r>
          </w:p>
        </w:tc>
        <w:tc>
          <w:tcPr>
            <w:tcW w:w="2929" w:type="dxa"/>
            <w:tcBorders>
              <w:top w:val="nil"/>
            </w:tcBorders>
            <w:shd w:color="FFFFFF" w:fill="FFFFFF" w:val="clear"/>
          </w:tcPr>
          <w:p>
            <w:pPr>
              <w:pStyle w:val="Style27"/>
              <w:keepNext w:val="false"/>
              <w:widowControl w:val="false"/>
              <w:numPr>
                <w:ilvl w:val="0"/>
                <w:numId w:val="0"/>
              </w:numPr>
              <w:spacing w:lineRule="auto" w:line="240" w:before="0" w:after="0"/>
              <w:ind w:left="0" w:hanging="0"/>
              <w:jc w:val="left"/>
              <w:outlineLvl w:val="2"/>
              <w:rPr>
                <w:rFonts w:eastAsia="Times New Roman"/>
                <w:lang w:val="ru-RU" w:eastAsia="ru-RU"/>
              </w:rPr>
            </w:pPr>
            <w:r>
              <w:rPr>
                <w:rFonts w:eastAsia="Times New Roman" w:cs="Times New Roman" w:ascii="Calibri" w:hAnsi="Calibri"/>
                <w:kern w:val="0"/>
                <w:sz w:val="20"/>
                <w:szCs w:val="20"/>
                <w:lang w:val="ru-RU" w:eastAsia="ru-RU" w:bidi="ar-SA"/>
              </w:rPr>
              <w:t>-</w:t>
            </w:r>
          </w:p>
        </w:tc>
        <w:tc>
          <w:tcPr>
            <w:tcW w:w="2744" w:type="dxa"/>
            <w:tcBorders>
              <w:top w:val="nil"/>
            </w:tcBorders>
            <w:shd w:color="FFFFFF" w:fill="FFFFFF" w:val="clear"/>
          </w:tcPr>
          <w:p>
            <w:pPr>
              <w:pStyle w:val="Style27"/>
              <w:keepNext w:val="false"/>
              <w:widowControl w:val="false"/>
              <w:numPr>
                <w:ilvl w:val="0"/>
                <w:numId w:val="0"/>
              </w:numPr>
              <w:spacing w:lineRule="auto" w:line="240" w:before="0" w:after="0"/>
              <w:ind w:left="0" w:hanging="0"/>
              <w:jc w:val="left"/>
              <w:outlineLvl w:val="2"/>
              <w:rPr>
                <w:rFonts w:eastAsia="Times New Roman"/>
                <w:lang w:val="ru-RU" w:eastAsia="ru-RU"/>
              </w:rPr>
            </w:pPr>
            <w:r>
              <w:rPr>
                <w:rFonts w:eastAsia="Times New Roman" w:cs="Times New Roman" w:ascii="Calibri" w:hAnsi="Calibri"/>
                <w:kern w:val="0"/>
                <w:sz w:val="20"/>
                <w:szCs w:val="20"/>
                <w:lang w:val="ru-RU" w:eastAsia="ru-RU" w:bidi="ar-SA"/>
              </w:rPr>
              <w:t>-</w:t>
            </w:r>
          </w:p>
        </w:tc>
      </w:tr>
      <w:tr>
        <w:trPr/>
        <w:tc>
          <w:tcPr>
            <w:tcW w:w="1019" w:type="dxa"/>
            <w:tcBorders>
              <w:top w:val="nil"/>
            </w:tcBorders>
            <w:vAlign w:val="center"/>
          </w:tcPr>
          <w:p>
            <w:pPr>
              <w:pStyle w:val="ListParagraph"/>
              <w:widowControl w:val="false"/>
              <w:numPr>
                <w:ilvl w:val="2"/>
                <w:numId w:val="10"/>
              </w:numPr>
              <w:spacing w:before="60" w:after="60"/>
              <w:ind w:left="1224" w:hanging="1199"/>
              <w:contextualSpacing/>
              <w:jc w:val="center"/>
              <w:rPr>
                <w:rFonts w:ascii="Times New Roman" w:hAnsi="Times New Roman" w:cs="Times New Roman"/>
                <w:b/>
              </w:rPr>
            </w:pPr>
            <w:r>
              <w:rPr>
                <w:rFonts w:cs="Times New Roman"/>
                <w:b/>
                <w:kern w:val="0"/>
              </w:rPr>
            </w:r>
          </w:p>
        </w:tc>
        <w:tc>
          <w:tcPr>
            <w:tcW w:w="5731" w:type="dxa"/>
            <w:tcBorders>
              <w:top w:val="nil"/>
            </w:tcBorders>
            <w:shd w:color="FFFFFF" w:fill="FFFFFF" w:val="clear"/>
          </w:tcPr>
          <w:p>
            <w:pPr>
              <w:pStyle w:val="ListParagraph"/>
              <w:keepNext w:val="true"/>
              <w:keepLines/>
              <w:widowControl w:val="false"/>
              <w:numPr>
                <w:ilvl w:val="0"/>
                <w:numId w:val="0"/>
              </w:numPr>
              <w:tabs>
                <w:tab w:val="clear" w:pos="708"/>
                <w:tab w:val="left" w:pos="426" w:leader="none"/>
              </w:tabs>
              <w:spacing w:before="0" w:after="0"/>
              <w:ind w:left="0" w:hanging="0"/>
              <w:contextualSpacing/>
              <w:jc w:val="both"/>
              <w:outlineLvl w:val="0"/>
              <w:rPr>
                <w:rFonts w:ascii="Times New Roman" w:hAnsi="Times New Roman" w:eastAsia="Times New Roman" w:cs="Times New Roman"/>
                <w:color w:val="000000"/>
                <w:highlight w:val="white"/>
              </w:rPr>
            </w:pPr>
            <w:r>
              <w:rPr>
                <w:rFonts w:eastAsia="Times New Roman" w:cs="Times New Roman"/>
                <w:color w:val="000000"/>
                <w:kern w:val="0"/>
                <w:highlight w:val="white"/>
                <w:lang w:val="ru-RU" w:eastAsia="ru-RU" w:bidi="ar-SA"/>
              </w:rPr>
              <w:t xml:space="preserve">По завершению проверки </w:t>
            </w:r>
            <w:r>
              <w:rPr>
                <w:rFonts w:eastAsia="Times New Roman" w:cs="Times New Roman"/>
                <w:bCs/>
                <w:color w:val="000000"/>
                <w:spacing w:val="-5"/>
                <w:kern w:val="0"/>
                <w:highlight w:val="white"/>
                <w:lang w:val="ru-RU" w:eastAsia="ru-RU" w:bidi="ru-RU"/>
              </w:rPr>
              <w:t xml:space="preserve">системы внутреннего противопожарного трубопровода и перекатки пожарных рукавов </w:t>
            </w:r>
            <w:r>
              <w:rPr>
                <w:rFonts w:eastAsia="Times New Roman" w:cs="Times New Roman"/>
                <w:color w:val="000000"/>
                <w:kern w:val="0"/>
                <w:highlight w:val="white"/>
                <w:lang w:val="ru-RU" w:eastAsia="ru-RU" w:bidi="ar-SA"/>
              </w:rPr>
              <w:t>Исполнитель оформляет Акт испытаний внутреннего противопожарного водопровода на работоспособность, копию предоставляет на эл. адреса Заказчика.</w:t>
            </w:r>
          </w:p>
        </w:tc>
        <w:tc>
          <w:tcPr>
            <w:tcW w:w="2462" w:type="dxa"/>
            <w:tcBorders>
              <w:top w:val="nil"/>
            </w:tcBorders>
            <w:shd w:color="FFFFFF" w:fill="FFFFFF" w:val="clear"/>
          </w:tcPr>
          <w:p>
            <w:pPr>
              <w:pStyle w:val="Normal"/>
              <w:widowControl w:val="false"/>
              <w:spacing w:before="0" w:after="0"/>
              <w:jc w:val="left"/>
              <w:rPr>
                <w:sz w:val="24"/>
                <w:szCs w:val="24"/>
              </w:rPr>
            </w:pPr>
            <w:r>
              <w:rPr>
                <w:kern w:val="0"/>
                <w:sz w:val="24"/>
                <w:szCs w:val="24"/>
                <w:lang w:val="ru-RU" w:eastAsia="ru-RU" w:bidi="ar-SA"/>
              </w:rPr>
              <w:t>Согласие с требованием</w:t>
            </w:r>
          </w:p>
          <w:p>
            <w:pPr>
              <w:pStyle w:val="Normal"/>
              <w:widowControl w:val="false"/>
              <w:spacing w:before="0" w:after="0"/>
              <w:jc w:val="left"/>
              <w:rPr>
                <w:sz w:val="24"/>
                <w:szCs w:val="24"/>
                <w:lang w:val="ru-RU" w:bidi="ar-SA"/>
              </w:rPr>
            </w:pPr>
            <w:r>
              <w:rPr>
                <w:kern w:val="0"/>
                <w:sz w:val="24"/>
                <w:szCs w:val="24"/>
                <w:lang w:val="ru-RU" w:bidi="ar-SA"/>
              </w:rPr>
            </w:r>
          </w:p>
        </w:tc>
        <w:tc>
          <w:tcPr>
            <w:tcW w:w="2929" w:type="dxa"/>
            <w:tcBorders>
              <w:top w:val="nil"/>
            </w:tcBorders>
            <w:shd w:color="FFFFFF" w:fill="FFFFFF" w:val="clear"/>
          </w:tcPr>
          <w:p>
            <w:pPr>
              <w:pStyle w:val="Style27"/>
              <w:keepNext w:val="false"/>
              <w:widowControl w:val="false"/>
              <w:numPr>
                <w:ilvl w:val="0"/>
                <w:numId w:val="0"/>
              </w:numPr>
              <w:spacing w:lineRule="auto" w:line="240" w:before="0" w:after="0"/>
              <w:ind w:left="0" w:hanging="0"/>
              <w:jc w:val="left"/>
              <w:outlineLvl w:val="2"/>
              <w:rPr>
                <w:rFonts w:eastAsia="Times New Roman"/>
                <w:lang w:val="ru-RU" w:eastAsia="ru-RU"/>
              </w:rPr>
            </w:pPr>
            <w:r>
              <w:rPr>
                <w:rFonts w:eastAsia="Times New Roman" w:cs="Times New Roman" w:ascii="Calibri" w:hAnsi="Calibri"/>
                <w:kern w:val="0"/>
                <w:sz w:val="20"/>
                <w:szCs w:val="20"/>
                <w:lang w:val="ru-RU" w:eastAsia="ru-RU" w:bidi="ar-SA"/>
              </w:rPr>
              <w:t>-</w:t>
            </w:r>
          </w:p>
        </w:tc>
        <w:tc>
          <w:tcPr>
            <w:tcW w:w="2744" w:type="dxa"/>
            <w:tcBorders>
              <w:top w:val="nil"/>
            </w:tcBorders>
            <w:shd w:color="FFFFFF" w:fill="FFFFFF" w:val="clear"/>
          </w:tcPr>
          <w:p>
            <w:pPr>
              <w:pStyle w:val="Style27"/>
              <w:keepNext w:val="false"/>
              <w:widowControl w:val="false"/>
              <w:numPr>
                <w:ilvl w:val="0"/>
                <w:numId w:val="0"/>
              </w:numPr>
              <w:spacing w:lineRule="auto" w:line="240" w:before="0" w:after="0"/>
              <w:ind w:left="0" w:hanging="0"/>
              <w:jc w:val="left"/>
              <w:outlineLvl w:val="2"/>
              <w:rPr>
                <w:rFonts w:eastAsia="Times New Roman"/>
                <w:lang w:val="ru-RU" w:eastAsia="ru-RU"/>
              </w:rPr>
            </w:pPr>
            <w:r>
              <w:rPr>
                <w:rFonts w:eastAsia="Times New Roman" w:cs="Times New Roman" w:ascii="Calibri" w:hAnsi="Calibri"/>
                <w:kern w:val="0"/>
                <w:sz w:val="20"/>
                <w:szCs w:val="20"/>
                <w:lang w:val="ru-RU" w:eastAsia="ru-RU" w:bidi="ar-SA"/>
              </w:rPr>
              <w:t>-</w:t>
            </w:r>
          </w:p>
        </w:tc>
      </w:tr>
      <w:tr>
        <w:trPr>
          <w:trHeight w:val="378" w:hRule="atLeast"/>
        </w:trPr>
        <w:tc>
          <w:tcPr>
            <w:tcW w:w="1019" w:type="dxa"/>
            <w:tcBorders/>
            <w:vAlign w:val="center"/>
          </w:tcPr>
          <w:p>
            <w:pPr>
              <w:pStyle w:val="ListParagraph"/>
              <w:widowControl w:val="false"/>
              <w:numPr>
                <w:ilvl w:val="1"/>
                <w:numId w:val="10"/>
              </w:numPr>
              <w:spacing w:before="60" w:after="60"/>
              <w:ind w:left="-117" w:firstLine="142"/>
              <w:contextualSpacing/>
              <w:jc w:val="center"/>
              <w:rPr>
                <w:rFonts w:ascii="Times New Roman" w:hAnsi="Times New Roman" w:cs="Times New Roman"/>
                <w:lang w:val="en-US"/>
              </w:rPr>
            </w:pPr>
            <w:r>
              <w:rPr>
                <w:rFonts w:cs="Times New Roman"/>
                <w:kern w:val="0"/>
                <w:lang w:val="en-US"/>
              </w:rPr>
            </w:r>
          </w:p>
        </w:tc>
        <w:tc>
          <w:tcPr>
            <w:tcW w:w="5731" w:type="dxa"/>
            <w:tcBorders/>
          </w:tcPr>
          <w:p>
            <w:pPr>
              <w:pStyle w:val="Normal"/>
              <w:widowControl w:val="false"/>
              <w:spacing w:before="60" w:after="0"/>
              <w:jc w:val="left"/>
              <w:rPr>
                <w:b/>
                <w:sz w:val="24"/>
                <w:szCs w:val="24"/>
                <w:highlight w:val="white"/>
              </w:rPr>
            </w:pPr>
            <w:r>
              <w:rPr>
                <w:b/>
                <w:kern w:val="0"/>
                <w:sz w:val="24"/>
                <w:szCs w:val="24"/>
                <w:highlight w:val="white"/>
                <w:lang w:val="ru-RU" w:eastAsia="ru-RU" w:bidi="ar-SA"/>
              </w:rPr>
              <w:t>Требования к процедурам оказания услуг</w:t>
            </w:r>
          </w:p>
        </w:tc>
        <w:tc>
          <w:tcPr>
            <w:tcW w:w="2462" w:type="dxa"/>
            <w:tcBorders/>
          </w:tcPr>
          <w:p>
            <w:pPr>
              <w:pStyle w:val="Normal"/>
              <w:keepNext w:val="true"/>
              <w:widowControl w:val="false"/>
              <w:spacing w:before="60" w:after="60"/>
              <w:jc w:val="center"/>
              <w:rPr>
                <w:b/>
                <w:sz w:val="24"/>
                <w:szCs w:val="24"/>
              </w:rPr>
            </w:pPr>
            <w:r>
              <w:rPr>
                <w:b/>
                <w:kern w:val="0"/>
                <w:sz w:val="24"/>
                <w:szCs w:val="24"/>
                <w:lang w:val="ru-RU" w:eastAsia="ru-RU" w:bidi="ar-SA"/>
              </w:rPr>
              <w:t>-//-</w:t>
            </w:r>
          </w:p>
        </w:tc>
        <w:tc>
          <w:tcPr>
            <w:tcW w:w="2929" w:type="dxa"/>
            <w:tcBorders/>
          </w:tcPr>
          <w:p>
            <w:pPr>
              <w:pStyle w:val="Normal"/>
              <w:keepNext w:val="true"/>
              <w:widowControl w:val="false"/>
              <w:spacing w:before="60" w:after="60"/>
              <w:jc w:val="center"/>
              <w:rPr>
                <w:b/>
                <w:sz w:val="24"/>
                <w:szCs w:val="24"/>
              </w:rPr>
            </w:pPr>
            <w:r>
              <w:rPr>
                <w:b/>
                <w:kern w:val="0"/>
                <w:sz w:val="24"/>
                <w:szCs w:val="24"/>
                <w:lang w:val="ru-RU" w:eastAsia="ru-RU" w:bidi="ar-SA"/>
              </w:rPr>
              <w:t>-//-</w:t>
            </w:r>
          </w:p>
        </w:tc>
        <w:tc>
          <w:tcPr>
            <w:tcW w:w="2744" w:type="dxa"/>
            <w:tcBorders/>
          </w:tcPr>
          <w:p>
            <w:pPr>
              <w:pStyle w:val="Normal"/>
              <w:keepNext w:val="true"/>
              <w:widowControl w:val="false"/>
              <w:spacing w:before="60" w:after="60"/>
              <w:jc w:val="center"/>
              <w:rPr>
                <w:b/>
                <w:sz w:val="24"/>
                <w:szCs w:val="24"/>
              </w:rPr>
            </w:pPr>
            <w:r>
              <w:rPr>
                <w:b/>
                <w:kern w:val="0"/>
                <w:sz w:val="24"/>
                <w:szCs w:val="24"/>
                <w:lang w:val="ru-RU" w:eastAsia="ru-RU" w:bidi="ar-SA"/>
              </w:rPr>
              <w:t>-//-</w:t>
            </w:r>
          </w:p>
        </w:tc>
      </w:tr>
      <w:tr>
        <w:trPr/>
        <w:tc>
          <w:tcPr>
            <w:tcW w:w="1019" w:type="dxa"/>
            <w:tcBorders/>
            <w:vAlign w:val="center"/>
          </w:tcPr>
          <w:p>
            <w:pPr>
              <w:pStyle w:val="ListParagraph"/>
              <w:widowControl w:val="false"/>
              <w:numPr>
                <w:ilvl w:val="2"/>
                <w:numId w:val="10"/>
              </w:numPr>
              <w:spacing w:before="60" w:after="60"/>
              <w:ind w:left="1224" w:hanging="1199"/>
              <w:contextualSpacing/>
              <w:jc w:val="center"/>
              <w:rPr>
                <w:rFonts w:ascii="Times New Roman" w:hAnsi="Times New Roman" w:cs="Times New Roman"/>
                <w:b/>
              </w:rPr>
            </w:pPr>
            <w:r>
              <w:rPr>
                <w:rFonts w:cs="Times New Roman"/>
                <w:b/>
                <w:kern w:val="0"/>
              </w:rPr>
            </w:r>
          </w:p>
        </w:tc>
        <w:tc>
          <w:tcPr>
            <w:tcW w:w="5731" w:type="dxa"/>
            <w:tcBorders/>
          </w:tcPr>
          <w:p>
            <w:pPr>
              <w:pStyle w:val="Normal"/>
              <w:widowControl w:val="false"/>
              <w:tabs>
                <w:tab w:val="clear" w:pos="708"/>
                <w:tab w:val="left" w:pos="426" w:leader="none"/>
              </w:tabs>
              <w:spacing w:before="0" w:after="0"/>
              <w:contextualSpacing/>
              <w:jc w:val="both"/>
              <w:rPr>
                <w:color w:val="000000"/>
                <w:sz w:val="24"/>
                <w:szCs w:val="24"/>
                <w:highlight w:val="white"/>
              </w:rPr>
            </w:pPr>
            <w:r>
              <w:rPr>
                <w:color w:val="000000"/>
                <w:kern w:val="0"/>
                <w:sz w:val="24"/>
                <w:szCs w:val="24"/>
                <w:highlight w:val="white"/>
                <w:lang w:val="ru-RU" w:eastAsia="ru-RU" w:bidi="ru-RU"/>
              </w:rPr>
              <w:t>Исполнитель обязан не позднее 5 рабочих дней с момента подписания договора на оказание услуг уведомить об этом в электронной форме посредством заполнения соответствующей интерактивной формы в федеральной государственной системе "Единый портал государственных и муниципальных услуг (функций)" лицензирующий орган.</w:t>
            </w:r>
          </w:p>
        </w:tc>
        <w:tc>
          <w:tcPr>
            <w:tcW w:w="2462" w:type="dxa"/>
            <w:tcBorders/>
          </w:tcPr>
          <w:p>
            <w:pPr>
              <w:pStyle w:val="Normal"/>
              <w:widowControl w:val="false"/>
              <w:spacing w:before="0" w:after="0"/>
              <w:jc w:val="left"/>
              <w:rPr>
                <w:sz w:val="24"/>
                <w:szCs w:val="24"/>
              </w:rPr>
            </w:pPr>
            <w:r>
              <w:rPr>
                <w:kern w:val="0"/>
                <w:sz w:val="24"/>
                <w:szCs w:val="24"/>
                <w:lang w:val="ru-RU" w:eastAsia="ru-RU" w:bidi="ar-SA"/>
              </w:rPr>
              <w:t>Согласие с требованием</w:t>
            </w:r>
          </w:p>
        </w:tc>
        <w:tc>
          <w:tcPr>
            <w:tcW w:w="2929" w:type="dxa"/>
            <w:tcBorders/>
          </w:tcPr>
          <w:p>
            <w:pPr>
              <w:pStyle w:val="Style27"/>
              <w:keepNext w:val="false"/>
              <w:widowControl w:val="false"/>
              <w:numPr>
                <w:ilvl w:val="0"/>
                <w:numId w:val="0"/>
              </w:numPr>
              <w:spacing w:lineRule="auto" w:line="240" w:before="0" w:after="0"/>
              <w:ind w:left="0" w:hanging="0"/>
              <w:jc w:val="left"/>
              <w:outlineLvl w:val="2"/>
              <w:rPr>
                <w:rFonts w:eastAsia="Times New Roman"/>
                <w:b w:val="false"/>
                <w:lang w:val="ru-RU" w:eastAsia="ru-RU"/>
              </w:rPr>
            </w:pPr>
            <w:r>
              <w:rPr>
                <w:rFonts w:eastAsia="Times New Roman" w:cs="Times New Roman" w:ascii="Calibri" w:hAnsi="Calibri"/>
                <w:b w:val="false"/>
                <w:kern w:val="0"/>
                <w:sz w:val="20"/>
                <w:szCs w:val="20"/>
                <w:lang w:val="ru-RU" w:eastAsia="ru-RU" w:bidi="ar-SA"/>
              </w:rPr>
              <w:t>-</w:t>
            </w:r>
          </w:p>
        </w:tc>
        <w:tc>
          <w:tcPr>
            <w:tcW w:w="2744" w:type="dxa"/>
            <w:tcBorders/>
          </w:tcPr>
          <w:p>
            <w:pPr>
              <w:pStyle w:val="Style27"/>
              <w:keepNext w:val="false"/>
              <w:widowControl w:val="false"/>
              <w:numPr>
                <w:ilvl w:val="0"/>
                <w:numId w:val="0"/>
              </w:numPr>
              <w:spacing w:lineRule="auto" w:line="240" w:before="0" w:after="0"/>
              <w:ind w:left="0" w:hanging="0"/>
              <w:jc w:val="left"/>
              <w:outlineLvl w:val="2"/>
              <w:rPr>
                <w:rFonts w:eastAsia="Times New Roman"/>
                <w:lang w:val="ru-RU" w:eastAsia="ru-RU"/>
              </w:rPr>
            </w:pPr>
            <w:r>
              <w:rPr>
                <w:rFonts w:eastAsia="Times New Roman" w:cs="Times New Roman" w:ascii="Calibri" w:hAnsi="Calibri"/>
                <w:kern w:val="0"/>
                <w:sz w:val="20"/>
                <w:szCs w:val="20"/>
                <w:lang w:val="ru-RU" w:eastAsia="ru-RU" w:bidi="ar-SA"/>
              </w:rPr>
              <w:t>-</w:t>
            </w:r>
          </w:p>
        </w:tc>
      </w:tr>
      <w:tr>
        <w:trPr/>
        <w:tc>
          <w:tcPr>
            <w:tcW w:w="1019" w:type="dxa"/>
            <w:tcBorders/>
            <w:vAlign w:val="center"/>
          </w:tcPr>
          <w:p>
            <w:pPr>
              <w:pStyle w:val="ListParagraph"/>
              <w:widowControl w:val="false"/>
              <w:numPr>
                <w:ilvl w:val="2"/>
                <w:numId w:val="10"/>
              </w:numPr>
              <w:spacing w:before="60" w:after="60"/>
              <w:ind w:left="1224" w:hanging="1199"/>
              <w:contextualSpacing/>
              <w:jc w:val="center"/>
              <w:rPr>
                <w:rFonts w:ascii="Times New Roman" w:hAnsi="Times New Roman" w:cs="Times New Roman"/>
                <w:b/>
              </w:rPr>
            </w:pPr>
            <w:r>
              <w:rPr>
                <w:rFonts w:cs="Times New Roman"/>
                <w:b/>
                <w:kern w:val="0"/>
              </w:rPr>
            </w:r>
          </w:p>
        </w:tc>
        <w:tc>
          <w:tcPr>
            <w:tcW w:w="5731" w:type="dxa"/>
            <w:tcBorders/>
          </w:tcPr>
          <w:p>
            <w:pPr>
              <w:pStyle w:val="Normal"/>
              <w:widowControl w:val="false"/>
              <w:tabs>
                <w:tab w:val="clear" w:pos="708"/>
                <w:tab w:val="left" w:pos="426" w:leader="none"/>
              </w:tabs>
              <w:spacing w:before="0" w:after="0"/>
              <w:contextualSpacing/>
              <w:jc w:val="both"/>
              <w:rPr>
                <w:color w:val="000000"/>
                <w:sz w:val="24"/>
                <w:szCs w:val="24"/>
                <w:lang w:bidi="ru-RU"/>
              </w:rPr>
            </w:pPr>
            <w:r>
              <w:rPr>
                <w:color w:val="000000"/>
                <w:kern w:val="0"/>
                <w:sz w:val="24"/>
                <w:szCs w:val="24"/>
                <w:lang w:val="ru-RU" w:eastAsia="ru-RU" w:bidi="ru-RU"/>
              </w:rPr>
              <w:t>Исполнитель заблаговременно направляет в адрес Заказчика письмо с предоставлением копий документов, согласно Приложению №1 ИСМ РГ-00-017.03-23 «Регламент допуска подрядных организаций и командированного персонала на объекты «АО «Сахаэнерго»»</w:t>
            </w:r>
          </w:p>
        </w:tc>
        <w:tc>
          <w:tcPr>
            <w:tcW w:w="2462" w:type="dxa"/>
            <w:tcBorders/>
          </w:tcPr>
          <w:p>
            <w:pPr>
              <w:pStyle w:val="Normal"/>
              <w:widowControl w:val="false"/>
              <w:spacing w:before="0" w:after="0"/>
              <w:jc w:val="left"/>
              <w:rPr>
                <w:sz w:val="24"/>
                <w:szCs w:val="24"/>
              </w:rPr>
            </w:pPr>
            <w:r>
              <w:rPr>
                <w:kern w:val="0"/>
                <w:sz w:val="24"/>
                <w:szCs w:val="24"/>
                <w:lang w:val="ru-RU" w:eastAsia="ru-RU" w:bidi="ar-SA"/>
              </w:rPr>
              <w:t>Согласие с требованием</w:t>
            </w:r>
          </w:p>
        </w:tc>
        <w:tc>
          <w:tcPr>
            <w:tcW w:w="2929" w:type="dxa"/>
            <w:tcBorders/>
          </w:tcPr>
          <w:p>
            <w:pPr>
              <w:pStyle w:val="Style27"/>
              <w:keepNext w:val="false"/>
              <w:widowControl w:val="false"/>
              <w:numPr>
                <w:ilvl w:val="0"/>
                <w:numId w:val="0"/>
              </w:numPr>
              <w:spacing w:lineRule="auto" w:line="240" w:before="0" w:after="0"/>
              <w:ind w:left="0" w:hanging="0"/>
              <w:jc w:val="left"/>
              <w:outlineLvl w:val="2"/>
              <w:rPr>
                <w:rFonts w:eastAsia="Times New Roman"/>
                <w:b w:val="false"/>
                <w:lang w:val="ru-RU" w:eastAsia="ru-RU"/>
              </w:rPr>
            </w:pPr>
            <w:r>
              <w:rPr>
                <w:rFonts w:eastAsia="Times New Roman" w:cs="Times New Roman" w:ascii="Calibri" w:hAnsi="Calibri"/>
                <w:b w:val="false"/>
                <w:kern w:val="0"/>
                <w:sz w:val="20"/>
                <w:szCs w:val="20"/>
                <w:lang w:val="ru-RU" w:eastAsia="ru-RU" w:bidi="ar-SA"/>
              </w:rPr>
              <w:t>-</w:t>
            </w:r>
          </w:p>
        </w:tc>
        <w:tc>
          <w:tcPr>
            <w:tcW w:w="2744" w:type="dxa"/>
            <w:tcBorders/>
          </w:tcPr>
          <w:p>
            <w:pPr>
              <w:pStyle w:val="Style27"/>
              <w:keepNext w:val="false"/>
              <w:widowControl w:val="false"/>
              <w:numPr>
                <w:ilvl w:val="0"/>
                <w:numId w:val="0"/>
              </w:numPr>
              <w:spacing w:lineRule="auto" w:line="240" w:before="0" w:after="0"/>
              <w:ind w:left="0" w:hanging="0"/>
              <w:jc w:val="left"/>
              <w:outlineLvl w:val="2"/>
              <w:rPr>
                <w:rFonts w:eastAsia="Times New Roman"/>
                <w:lang w:val="ru-RU" w:eastAsia="ru-RU"/>
              </w:rPr>
            </w:pPr>
            <w:r>
              <w:rPr>
                <w:rFonts w:eastAsia="Times New Roman" w:cs="Times New Roman" w:ascii="Calibri" w:hAnsi="Calibri"/>
                <w:kern w:val="0"/>
                <w:sz w:val="20"/>
                <w:szCs w:val="20"/>
                <w:lang w:val="ru-RU" w:eastAsia="ru-RU" w:bidi="ar-SA"/>
              </w:rPr>
              <w:t>-</w:t>
            </w:r>
          </w:p>
        </w:tc>
      </w:tr>
      <w:tr>
        <w:trPr/>
        <w:tc>
          <w:tcPr>
            <w:tcW w:w="1019" w:type="dxa"/>
            <w:tcBorders>
              <w:top w:val="nil"/>
            </w:tcBorders>
            <w:vAlign w:val="center"/>
          </w:tcPr>
          <w:p>
            <w:pPr>
              <w:pStyle w:val="ListParagraph"/>
              <w:widowControl w:val="false"/>
              <w:numPr>
                <w:ilvl w:val="2"/>
                <w:numId w:val="10"/>
              </w:numPr>
              <w:spacing w:before="60" w:after="60"/>
              <w:ind w:left="1224" w:hanging="1199"/>
              <w:contextualSpacing/>
              <w:jc w:val="center"/>
              <w:rPr>
                <w:rFonts w:ascii="Times New Roman" w:hAnsi="Times New Roman" w:cs="Times New Roman"/>
                <w:b/>
              </w:rPr>
            </w:pPr>
            <w:r>
              <w:rPr>
                <w:rFonts w:cs="Times New Roman"/>
                <w:b/>
                <w:kern w:val="0"/>
              </w:rPr>
            </w:r>
          </w:p>
        </w:tc>
        <w:tc>
          <w:tcPr>
            <w:tcW w:w="5731" w:type="dxa"/>
            <w:tcBorders>
              <w:top w:val="nil"/>
            </w:tcBorders>
          </w:tcPr>
          <w:p>
            <w:pPr>
              <w:pStyle w:val="Normal"/>
              <w:widowControl w:val="false"/>
              <w:tabs>
                <w:tab w:val="clear" w:pos="708"/>
                <w:tab w:val="left" w:pos="426" w:leader="none"/>
                <w:tab w:val="left" w:pos="684" w:leader="none"/>
              </w:tabs>
              <w:spacing w:lineRule="exact" w:line="298" w:before="0" w:after="0"/>
              <w:jc w:val="both"/>
              <w:rPr>
                <w:color w:val="000000"/>
                <w:sz w:val="24"/>
                <w:szCs w:val="24"/>
                <w:lang w:bidi="ru-RU"/>
              </w:rPr>
            </w:pPr>
            <w:r>
              <w:rPr>
                <w:color w:val="000000"/>
                <w:kern w:val="0"/>
                <w:sz w:val="24"/>
                <w:szCs w:val="24"/>
                <w:lang w:val="ru-RU" w:eastAsia="ru-RU" w:bidi="ru-RU"/>
              </w:rPr>
              <w:t>По прибытию в Филиал Заказчика, Исполнитель проходит инструктаж в административном здании Филиала Заказчика и получает допуск на объекты</w:t>
            </w:r>
          </w:p>
        </w:tc>
        <w:tc>
          <w:tcPr>
            <w:tcW w:w="2462" w:type="dxa"/>
            <w:tcBorders>
              <w:top w:val="nil"/>
            </w:tcBorders>
          </w:tcPr>
          <w:p>
            <w:pPr>
              <w:pStyle w:val="Normal"/>
              <w:widowControl w:val="false"/>
              <w:spacing w:before="0" w:after="0"/>
              <w:jc w:val="left"/>
              <w:rPr>
                <w:sz w:val="24"/>
                <w:szCs w:val="24"/>
              </w:rPr>
            </w:pPr>
            <w:r>
              <w:rPr>
                <w:kern w:val="0"/>
                <w:sz w:val="24"/>
                <w:szCs w:val="24"/>
                <w:lang w:val="ru-RU" w:eastAsia="ru-RU" w:bidi="ar-SA"/>
              </w:rPr>
              <w:t>Согласие с требованием</w:t>
            </w:r>
          </w:p>
        </w:tc>
        <w:tc>
          <w:tcPr>
            <w:tcW w:w="2929" w:type="dxa"/>
            <w:tcBorders>
              <w:top w:val="nil"/>
            </w:tcBorders>
          </w:tcPr>
          <w:p>
            <w:pPr>
              <w:pStyle w:val="Style27"/>
              <w:keepNext w:val="false"/>
              <w:widowControl w:val="false"/>
              <w:numPr>
                <w:ilvl w:val="0"/>
                <w:numId w:val="0"/>
              </w:numPr>
              <w:spacing w:lineRule="auto" w:line="240" w:before="0" w:after="0"/>
              <w:ind w:left="0" w:hanging="0"/>
              <w:jc w:val="left"/>
              <w:outlineLvl w:val="2"/>
              <w:rPr>
                <w:rFonts w:eastAsia="Times New Roman"/>
                <w:b w:val="false"/>
                <w:lang w:val="ru-RU" w:eastAsia="ru-RU"/>
              </w:rPr>
            </w:pPr>
            <w:r>
              <w:rPr>
                <w:rFonts w:eastAsia="Times New Roman" w:cs="Times New Roman" w:ascii="Calibri" w:hAnsi="Calibri"/>
                <w:b w:val="false"/>
                <w:kern w:val="0"/>
                <w:sz w:val="20"/>
                <w:szCs w:val="20"/>
                <w:lang w:val="ru-RU" w:eastAsia="ru-RU" w:bidi="ar-SA"/>
              </w:rPr>
              <w:t>-</w:t>
            </w:r>
          </w:p>
        </w:tc>
        <w:tc>
          <w:tcPr>
            <w:tcW w:w="2744" w:type="dxa"/>
            <w:tcBorders>
              <w:top w:val="nil"/>
            </w:tcBorders>
          </w:tcPr>
          <w:p>
            <w:pPr>
              <w:pStyle w:val="Style27"/>
              <w:keepNext w:val="false"/>
              <w:widowControl w:val="false"/>
              <w:numPr>
                <w:ilvl w:val="0"/>
                <w:numId w:val="0"/>
              </w:numPr>
              <w:spacing w:lineRule="auto" w:line="240" w:before="0" w:after="0"/>
              <w:ind w:left="0" w:hanging="0"/>
              <w:jc w:val="left"/>
              <w:outlineLvl w:val="2"/>
              <w:rPr>
                <w:rFonts w:eastAsia="Times New Roman"/>
                <w:lang w:val="ru-RU" w:eastAsia="ru-RU"/>
              </w:rPr>
            </w:pPr>
            <w:r>
              <w:rPr>
                <w:rFonts w:eastAsia="Times New Roman" w:cs="Times New Roman" w:ascii="Calibri" w:hAnsi="Calibri"/>
                <w:kern w:val="0"/>
                <w:sz w:val="20"/>
                <w:szCs w:val="20"/>
                <w:lang w:val="ru-RU" w:eastAsia="ru-RU" w:bidi="ar-SA"/>
              </w:rPr>
              <w:t>-</w:t>
            </w:r>
          </w:p>
        </w:tc>
      </w:tr>
      <w:tr>
        <w:trPr/>
        <w:tc>
          <w:tcPr>
            <w:tcW w:w="1019" w:type="dxa"/>
            <w:tcBorders>
              <w:top w:val="nil"/>
            </w:tcBorders>
            <w:vAlign w:val="center"/>
          </w:tcPr>
          <w:p>
            <w:pPr>
              <w:pStyle w:val="ListParagraph"/>
              <w:widowControl w:val="false"/>
              <w:numPr>
                <w:ilvl w:val="2"/>
                <w:numId w:val="10"/>
              </w:numPr>
              <w:spacing w:before="60" w:after="60"/>
              <w:ind w:left="1224" w:hanging="1199"/>
              <w:contextualSpacing/>
              <w:jc w:val="center"/>
              <w:rPr>
                <w:rFonts w:ascii="Times New Roman" w:hAnsi="Times New Roman" w:cs="Times New Roman"/>
                <w:b/>
              </w:rPr>
            </w:pPr>
            <w:r>
              <w:rPr>
                <w:rFonts w:cs="Times New Roman"/>
                <w:b/>
                <w:kern w:val="0"/>
              </w:rPr>
            </w:r>
          </w:p>
        </w:tc>
        <w:tc>
          <w:tcPr>
            <w:tcW w:w="5731" w:type="dxa"/>
            <w:tcBorders>
              <w:top w:val="nil"/>
            </w:tcBorders>
          </w:tcPr>
          <w:p>
            <w:pPr>
              <w:pStyle w:val="Normal"/>
              <w:widowControl w:val="false"/>
              <w:tabs>
                <w:tab w:val="clear" w:pos="708"/>
                <w:tab w:val="left" w:pos="426" w:leader="none"/>
                <w:tab w:val="left" w:pos="684" w:leader="none"/>
              </w:tabs>
              <w:spacing w:lineRule="exact" w:line="298" w:before="0" w:after="0"/>
              <w:jc w:val="both"/>
              <w:rPr>
                <w:color w:val="000000"/>
                <w:sz w:val="24"/>
                <w:szCs w:val="24"/>
                <w:lang w:bidi="ru-RU"/>
              </w:rPr>
            </w:pPr>
            <w:r>
              <w:rPr>
                <w:color w:val="000000"/>
                <w:kern w:val="0"/>
                <w:sz w:val="24"/>
                <w:szCs w:val="24"/>
                <w:lang w:val="ru-RU" w:eastAsia="ru-RU" w:bidi="ru-RU"/>
              </w:rPr>
              <w:t>Исполнитель проводит ТОиППР на объектах Филиала Заказчика, заполняет Акты проверки работоспособности и Журналы эксплуатации систем противопожарной защиты на каждом объекте</w:t>
            </w:r>
          </w:p>
        </w:tc>
        <w:tc>
          <w:tcPr>
            <w:tcW w:w="2462" w:type="dxa"/>
            <w:tcBorders>
              <w:top w:val="nil"/>
            </w:tcBorders>
          </w:tcPr>
          <w:p>
            <w:pPr>
              <w:pStyle w:val="Normal"/>
              <w:widowControl w:val="false"/>
              <w:spacing w:before="0" w:after="0"/>
              <w:jc w:val="left"/>
              <w:rPr>
                <w:sz w:val="24"/>
                <w:szCs w:val="24"/>
              </w:rPr>
            </w:pPr>
            <w:r>
              <w:rPr>
                <w:kern w:val="0"/>
                <w:sz w:val="24"/>
                <w:szCs w:val="24"/>
                <w:lang w:val="ru-RU" w:eastAsia="ru-RU" w:bidi="ar-SA"/>
              </w:rPr>
              <w:t>Согласие с требованием</w:t>
            </w:r>
          </w:p>
        </w:tc>
        <w:tc>
          <w:tcPr>
            <w:tcW w:w="2929" w:type="dxa"/>
            <w:tcBorders>
              <w:top w:val="nil"/>
            </w:tcBorders>
          </w:tcPr>
          <w:p>
            <w:pPr>
              <w:pStyle w:val="Style27"/>
              <w:keepNext w:val="false"/>
              <w:widowControl w:val="false"/>
              <w:numPr>
                <w:ilvl w:val="0"/>
                <w:numId w:val="0"/>
              </w:numPr>
              <w:spacing w:lineRule="auto" w:line="240" w:before="0" w:after="0"/>
              <w:ind w:left="0" w:hanging="0"/>
              <w:jc w:val="left"/>
              <w:outlineLvl w:val="2"/>
              <w:rPr>
                <w:rFonts w:eastAsia="Times New Roman"/>
                <w:b w:val="false"/>
                <w:lang w:val="ru-RU" w:eastAsia="ru-RU"/>
              </w:rPr>
            </w:pPr>
            <w:r>
              <w:rPr>
                <w:rFonts w:eastAsia="Times New Roman" w:cs="Times New Roman" w:ascii="Calibri" w:hAnsi="Calibri"/>
                <w:b w:val="false"/>
                <w:kern w:val="0"/>
                <w:sz w:val="20"/>
                <w:szCs w:val="20"/>
                <w:lang w:val="ru-RU" w:eastAsia="ru-RU" w:bidi="ar-SA"/>
              </w:rPr>
              <w:t>-</w:t>
            </w:r>
          </w:p>
        </w:tc>
        <w:tc>
          <w:tcPr>
            <w:tcW w:w="2744" w:type="dxa"/>
            <w:tcBorders>
              <w:top w:val="nil"/>
            </w:tcBorders>
          </w:tcPr>
          <w:p>
            <w:pPr>
              <w:pStyle w:val="Normal"/>
              <w:widowControl w:val="false"/>
              <w:tabs>
                <w:tab w:val="clear" w:pos="708"/>
                <w:tab w:val="left" w:pos="426" w:leader="none"/>
              </w:tabs>
              <w:spacing w:before="60" w:after="0"/>
              <w:jc w:val="left"/>
              <w:rPr>
                <w:b/>
                <w:sz w:val="24"/>
                <w:szCs w:val="24"/>
              </w:rPr>
            </w:pPr>
            <w:r>
              <w:rPr>
                <w:b/>
                <w:kern w:val="0"/>
                <w:sz w:val="24"/>
                <w:szCs w:val="24"/>
              </w:rPr>
            </w:r>
          </w:p>
        </w:tc>
      </w:tr>
      <w:tr>
        <w:trPr/>
        <w:tc>
          <w:tcPr>
            <w:tcW w:w="1019" w:type="dxa"/>
            <w:tcBorders>
              <w:top w:val="nil"/>
            </w:tcBorders>
            <w:vAlign w:val="center"/>
          </w:tcPr>
          <w:p>
            <w:pPr>
              <w:pStyle w:val="ListParagraph"/>
              <w:widowControl w:val="false"/>
              <w:numPr>
                <w:ilvl w:val="2"/>
                <w:numId w:val="10"/>
              </w:numPr>
              <w:spacing w:before="60" w:after="60"/>
              <w:ind w:left="1224" w:hanging="1199"/>
              <w:contextualSpacing/>
              <w:jc w:val="center"/>
              <w:rPr>
                <w:rFonts w:ascii="Times New Roman" w:hAnsi="Times New Roman" w:cs="Times New Roman"/>
                <w:b/>
              </w:rPr>
            </w:pPr>
            <w:r>
              <w:rPr>
                <w:rFonts w:cs="Times New Roman"/>
                <w:b/>
                <w:kern w:val="0"/>
              </w:rPr>
            </w:r>
          </w:p>
        </w:tc>
        <w:tc>
          <w:tcPr>
            <w:tcW w:w="5731" w:type="dxa"/>
            <w:tcBorders>
              <w:top w:val="nil"/>
            </w:tcBorders>
          </w:tcPr>
          <w:p>
            <w:pPr>
              <w:pStyle w:val="Normal"/>
              <w:widowControl w:val="false"/>
              <w:tabs>
                <w:tab w:val="clear" w:pos="708"/>
                <w:tab w:val="left" w:pos="426" w:leader="none"/>
                <w:tab w:val="left" w:pos="684" w:leader="none"/>
              </w:tabs>
              <w:spacing w:lineRule="exact" w:line="298" w:before="0" w:after="0"/>
              <w:jc w:val="both"/>
              <w:rPr>
                <w:color w:val="000000"/>
                <w:sz w:val="24"/>
                <w:szCs w:val="24"/>
                <w:lang w:bidi="ru-RU"/>
              </w:rPr>
            </w:pPr>
            <w:r>
              <w:rPr>
                <w:color w:val="000000"/>
                <w:kern w:val="0"/>
                <w:sz w:val="24"/>
                <w:szCs w:val="24"/>
                <w:lang w:val="ru-RU" w:eastAsia="ru-RU" w:bidi="ru-RU"/>
              </w:rPr>
              <w:t>Исполнитель</w:t>
            </w:r>
            <w:r>
              <w:rPr>
                <w:color w:val="000000"/>
                <w:kern w:val="0"/>
                <w:sz w:val="24"/>
                <w:szCs w:val="24"/>
                <w:highlight w:val="white"/>
                <w:lang w:val="ru-RU" w:eastAsia="ru-RU" w:bidi="ru-RU"/>
              </w:rPr>
              <w:t xml:space="preserve"> проводит согласование Актов проверки работоспособности с руководством Филиала Заказчика, копию предоставляет на эл</w:t>
            </w:r>
            <w:r>
              <w:rPr>
                <w:color w:val="000000"/>
                <w:kern w:val="0"/>
                <w:sz w:val="24"/>
                <w:szCs w:val="24"/>
                <w:lang w:val="ru-RU" w:eastAsia="ru-RU" w:bidi="ru-RU"/>
              </w:rPr>
              <w:t>. адреса Заказчика.</w:t>
            </w:r>
          </w:p>
        </w:tc>
        <w:tc>
          <w:tcPr>
            <w:tcW w:w="2462" w:type="dxa"/>
            <w:tcBorders>
              <w:top w:val="nil"/>
            </w:tcBorders>
          </w:tcPr>
          <w:p>
            <w:pPr>
              <w:pStyle w:val="Normal"/>
              <w:widowControl w:val="false"/>
              <w:spacing w:before="0" w:after="0"/>
              <w:jc w:val="left"/>
              <w:rPr>
                <w:sz w:val="24"/>
                <w:szCs w:val="24"/>
              </w:rPr>
            </w:pPr>
            <w:r>
              <w:rPr>
                <w:kern w:val="0"/>
                <w:sz w:val="24"/>
                <w:szCs w:val="24"/>
                <w:lang w:val="ru-RU" w:eastAsia="ru-RU" w:bidi="ar-SA"/>
              </w:rPr>
              <w:t>Согласие с требованием</w:t>
            </w:r>
          </w:p>
        </w:tc>
        <w:tc>
          <w:tcPr>
            <w:tcW w:w="2929" w:type="dxa"/>
            <w:tcBorders>
              <w:top w:val="nil"/>
            </w:tcBorders>
          </w:tcPr>
          <w:p>
            <w:pPr>
              <w:pStyle w:val="Style27"/>
              <w:keepNext w:val="false"/>
              <w:widowControl w:val="false"/>
              <w:numPr>
                <w:ilvl w:val="0"/>
                <w:numId w:val="0"/>
              </w:numPr>
              <w:spacing w:lineRule="auto" w:line="240" w:before="0" w:after="0"/>
              <w:ind w:left="0" w:hanging="0"/>
              <w:jc w:val="left"/>
              <w:outlineLvl w:val="2"/>
              <w:rPr>
                <w:rFonts w:eastAsia="Times New Roman"/>
                <w:b w:val="false"/>
                <w:lang w:val="ru-RU" w:eastAsia="ru-RU"/>
              </w:rPr>
            </w:pPr>
            <w:r>
              <w:rPr>
                <w:rFonts w:eastAsia="Times New Roman" w:cs="Times New Roman" w:ascii="Calibri" w:hAnsi="Calibri"/>
                <w:b w:val="false"/>
                <w:kern w:val="0"/>
                <w:sz w:val="20"/>
                <w:szCs w:val="20"/>
                <w:lang w:val="ru-RU" w:eastAsia="ru-RU" w:bidi="ar-SA"/>
              </w:rPr>
              <w:t>-</w:t>
            </w:r>
          </w:p>
        </w:tc>
        <w:tc>
          <w:tcPr>
            <w:tcW w:w="2744" w:type="dxa"/>
            <w:tcBorders>
              <w:top w:val="nil"/>
            </w:tcBorders>
          </w:tcPr>
          <w:p>
            <w:pPr>
              <w:pStyle w:val="Normal"/>
              <w:widowControl w:val="false"/>
              <w:tabs>
                <w:tab w:val="clear" w:pos="708"/>
                <w:tab w:val="left" w:pos="426" w:leader="none"/>
              </w:tabs>
              <w:spacing w:before="60" w:after="0"/>
              <w:jc w:val="left"/>
              <w:rPr>
                <w:b/>
                <w:sz w:val="24"/>
                <w:szCs w:val="24"/>
              </w:rPr>
            </w:pPr>
            <w:r>
              <w:rPr>
                <w:b/>
                <w:kern w:val="0"/>
                <w:sz w:val="24"/>
                <w:szCs w:val="24"/>
              </w:rPr>
            </w:r>
          </w:p>
        </w:tc>
      </w:tr>
      <w:tr>
        <w:trPr/>
        <w:tc>
          <w:tcPr>
            <w:tcW w:w="1019" w:type="dxa"/>
            <w:tcBorders/>
            <w:vAlign w:val="center"/>
          </w:tcPr>
          <w:p>
            <w:pPr>
              <w:pStyle w:val="ListParagraph"/>
              <w:widowControl w:val="false"/>
              <w:numPr>
                <w:ilvl w:val="1"/>
                <w:numId w:val="10"/>
              </w:numPr>
              <w:spacing w:before="60" w:after="60"/>
              <w:ind w:left="-117" w:firstLine="142"/>
              <w:contextualSpacing/>
              <w:jc w:val="center"/>
              <w:rPr>
                <w:rFonts w:ascii="Times New Roman" w:hAnsi="Times New Roman" w:cs="Times New Roman"/>
                <w:b/>
              </w:rPr>
            </w:pPr>
            <w:r>
              <w:rPr>
                <w:rFonts w:cs="Times New Roman"/>
                <w:b/>
                <w:kern w:val="0"/>
              </w:rPr>
            </w:r>
          </w:p>
        </w:tc>
        <w:tc>
          <w:tcPr>
            <w:tcW w:w="5731" w:type="dxa"/>
            <w:tcBorders/>
            <w:vAlign w:val="center"/>
          </w:tcPr>
          <w:p>
            <w:pPr>
              <w:pStyle w:val="Normal"/>
              <w:widowControl w:val="false"/>
              <w:spacing w:before="60" w:after="0"/>
              <w:jc w:val="left"/>
              <w:rPr>
                <w:b/>
                <w:sz w:val="24"/>
                <w:szCs w:val="24"/>
              </w:rPr>
            </w:pPr>
            <w:r>
              <w:rPr>
                <w:b/>
                <w:kern w:val="0"/>
                <w:sz w:val="24"/>
                <w:szCs w:val="24"/>
                <w:lang w:val="ru-RU" w:eastAsia="ru-RU" w:bidi="ar-SA"/>
              </w:rPr>
              <w:t>Требования к применяемым при оказании услуг оборудованию и материалам</w:t>
            </w:r>
          </w:p>
        </w:tc>
        <w:tc>
          <w:tcPr>
            <w:tcW w:w="2462" w:type="dxa"/>
            <w:tcBorders/>
            <w:vAlign w:val="center"/>
          </w:tcPr>
          <w:p>
            <w:pPr>
              <w:pStyle w:val="Normal"/>
              <w:keepNext w:val="true"/>
              <w:widowControl w:val="false"/>
              <w:spacing w:before="60" w:after="60"/>
              <w:jc w:val="center"/>
              <w:rPr>
                <w:b/>
                <w:sz w:val="24"/>
                <w:szCs w:val="24"/>
              </w:rPr>
            </w:pPr>
            <w:r>
              <w:rPr>
                <w:b/>
                <w:kern w:val="0"/>
                <w:sz w:val="24"/>
                <w:szCs w:val="24"/>
                <w:lang w:val="ru-RU" w:eastAsia="ru-RU" w:bidi="ar-SA"/>
              </w:rPr>
              <w:t>-//-</w:t>
            </w:r>
          </w:p>
        </w:tc>
        <w:tc>
          <w:tcPr>
            <w:tcW w:w="2929" w:type="dxa"/>
            <w:tcBorders/>
            <w:vAlign w:val="center"/>
          </w:tcPr>
          <w:p>
            <w:pPr>
              <w:pStyle w:val="Normal"/>
              <w:keepNext w:val="true"/>
              <w:widowControl w:val="false"/>
              <w:spacing w:before="60" w:after="60"/>
              <w:jc w:val="center"/>
              <w:rPr>
                <w:b/>
                <w:sz w:val="24"/>
                <w:szCs w:val="24"/>
              </w:rPr>
            </w:pPr>
            <w:r>
              <w:rPr>
                <w:b/>
                <w:kern w:val="0"/>
                <w:sz w:val="24"/>
                <w:szCs w:val="24"/>
                <w:lang w:val="ru-RU" w:eastAsia="ru-RU" w:bidi="ar-SA"/>
              </w:rPr>
              <w:t>-//-</w:t>
            </w:r>
          </w:p>
        </w:tc>
        <w:tc>
          <w:tcPr>
            <w:tcW w:w="2744" w:type="dxa"/>
            <w:tcBorders/>
            <w:vAlign w:val="center"/>
          </w:tcPr>
          <w:p>
            <w:pPr>
              <w:pStyle w:val="Normal"/>
              <w:keepNext w:val="true"/>
              <w:widowControl w:val="false"/>
              <w:spacing w:before="60" w:after="60"/>
              <w:jc w:val="center"/>
              <w:rPr>
                <w:b/>
                <w:sz w:val="24"/>
                <w:szCs w:val="24"/>
              </w:rPr>
            </w:pPr>
            <w:r>
              <w:rPr>
                <w:b/>
                <w:kern w:val="0"/>
                <w:sz w:val="24"/>
                <w:szCs w:val="24"/>
                <w:lang w:val="ru-RU" w:eastAsia="ru-RU" w:bidi="ar-SA"/>
              </w:rPr>
              <w:t>-//-</w:t>
            </w:r>
          </w:p>
        </w:tc>
      </w:tr>
      <w:tr>
        <w:trPr/>
        <w:tc>
          <w:tcPr>
            <w:tcW w:w="1019" w:type="dxa"/>
            <w:tcBorders/>
            <w:vAlign w:val="center"/>
          </w:tcPr>
          <w:p>
            <w:pPr>
              <w:pStyle w:val="ListParagraph"/>
              <w:widowControl w:val="false"/>
              <w:numPr>
                <w:ilvl w:val="2"/>
                <w:numId w:val="10"/>
              </w:numPr>
              <w:spacing w:before="60" w:after="60"/>
              <w:ind w:left="1224" w:hanging="1199"/>
              <w:contextualSpacing/>
              <w:jc w:val="center"/>
              <w:rPr>
                <w:rFonts w:ascii="Times New Roman" w:hAnsi="Times New Roman" w:cs="Times New Roman"/>
                <w:b/>
              </w:rPr>
            </w:pPr>
            <w:r>
              <w:rPr>
                <w:rFonts w:cs="Times New Roman"/>
                <w:b/>
                <w:kern w:val="0"/>
              </w:rPr>
            </w:r>
          </w:p>
        </w:tc>
        <w:tc>
          <w:tcPr>
            <w:tcW w:w="5731" w:type="dxa"/>
            <w:tcBorders/>
          </w:tcPr>
          <w:p>
            <w:pPr>
              <w:pStyle w:val="Normal"/>
              <w:widowControl w:val="false"/>
              <w:tabs>
                <w:tab w:val="clear" w:pos="708"/>
                <w:tab w:val="left" w:pos="426" w:leader="none"/>
                <w:tab w:val="left" w:pos="684" w:leader="none"/>
              </w:tabs>
              <w:spacing w:lineRule="exact" w:line="298" w:before="0" w:after="0"/>
              <w:jc w:val="both"/>
              <w:rPr>
                <w:color w:val="000000"/>
                <w:sz w:val="24"/>
                <w:szCs w:val="24"/>
                <w:lang w:bidi="ru-RU"/>
              </w:rPr>
            </w:pPr>
            <w:r>
              <w:rPr>
                <w:color w:val="000000"/>
                <w:kern w:val="0"/>
                <w:sz w:val="24"/>
                <w:szCs w:val="24"/>
                <w:lang w:val="ru-RU" w:eastAsia="ru-RU" w:bidi="ar-SA"/>
              </w:rPr>
              <w:t>Исполнитель за свой счёт осуществляет замену, непригодного для дальнейшего использования оборудования систем (в частности замена ППКОП, АКБ, извещателей, оповещателей и кабельных линий) суммарная стоимость которых, за весь период действия Договора, не превышает 10 (десяти)% годовой стоимости оказания услуг.</w:t>
            </w:r>
          </w:p>
        </w:tc>
        <w:tc>
          <w:tcPr>
            <w:tcW w:w="2462" w:type="dxa"/>
            <w:tcBorders/>
          </w:tcPr>
          <w:p>
            <w:pPr>
              <w:pStyle w:val="Normal"/>
              <w:widowControl w:val="false"/>
              <w:spacing w:before="0" w:after="0"/>
              <w:jc w:val="left"/>
              <w:rPr>
                <w:b/>
                <w:sz w:val="24"/>
                <w:szCs w:val="24"/>
              </w:rPr>
            </w:pPr>
            <w:r>
              <w:rPr>
                <w:kern w:val="0"/>
                <w:sz w:val="24"/>
                <w:szCs w:val="24"/>
                <w:lang w:val="ru-RU" w:eastAsia="ru-RU" w:bidi="ar-SA"/>
              </w:rPr>
              <w:t>Согласие с требованием</w:t>
            </w:r>
          </w:p>
        </w:tc>
        <w:tc>
          <w:tcPr>
            <w:tcW w:w="2929" w:type="dxa"/>
            <w:tcBorders/>
          </w:tcPr>
          <w:p>
            <w:pPr>
              <w:pStyle w:val="Normal"/>
              <w:widowControl w:val="false"/>
              <w:tabs>
                <w:tab w:val="clear" w:pos="708"/>
                <w:tab w:val="left" w:pos="426" w:leader="none"/>
              </w:tabs>
              <w:spacing w:before="60" w:after="0"/>
              <w:jc w:val="left"/>
              <w:rPr>
                <w:sz w:val="24"/>
                <w:szCs w:val="24"/>
              </w:rPr>
            </w:pPr>
            <w:r>
              <w:rPr>
                <w:kern w:val="0"/>
                <w:sz w:val="24"/>
                <w:szCs w:val="24"/>
                <w:lang w:val="ru-RU" w:eastAsia="ru-RU" w:bidi="ar-SA"/>
              </w:rPr>
              <w:t xml:space="preserve"> </w:t>
            </w:r>
            <w:r>
              <w:rPr>
                <w:kern w:val="0"/>
                <w:sz w:val="24"/>
                <w:szCs w:val="24"/>
                <w:lang w:val="ru-RU" w:eastAsia="ru-RU" w:bidi="ar-SA"/>
              </w:rPr>
              <w:t>-</w:t>
            </w:r>
          </w:p>
        </w:tc>
        <w:tc>
          <w:tcPr>
            <w:tcW w:w="2744" w:type="dxa"/>
            <w:tcBorders/>
          </w:tcPr>
          <w:p>
            <w:pPr>
              <w:pStyle w:val="Normal"/>
              <w:widowControl w:val="false"/>
              <w:tabs>
                <w:tab w:val="clear" w:pos="708"/>
                <w:tab w:val="left" w:pos="426" w:leader="none"/>
              </w:tabs>
              <w:spacing w:before="60" w:after="0"/>
              <w:jc w:val="left"/>
              <w:rPr>
                <w:b/>
                <w:sz w:val="24"/>
                <w:szCs w:val="24"/>
              </w:rPr>
            </w:pPr>
            <w:r>
              <w:rPr>
                <w:b/>
                <w:kern w:val="0"/>
                <w:sz w:val="24"/>
                <w:szCs w:val="24"/>
              </w:rPr>
            </w:r>
          </w:p>
        </w:tc>
      </w:tr>
      <w:tr>
        <w:trPr/>
        <w:tc>
          <w:tcPr>
            <w:tcW w:w="1019" w:type="dxa"/>
            <w:tcBorders/>
            <w:vAlign w:val="center"/>
          </w:tcPr>
          <w:p>
            <w:pPr>
              <w:pStyle w:val="ListParagraph"/>
              <w:widowControl w:val="false"/>
              <w:numPr>
                <w:ilvl w:val="1"/>
                <w:numId w:val="10"/>
              </w:numPr>
              <w:spacing w:before="60" w:after="60"/>
              <w:ind w:left="-117" w:firstLine="142"/>
              <w:contextualSpacing/>
              <w:jc w:val="center"/>
              <w:rPr>
                <w:rFonts w:ascii="Times New Roman" w:hAnsi="Times New Roman" w:cs="Times New Roman"/>
                <w:b/>
              </w:rPr>
            </w:pPr>
            <w:r>
              <w:rPr>
                <w:rFonts w:cs="Times New Roman"/>
                <w:b/>
                <w:kern w:val="0"/>
              </w:rPr>
            </w:r>
          </w:p>
        </w:tc>
        <w:tc>
          <w:tcPr>
            <w:tcW w:w="5731" w:type="dxa"/>
            <w:tcBorders/>
            <w:vAlign w:val="center"/>
          </w:tcPr>
          <w:p>
            <w:pPr>
              <w:pStyle w:val="Normal"/>
              <w:widowControl w:val="false"/>
              <w:spacing w:before="0" w:after="0"/>
              <w:jc w:val="left"/>
              <w:rPr>
                <w:b/>
                <w:sz w:val="24"/>
                <w:szCs w:val="24"/>
              </w:rPr>
            </w:pPr>
            <w:r>
              <w:rPr>
                <w:b/>
                <w:kern w:val="0"/>
                <w:sz w:val="24"/>
                <w:szCs w:val="24"/>
                <w:lang w:val="ru-RU" w:eastAsia="ru-RU" w:bidi="ar-SA"/>
              </w:rPr>
              <w:t>Требования к персоналу исполнителя</w:t>
            </w:r>
          </w:p>
        </w:tc>
        <w:tc>
          <w:tcPr>
            <w:tcW w:w="2462" w:type="dxa"/>
            <w:tcBorders/>
            <w:vAlign w:val="center"/>
          </w:tcPr>
          <w:p>
            <w:pPr>
              <w:pStyle w:val="Normal"/>
              <w:keepNext w:val="true"/>
              <w:widowControl w:val="false"/>
              <w:spacing w:before="60" w:after="60"/>
              <w:jc w:val="center"/>
              <w:rPr>
                <w:b/>
                <w:sz w:val="24"/>
                <w:szCs w:val="24"/>
              </w:rPr>
            </w:pPr>
            <w:r>
              <w:rPr>
                <w:b/>
                <w:kern w:val="0"/>
                <w:sz w:val="24"/>
                <w:szCs w:val="24"/>
                <w:lang w:val="ru-RU" w:eastAsia="ru-RU" w:bidi="ar-SA"/>
              </w:rPr>
              <w:t>-//-</w:t>
            </w:r>
          </w:p>
        </w:tc>
        <w:tc>
          <w:tcPr>
            <w:tcW w:w="2929" w:type="dxa"/>
            <w:tcBorders/>
            <w:vAlign w:val="center"/>
          </w:tcPr>
          <w:p>
            <w:pPr>
              <w:pStyle w:val="Normal"/>
              <w:keepNext w:val="true"/>
              <w:widowControl w:val="false"/>
              <w:spacing w:before="60" w:after="60"/>
              <w:jc w:val="center"/>
              <w:rPr>
                <w:b/>
                <w:sz w:val="24"/>
                <w:szCs w:val="24"/>
              </w:rPr>
            </w:pPr>
            <w:r>
              <w:rPr>
                <w:b/>
                <w:kern w:val="0"/>
                <w:sz w:val="24"/>
                <w:szCs w:val="24"/>
                <w:lang w:val="ru-RU" w:eastAsia="ru-RU" w:bidi="ar-SA"/>
              </w:rPr>
              <w:t>-//-</w:t>
            </w:r>
          </w:p>
        </w:tc>
        <w:tc>
          <w:tcPr>
            <w:tcW w:w="2744" w:type="dxa"/>
            <w:tcBorders/>
            <w:vAlign w:val="center"/>
          </w:tcPr>
          <w:p>
            <w:pPr>
              <w:pStyle w:val="Normal"/>
              <w:keepNext w:val="true"/>
              <w:widowControl w:val="false"/>
              <w:spacing w:before="60" w:after="60"/>
              <w:jc w:val="center"/>
              <w:rPr>
                <w:b/>
                <w:sz w:val="24"/>
                <w:szCs w:val="24"/>
              </w:rPr>
            </w:pPr>
            <w:r>
              <w:rPr>
                <w:b/>
                <w:kern w:val="0"/>
                <w:sz w:val="24"/>
                <w:szCs w:val="24"/>
                <w:lang w:val="ru-RU" w:eastAsia="ru-RU" w:bidi="ar-SA"/>
              </w:rPr>
              <w:t>-//-</w:t>
            </w:r>
          </w:p>
        </w:tc>
      </w:tr>
      <w:tr>
        <w:trPr/>
        <w:tc>
          <w:tcPr>
            <w:tcW w:w="1019" w:type="dxa"/>
            <w:tcBorders>
              <w:top w:val="nil"/>
            </w:tcBorders>
            <w:vAlign w:val="center"/>
          </w:tcPr>
          <w:p>
            <w:pPr>
              <w:pStyle w:val="ListParagraph"/>
              <w:widowControl w:val="false"/>
              <w:numPr>
                <w:ilvl w:val="2"/>
                <w:numId w:val="10"/>
              </w:numPr>
              <w:spacing w:before="60" w:after="60"/>
              <w:ind w:left="1224" w:hanging="1199"/>
              <w:contextualSpacing/>
              <w:jc w:val="center"/>
              <w:rPr>
                <w:rFonts w:ascii="Times New Roman" w:hAnsi="Times New Roman" w:cs="Times New Roman"/>
                <w:b/>
              </w:rPr>
            </w:pPr>
            <w:r>
              <w:rPr>
                <w:rFonts w:cs="Times New Roman"/>
                <w:b/>
                <w:kern w:val="0"/>
              </w:rPr>
            </w:r>
          </w:p>
        </w:tc>
        <w:tc>
          <w:tcPr>
            <w:tcW w:w="5731" w:type="dxa"/>
            <w:tcBorders>
              <w:top w:val="nil"/>
            </w:tcBorders>
          </w:tcPr>
          <w:p>
            <w:pPr>
              <w:pStyle w:val="Normal"/>
              <w:widowControl w:val="false"/>
              <w:shd w:val="clear" w:color="auto" w:fill="FFFFFF"/>
              <w:tabs>
                <w:tab w:val="clear" w:pos="708"/>
                <w:tab w:val="left" w:pos="426" w:leader="none"/>
              </w:tabs>
              <w:spacing w:before="60" w:after="0"/>
              <w:jc w:val="both"/>
              <w:rPr>
                <w:color w:val="000000"/>
                <w:sz w:val="24"/>
                <w:szCs w:val="24"/>
                <w:lang w:bidi="ru-RU"/>
              </w:rPr>
            </w:pPr>
            <w:r>
              <w:rPr>
                <w:color w:val="000000"/>
                <w:kern w:val="0"/>
                <w:sz w:val="24"/>
                <w:szCs w:val="24"/>
                <w:lang w:val="ru-RU" w:eastAsia="ru-RU" w:bidi="ru-RU"/>
              </w:rPr>
              <w:t>Наличие у Исполнителя не менее одного квалифицированного работника, прошедшего подготовку по направлению «Деятельность по монтажу, техническому обслуживанию и ремонту средств обеспечения пожарной безопасности зданий и сооружений» или аналогичному</w:t>
            </w:r>
          </w:p>
        </w:tc>
        <w:tc>
          <w:tcPr>
            <w:tcW w:w="2462" w:type="dxa"/>
            <w:tcBorders>
              <w:top w:val="nil"/>
            </w:tcBorders>
          </w:tcPr>
          <w:p>
            <w:pPr>
              <w:pStyle w:val="Normal"/>
              <w:widowControl w:val="false"/>
              <w:spacing w:before="0" w:after="0"/>
              <w:jc w:val="left"/>
              <w:rPr>
                <w:b/>
                <w:sz w:val="24"/>
                <w:szCs w:val="24"/>
              </w:rPr>
            </w:pPr>
            <w:r>
              <w:rPr>
                <w:kern w:val="0"/>
                <w:sz w:val="24"/>
                <w:szCs w:val="24"/>
                <w:lang w:val="ru-RU" w:eastAsia="ru-RU" w:bidi="ar-SA"/>
              </w:rPr>
              <w:t>Согласие с требованием</w:t>
            </w:r>
          </w:p>
        </w:tc>
        <w:tc>
          <w:tcPr>
            <w:tcW w:w="2929" w:type="dxa"/>
            <w:tcBorders>
              <w:top w:val="nil"/>
            </w:tcBorders>
          </w:tcPr>
          <w:p>
            <w:pPr>
              <w:pStyle w:val="Normal"/>
              <w:widowControl w:val="false"/>
              <w:tabs>
                <w:tab w:val="clear" w:pos="708"/>
                <w:tab w:val="left" w:pos="426" w:leader="none"/>
              </w:tabs>
              <w:spacing w:before="60" w:after="0"/>
              <w:jc w:val="left"/>
              <w:rPr>
                <w:sz w:val="24"/>
                <w:szCs w:val="24"/>
              </w:rPr>
            </w:pPr>
            <w:r>
              <w:rPr>
                <w:kern w:val="0"/>
                <w:sz w:val="24"/>
                <w:szCs w:val="24"/>
                <w:lang w:val="ru-RU" w:eastAsia="ru-RU" w:bidi="ar-SA"/>
              </w:rPr>
              <w:t xml:space="preserve"> </w:t>
            </w:r>
            <w:r>
              <w:rPr>
                <w:kern w:val="0"/>
                <w:sz w:val="24"/>
                <w:szCs w:val="24"/>
                <w:lang w:val="ru-RU" w:eastAsia="ru-RU" w:bidi="ar-SA"/>
              </w:rPr>
              <w:t>-</w:t>
            </w:r>
          </w:p>
        </w:tc>
        <w:tc>
          <w:tcPr>
            <w:tcW w:w="2744" w:type="dxa"/>
            <w:tcBorders>
              <w:top w:val="nil"/>
            </w:tcBorders>
          </w:tcPr>
          <w:p>
            <w:pPr>
              <w:pStyle w:val="Normal"/>
              <w:widowControl w:val="false"/>
              <w:tabs>
                <w:tab w:val="clear" w:pos="708"/>
                <w:tab w:val="left" w:pos="426" w:leader="none"/>
              </w:tabs>
              <w:spacing w:before="60" w:after="0"/>
              <w:jc w:val="left"/>
              <w:rPr>
                <w:b/>
                <w:sz w:val="24"/>
                <w:szCs w:val="24"/>
              </w:rPr>
            </w:pPr>
            <w:r>
              <w:rPr>
                <w:b/>
                <w:kern w:val="0"/>
                <w:sz w:val="24"/>
                <w:szCs w:val="24"/>
              </w:rPr>
            </w:r>
          </w:p>
        </w:tc>
      </w:tr>
      <w:tr>
        <w:trPr/>
        <w:tc>
          <w:tcPr>
            <w:tcW w:w="1019" w:type="dxa"/>
            <w:tcBorders>
              <w:top w:val="nil"/>
            </w:tcBorders>
            <w:vAlign w:val="center"/>
          </w:tcPr>
          <w:p>
            <w:pPr>
              <w:pStyle w:val="ListParagraph"/>
              <w:widowControl w:val="false"/>
              <w:numPr>
                <w:ilvl w:val="2"/>
                <w:numId w:val="10"/>
              </w:numPr>
              <w:spacing w:before="60" w:after="60"/>
              <w:ind w:left="1224" w:hanging="1199"/>
              <w:contextualSpacing/>
              <w:jc w:val="center"/>
              <w:rPr>
                <w:rFonts w:ascii="Times New Roman" w:hAnsi="Times New Roman" w:cs="Times New Roman"/>
                <w:b/>
              </w:rPr>
            </w:pPr>
            <w:r>
              <w:rPr>
                <w:rFonts w:cs="Times New Roman"/>
                <w:b/>
                <w:kern w:val="0"/>
              </w:rPr>
            </w:r>
          </w:p>
        </w:tc>
        <w:tc>
          <w:tcPr>
            <w:tcW w:w="5731" w:type="dxa"/>
            <w:tcBorders>
              <w:top w:val="nil"/>
            </w:tcBorders>
          </w:tcPr>
          <w:p>
            <w:pPr>
              <w:pStyle w:val="Normal"/>
              <w:widowControl w:val="false"/>
              <w:shd w:val="clear" w:color="FFFFFF" w:themeColor="background1" w:fill="FFFFFF" w:themeFill="background1"/>
              <w:tabs>
                <w:tab w:val="clear" w:pos="708"/>
                <w:tab w:val="left" w:pos="426" w:leader="none"/>
              </w:tabs>
              <w:spacing w:before="60" w:after="0"/>
              <w:jc w:val="both"/>
              <w:rPr>
                <w:color w:val="000000"/>
                <w:sz w:val="24"/>
                <w:szCs w:val="24"/>
                <w:highlight w:val="white"/>
              </w:rPr>
            </w:pPr>
            <w:r>
              <w:rPr>
                <w:color w:val="000000"/>
                <w:kern w:val="0"/>
                <w:sz w:val="24"/>
                <w:szCs w:val="24"/>
                <w:highlight w:val="white"/>
                <w:lang w:val="ru-RU" w:eastAsia="ru-RU" w:bidi="ru-RU"/>
              </w:rPr>
              <w:t xml:space="preserve">Исполнитель </w:t>
            </w:r>
            <w:r>
              <w:rPr>
                <w:color w:val="000000"/>
                <w:spacing w:val="2"/>
                <w:kern w:val="0"/>
                <w:sz w:val="24"/>
                <w:szCs w:val="24"/>
                <w:highlight w:val="white"/>
                <w:lang w:val="ru-RU" w:eastAsia="ru-RU" w:bidi="ru-RU"/>
              </w:rPr>
              <w:t>обязан обеспечить свой персонал необходимыми средствами индивидуальной защиты (каска, очки, беруши (наушники), системы обеспечения безопасности работ на высоте), спецодеждой и спецобувью в соответствии с видами работ и типовыми отраслевыми нормами.</w:t>
            </w:r>
          </w:p>
        </w:tc>
        <w:tc>
          <w:tcPr>
            <w:tcW w:w="2462" w:type="dxa"/>
            <w:tcBorders>
              <w:top w:val="nil"/>
            </w:tcBorders>
          </w:tcPr>
          <w:p>
            <w:pPr>
              <w:pStyle w:val="Normal"/>
              <w:widowControl w:val="false"/>
              <w:spacing w:before="0" w:after="0"/>
              <w:jc w:val="left"/>
              <w:rPr>
                <w:b/>
                <w:sz w:val="24"/>
                <w:szCs w:val="24"/>
              </w:rPr>
            </w:pPr>
            <w:r>
              <w:rPr>
                <w:kern w:val="0"/>
                <w:sz w:val="24"/>
                <w:szCs w:val="24"/>
                <w:lang w:val="ru-RU" w:eastAsia="ru-RU" w:bidi="ar-SA"/>
              </w:rPr>
              <w:t>Согласие с требованием</w:t>
            </w:r>
          </w:p>
        </w:tc>
        <w:tc>
          <w:tcPr>
            <w:tcW w:w="2929" w:type="dxa"/>
            <w:tcBorders>
              <w:top w:val="nil"/>
            </w:tcBorders>
          </w:tcPr>
          <w:p>
            <w:pPr>
              <w:pStyle w:val="Normal"/>
              <w:widowControl w:val="false"/>
              <w:tabs>
                <w:tab w:val="clear" w:pos="708"/>
                <w:tab w:val="left" w:pos="426" w:leader="none"/>
              </w:tabs>
              <w:spacing w:before="60" w:after="0"/>
              <w:jc w:val="left"/>
              <w:rPr>
                <w:sz w:val="24"/>
                <w:szCs w:val="24"/>
              </w:rPr>
            </w:pPr>
            <w:r>
              <w:rPr>
                <w:kern w:val="0"/>
                <w:sz w:val="24"/>
                <w:szCs w:val="24"/>
                <w:lang w:val="ru-RU" w:eastAsia="ru-RU" w:bidi="ar-SA"/>
              </w:rPr>
              <w:t xml:space="preserve"> </w:t>
            </w:r>
            <w:r>
              <w:rPr>
                <w:kern w:val="0"/>
                <w:sz w:val="24"/>
                <w:szCs w:val="24"/>
                <w:lang w:val="ru-RU" w:eastAsia="ru-RU" w:bidi="ar-SA"/>
              </w:rPr>
              <w:t>-</w:t>
            </w:r>
          </w:p>
        </w:tc>
        <w:tc>
          <w:tcPr>
            <w:tcW w:w="2744" w:type="dxa"/>
            <w:tcBorders>
              <w:top w:val="nil"/>
            </w:tcBorders>
          </w:tcPr>
          <w:p>
            <w:pPr>
              <w:pStyle w:val="Normal"/>
              <w:widowControl w:val="false"/>
              <w:tabs>
                <w:tab w:val="clear" w:pos="708"/>
                <w:tab w:val="left" w:pos="426" w:leader="none"/>
              </w:tabs>
              <w:spacing w:before="60" w:after="0"/>
              <w:jc w:val="left"/>
              <w:rPr>
                <w:b/>
                <w:sz w:val="24"/>
                <w:szCs w:val="24"/>
              </w:rPr>
            </w:pPr>
            <w:r>
              <w:rPr>
                <w:b/>
                <w:kern w:val="0"/>
                <w:sz w:val="24"/>
                <w:szCs w:val="24"/>
              </w:rPr>
            </w:r>
          </w:p>
        </w:tc>
      </w:tr>
      <w:tr>
        <w:trPr/>
        <w:tc>
          <w:tcPr>
            <w:tcW w:w="1019" w:type="dxa"/>
            <w:tcBorders/>
            <w:vAlign w:val="center"/>
          </w:tcPr>
          <w:p>
            <w:pPr>
              <w:pStyle w:val="ListParagraph"/>
              <w:widowControl w:val="false"/>
              <w:numPr>
                <w:ilvl w:val="0"/>
                <w:numId w:val="10"/>
              </w:numPr>
              <w:spacing w:before="60" w:after="60"/>
              <w:contextualSpacing/>
              <w:jc w:val="center"/>
              <w:rPr>
                <w:rFonts w:ascii="Times New Roman" w:hAnsi="Times New Roman" w:cs="Times New Roman"/>
                <w:b/>
              </w:rPr>
            </w:pPr>
            <w:r>
              <w:rPr>
                <w:rFonts w:cs="Times New Roman"/>
                <w:b/>
                <w:kern w:val="0"/>
              </w:rPr>
            </w:r>
          </w:p>
        </w:tc>
        <w:tc>
          <w:tcPr>
            <w:tcW w:w="5731" w:type="dxa"/>
            <w:tcBorders/>
            <w:vAlign w:val="center"/>
          </w:tcPr>
          <w:p>
            <w:pPr>
              <w:pStyle w:val="Normal"/>
              <w:widowControl w:val="false"/>
              <w:spacing w:before="0" w:after="0"/>
              <w:jc w:val="left"/>
              <w:rPr>
                <w:b/>
                <w:bCs/>
                <w:sz w:val="24"/>
                <w:szCs w:val="24"/>
              </w:rPr>
            </w:pPr>
            <w:r>
              <w:rPr>
                <w:b/>
                <w:bCs/>
                <w:kern w:val="0"/>
                <w:sz w:val="24"/>
                <w:szCs w:val="24"/>
                <w:lang w:val="ru-RU" w:eastAsia="ru-RU" w:bidi="ar-SA"/>
              </w:rPr>
              <w:t>Требования к результатам у</w:t>
            </w:r>
            <w:r>
              <w:rPr>
                <w:b/>
                <w:kern w:val="0"/>
                <w:sz w:val="24"/>
                <w:szCs w:val="24"/>
                <w:lang w:val="ru-RU" w:eastAsia="ru-RU" w:bidi="ar-SA"/>
              </w:rPr>
              <w:t>слуг</w:t>
            </w:r>
          </w:p>
        </w:tc>
        <w:tc>
          <w:tcPr>
            <w:tcW w:w="2462" w:type="dxa"/>
            <w:tcBorders/>
          </w:tcPr>
          <w:p>
            <w:pPr>
              <w:pStyle w:val="Normal"/>
              <w:keepNext w:val="true"/>
              <w:widowControl w:val="false"/>
              <w:spacing w:before="60" w:after="60"/>
              <w:jc w:val="center"/>
              <w:rPr>
                <w:b/>
                <w:sz w:val="24"/>
                <w:szCs w:val="24"/>
              </w:rPr>
            </w:pPr>
            <w:r>
              <w:rPr>
                <w:b/>
                <w:kern w:val="0"/>
                <w:sz w:val="24"/>
                <w:szCs w:val="24"/>
                <w:lang w:val="ru-RU" w:eastAsia="ru-RU" w:bidi="ar-SA"/>
              </w:rPr>
              <w:t>-//-</w:t>
            </w:r>
          </w:p>
        </w:tc>
        <w:tc>
          <w:tcPr>
            <w:tcW w:w="2929" w:type="dxa"/>
            <w:tcBorders/>
          </w:tcPr>
          <w:p>
            <w:pPr>
              <w:pStyle w:val="Normal"/>
              <w:keepNext w:val="true"/>
              <w:widowControl w:val="false"/>
              <w:spacing w:before="60" w:after="60"/>
              <w:jc w:val="center"/>
              <w:rPr>
                <w:b/>
                <w:sz w:val="24"/>
                <w:szCs w:val="24"/>
              </w:rPr>
            </w:pPr>
            <w:r>
              <w:rPr>
                <w:b/>
                <w:kern w:val="0"/>
                <w:sz w:val="24"/>
                <w:szCs w:val="24"/>
                <w:lang w:val="ru-RU" w:eastAsia="ru-RU" w:bidi="ar-SA"/>
              </w:rPr>
              <w:t>-//-</w:t>
            </w:r>
          </w:p>
        </w:tc>
        <w:tc>
          <w:tcPr>
            <w:tcW w:w="2744" w:type="dxa"/>
            <w:tcBorders/>
          </w:tcPr>
          <w:p>
            <w:pPr>
              <w:pStyle w:val="Normal"/>
              <w:keepNext w:val="true"/>
              <w:widowControl w:val="false"/>
              <w:spacing w:before="60" w:after="60"/>
              <w:jc w:val="center"/>
              <w:rPr>
                <w:b/>
                <w:sz w:val="24"/>
                <w:szCs w:val="24"/>
              </w:rPr>
            </w:pPr>
            <w:r>
              <w:rPr>
                <w:b/>
                <w:kern w:val="0"/>
                <w:sz w:val="24"/>
                <w:szCs w:val="24"/>
                <w:lang w:val="ru-RU" w:eastAsia="ru-RU" w:bidi="ar-SA"/>
              </w:rPr>
              <w:t>-//-</w:t>
            </w:r>
          </w:p>
        </w:tc>
      </w:tr>
      <w:tr>
        <w:trPr/>
        <w:tc>
          <w:tcPr>
            <w:tcW w:w="1019" w:type="dxa"/>
            <w:tcBorders/>
            <w:vAlign w:val="center"/>
          </w:tcPr>
          <w:p>
            <w:pPr>
              <w:pStyle w:val="ListParagraph"/>
              <w:widowControl w:val="false"/>
              <w:numPr>
                <w:ilvl w:val="1"/>
                <w:numId w:val="10"/>
              </w:numPr>
              <w:spacing w:before="60" w:after="60"/>
              <w:ind w:left="-117" w:firstLine="142"/>
              <w:contextualSpacing/>
              <w:jc w:val="center"/>
              <w:rPr>
                <w:rFonts w:ascii="Times New Roman" w:hAnsi="Times New Roman" w:cs="Times New Roman"/>
                <w:b/>
              </w:rPr>
            </w:pPr>
            <w:r>
              <w:rPr>
                <w:rFonts w:cs="Times New Roman"/>
                <w:b/>
                <w:kern w:val="0"/>
              </w:rPr>
            </w:r>
          </w:p>
        </w:tc>
        <w:tc>
          <w:tcPr>
            <w:tcW w:w="5731" w:type="dxa"/>
            <w:tcBorders/>
            <w:vAlign w:val="center"/>
          </w:tcPr>
          <w:p>
            <w:pPr>
              <w:pStyle w:val="Normal"/>
              <w:widowControl w:val="false"/>
              <w:spacing w:before="0" w:after="0"/>
              <w:jc w:val="left"/>
              <w:rPr>
                <w:b/>
                <w:bCs/>
                <w:sz w:val="24"/>
                <w:szCs w:val="24"/>
              </w:rPr>
            </w:pPr>
            <w:r>
              <w:rPr>
                <w:b/>
                <w:bCs/>
                <w:kern w:val="0"/>
                <w:sz w:val="24"/>
                <w:szCs w:val="24"/>
                <w:lang w:val="ru-RU" w:eastAsia="ru-RU" w:bidi="ar-SA"/>
              </w:rPr>
              <w:t>Общие требования к результатам услуг</w:t>
            </w:r>
          </w:p>
        </w:tc>
        <w:tc>
          <w:tcPr>
            <w:tcW w:w="2462" w:type="dxa"/>
            <w:tcBorders/>
          </w:tcPr>
          <w:p>
            <w:pPr>
              <w:pStyle w:val="Normal"/>
              <w:keepNext w:val="true"/>
              <w:widowControl w:val="false"/>
              <w:spacing w:before="60" w:after="60"/>
              <w:jc w:val="center"/>
              <w:rPr>
                <w:b/>
                <w:sz w:val="24"/>
                <w:szCs w:val="24"/>
              </w:rPr>
            </w:pPr>
            <w:r>
              <w:rPr>
                <w:b/>
                <w:kern w:val="0"/>
                <w:sz w:val="24"/>
                <w:szCs w:val="24"/>
                <w:lang w:val="ru-RU" w:eastAsia="ru-RU" w:bidi="ar-SA"/>
              </w:rPr>
              <w:t>-//-</w:t>
            </w:r>
          </w:p>
        </w:tc>
        <w:tc>
          <w:tcPr>
            <w:tcW w:w="2929" w:type="dxa"/>
            <w:tcBorders/>
          </w:tcPr>
          <w:p>
            <w:pPr>
              <w:pStyle w:val="Normal"/>
              <w:keepNext w:val="true"/>
              <w:widowControl w:val="false"/>
              <w:spacing w:before="60" w:after="60"/>
              <w:jc w:val="center"/>
              <w:rPr>
                <w:b/>
                <w:sz w:val="24"/>
                <w:szCs w:val="24"/>
              </w:rPr>
            </w:pPr>
            <w:r>
              <w:rPr>
                <w:b/>
                <w:kern w:val="0"/>
                <w:sz w:val="24"/>
                <w:szCs w:val="24"/>
                <w:lang w:val="ru-RU" w:eastAsia="ru-RU" w:bidi="ar-SA"/>
              </w:rPr>
              <w:t>-//-</w:t>
            </w:r>
          </w:p>
        </w:tc>
        <w:tc>
          <w:tcPr>
            <w:tcW w:w="2744" w:type="dxa"/>
            <w:tcBorders/>
          </w:tcPr>
          <w:p>
            <w:pPr>
              <w:pStyle w:val="Normal"/>
              <w:keepNext w:val="true"/>
              <w:widowControl w:val="false"/>
              <w:spacing w:before="60" w:after="60"/>
              <w:jc w:val="center"/>
              <w:rPr>
                <w:b/>
                <w:sz w:val="24"/>
                <w:szCs w:val="24"/>
              </w:rPr>
            </w:pPr>
            <w:r>
              <w:rPr>
                <w:b/>
                <w:kern w:val="0"/>
                <w:sz w:val="24"/>
                <w:szCs w:val="24"/>
                <w:lang w:val="ru-RU" w:eastAsia="ru-RU" w:bidi="ar-SA"/>
              </w:rPr>
              <w:t>-//-</w:t>
            </w:r>
          </w:p>
        </w:tc>
      </w:tr>
      <w:tr>
        <w:trPr/>
        <w:tc>
          <w:tcPr>
            <w:tcW w:w="1019" w:type="dxa"/>
            <w:tcBorders/>
            <w:vAlign w:val="center"/>
          </w:tcPr>
          <w:p>
            <w:pPr>
              <w:pStyle w:val="ListParagraph"/>
              <w:widowControl w:val="false"/>
              <w:numPr>
                <w:ilvl w:val="2"/>
                <w:numId w:val="10"/>
              </w:numPr>
              <w:spacing w:before="60" w:after="60"/>
              <w:ind w:left="1224" w:hanging="1199"/>
              <w:contextualSpacing/>
              <w:jc w:val="center"/>
              <w:rPr>
                <w:rFonts w:ascii="Times New Roman" w:hAnsi="Times New Roman" w:cs="Times New Roman"/>
                <w:b/>
              </w:rPr>
            </w:pPr>
            <w:r>
              <w:rPr>
                <w:rFonts w:cs="Times New Roman"/>
                <w:b/>
                <w:kern w:val="0"/>
              </w:rPr>
            </w:r>
          </w:p>
        </w:tc>
        <w:tc>
          <w:tcPr>
            <w:tcW w:w="5731" w:type="dxa"/>
            <w:tcBorders/>
          </w:tcPr>
          <w:p>
            <w:pPr>
              <w:pStyle w:val="Normal"/>
              <w:widowControl w:val="false"/>
              <w:spacing w:before="0" w:after="0"/>
              <w:jc w:val="left"/>
              <w:rPr>
                <w:sz w:val="24"/>
                <w:szCs w:val="24"/>
              </w:rPr>
            </w:pPr>
            <w:r>
              <w:rPr>
                <w:kern w:val="0"/>
                <w:sz w:val="24"/>
                <w:szCs w:val="24"/>
                <w:lang w:val="ru-RU" w:eastAsia="ru-RU" w:bidi="ar-SA"/>
              </w:rPr>
              <w:t>Результат работ должен соответствовать настоящим ТТ и условиям Договора</w:t>
            </w:r>
          </w:p>
        </w:tc>
        <w:tc>
          <w:tcPr>
            <w:tcW w:w="2462" w:type="dxa"/>
            <w:tcBorders/>
          </w:tcPr>
          <w:p>
            <w:pPr>
              <w:pStyle w:val="Normal"/>
              <w:widowControl w:val="false"/>
              <w:spacing w:before="0" w:after="0"/>
              <w:jc w:val="left"/>
              <w:rPr>
                <w:b/>
                <w:sz w:val="24"/>
                <w:szCs w:val="24"/>
              </w:rPr>
            </w:pPr>
            <w:r>
              <w:rPr>
                <w:kern w:val="0"/>
                <w:sz w:val="24"/>
                <w:szCs w:val="24"/>
                <w:lang w:val="ru-RU" w:eastAsia="ru-RU" w:bidi="ar-SA"/>
              </w:rPr>
              <w:t>Согласие с требованием</w:t>
            </w:r>
          </w:p>
        </w:tc>
        <w:tc>
          <w:tcPr>
            <w:tcW w:w="2929" w:type="dxa"/>
            <w:tcBorders/>
          </w:tcPr>
          <w:p>
            <w:pPr>
              <w:pStyle w:val="Style27"/>
              <w:keepNext w:val="false"/>
              <w:widowControl w:val="false"/>
              <w:numPr>
                <w:ilvl w:val="0"/>
                <w:numId w:val="0"/>
              </w:numPr>
              <w:spacing w:lineRule="auto" w:line="240" w:before="0" w:after="0"/>
              <w:ind w:left="0" w:hanging="0"/>
              <w:jc w:val="left"/>
              <w:outlineLvl w:val="2"/>
              <w:rPr>
                <w:rFonts w:eastAsia="Times New Roman"/>
                <w:b w:val="false"/>
                <w:lang w:val="ru-RU" w:eastAsia="ru-RU"/>
              </w:rPr>
            </w:pPr>
            <w:r>
              <w:rPr>
                <w:rFonts w:eastAsia="Times New Roman" w:cs="Times New Roman" w:ascii="Calibri" w:hAnsi="Calibri"/>
                <w:b w:val="false"/>
                <w:kern w:val="0"/>
                <w:sz w:val="20"/>
                <w:szCs w:val="20"/>
                <w:lang w:val="ru-RU" w:eastAsia="ru-RU" w:bidi="ar-SA"/>
              </w:rPr>
              <w:t>-</w:t>
            </w:r>
          </w:p>
        </w:tc>
        <w:tc>
          <w:tcPr>
            <w:tcW w:w="2744" w:type="dxa"/>
            <w:tcBorders/>
          </w:tcPr>
          <w:p>
            <w:pPr>
              <w:pStyle w:val="Normal"/>
              <w:widowControl w:val="false"/>
              <w:tabs>
                <w:tab w:val="clear" w:pos="708"/>
                <w:tab w:val="left" w:pos="426" w:leader="none"/>
              </w:tabs>
              <w:spacing w:before="60" w:after="0"/>
              <w:jc w:val="left"/>
              <w:rPr>
                <w:b/>
                <w:sz w:val="24"/>
                <w:szCs w:val="24"/>
              </w:rPr>
            </w:pPr>
            <w:r>
              <w:rPr>
                <w:b/>
                <w:kern w:val="0"/>
                <w:sz w:val="24"/>
                <w:szCs w:val="24"/>
              </w:rPr>
            </w:r>
          </w:p>
        </w:tc>
      </w:tr>
      <w:tr>
        <w:trPr/>
        <w:tc>
          <w:tcPr>
            <w:tcW w:w="1019" w:type="dxa"/>
            <w:tcBorders/>
            <w:vAlign w:val="center"/>
          </w:tcPr>
          <w:p>
            <w:pPr>
              <w:pStyle w:val="ListParagraph"/>
              <w:widowControl w:val="false"/>
              <w:numPr>
                <w:ilvl w:val="1"/>
                <w:numId w:val="10"/>
              </w:numPr>
              <w:spacing w:before="60" w:after="60"/>
              <w:ind w:left="-117" w:firstLine="142"/>
              <w:contextualSpacing/>
              <w:jc w:val="center"/>
              <w:rPr>
                <w:rFonts w:ascii="Times New Roman" w:hAnsi="Times New Roman" w:cs="Times New Roman"/>
                <w:b/>
              </w:rPr>
            </w:pPr>
            <w:r>
              <w:rPr>
                <w:rFonts w:cs="Times New Roman"/>
                <w:b/>
                <w:kern w:val="0"/>
              </w:rPr>
            </w:r>
          </w:p>
        </w:tc>
        <w:tc>
          <w:tcPr>
            <w:tcW w:w="5731" w:type="dxa"/>
            <w:tcBorders/>
            <w:vAlign w:val="center"/>
          </w:tcPr>
          <w:p>
            <w:pPr>
              <w:pStyle w:val="Normal"/>
              <w:widowControl w:val="false"/>
              <w:spacing w:before="60" w:after="0"/>
              <w:jc w:val="left"/>
              <w:rPr>
                <w:sz w:val="24"/>
                <w:szCs w:val="24"/>
              </w:rPr>
            </w:pPr>
            <w:r>
              <w:rPr>
                <w:b/>
                <w:kern w:val="0"/>
                <w:sz w:val="24"/>
                <w:szCs w:val="24"/>
                <w:lang w:val="ru-RU" w:eastAsia="ru-RU" w:bidi="ar-SA"/>
              </w:rPr>
              <w:t>Требования к безопасности использования результата оказания услуг</w:t>
            </w:r>
          </w:p>
        </w:tc>
        <w:tc>
          <w:tcPr>
            <w:tcW w:w="2462" w:type="dxa"/>
            <w:tcBorders/>
          </w:tcPr>
          <w:p>
            <w:pPr>
              <w:pStyle w:val="Normal"/>
              <w:keepNext w:val="true"/>
              <w:widowControl w:val="false"/>
              <w:spacing w:before="60" w:after="60"/>
              <w:jc w:val="center"/>
              <w:rPr>
                <w:b/>
                <w:sz w:val="24"/>
                <w:szCs w:val="24"/>
              </w:rPr>
            </w:pPr>
            <w:r>
              <w:rPr>
                <w:b/>
                <w:kern w:val="0"/>
                <w:sz w:val="24"/>
                <w:szCs w:val="24"/>
                <w:lang w:val="ru-RU" w:eastAsia="ru-RU" w:bidi="ar-SA"/>
              </w:rPr>
              <w:t>-//-</w:t>
            </w:r>
          </w:p>
        </w:tc>
        <w:tc>
          <w:tcPr>
            <w:tcW w:w="2929" w:type="dxa"/>
            <w:tcBorders/>
          </w:tcPr>
          <w:p>
            <w:pPr>
              <w:pStyle w:val="Normal"/>
              <w:keepNext w:val="true"/>
              <w:widowControl w:val="false"/>
              <w:spacing w:before="60" w:after="60"/>
              <w:jc w:val="center"/>
              <w:rPr>
                <w:b/>
                <w:sz w:val="24"/>
                <w:szCs w:val="24"/>
              </w:rPr>
            </w:pPr>
            <w:r>
              <w:rPr>
                <w:b/>
                <w:kern w:val="0"/>
                <w:sz w:val="24"/>
                <w:szCs w:val="24"/>
                <w:lang w:val="ru-RU" w:eastAsia="ru-RU" w:bidi="ar-SA"/>
              </w:rPr>
              <w:t>-//-</w:t>
            </w:r>
          </w:p>
        </w:tc>
        <w:tc>
          <w:tcPr>
            <w:tcW w:w="2744" w:type="dxa"/>
            <w:tcBorders/>
          </w:tcPr>
          <w:p>
            <w:pPr>
              <w:pStyle w:val="Normal"/>
              <w:keepNext w:val="true"/>
              <w:widowControl w:val="false"/>
              <w:spacing w:before="60" w:after="60"/>
              <w:jc w:val="center"/>
              <w:rPr>
                <w:b/>
                <w:sz w:val="24"/>
                <w:szCs w:val="24"/>
              </w:rPr>
            </w:pPr>
            <w:r>
              <w:rPr>
                <w:b/>
                <w:kern w:val="0"/>
                <w:sz w:val="24"/>
                <w:szCs w:val="24"/>
                <w:lang w:val="ru-RU" w:eastAsia="ru-RU" w:bidi="ar-SA"/>
              </w:rPr>
              <w:t>-//-</w:t>
            </w:r>
          </w:p>
        </w:tc>
      </w:tr>
      <w:tr>
        <w:trPr/>
        <w:tc>
          <w:tcPr>
            <w:tcW w:w="1019" w:type="dxa"/>
            <w:tcBorders/>
            <w:vAlign w:val="center"/>
          </w:tcPr>
          <w:p>
            <w:pPr>
              <w:pStyle w:val="ListParagraph"/>
              <w:widowControl w:val="false"/>
              <w:numPr>
                <w:ilvl w:val="1"/>
                <w:numId w:val="10"/>
              </w:numPr>
              <w:spacing w:before="60" w:after="60"/>
              <w:ind w:left="-117" w:firstLine="142"/>
              <w:contextualSpacing/>
              <w:jc w:val="center"/>
              <w:rPr>
                <w:rFonts w:ascii="Times New Roman" w:hAnsi="Times New Roman" w:cs="Times New Roman"/>
                <w:b/>
              </w:rPr>
            </w:pPr>
            <w:r>
              <w:rPr>
                <w:rFonts w:cs="Times New Roman"/>
                <w:b/>
                <w:kern w:val="0"/>
              </w:rPr>
            </w:r>
          </w:p>
        </w:tc>
        <w:tc>
          <w:tcPr>
            <w:tcW w:w="5731" w:type="dxa"/>
            <w:tcBorders/>
            <w:vAlign w:val="center"/>
          </w:tcPr>
          <w:p>
            <w:pPr>
              <w:pStyle w:val="Normal"/>
              <w:widowControl w:val="false"/>
              <w:spacing w:before="0" w:after="0"/>
              <w:jc w:val="left"/>
              <w:rPr>
                <w:bCs/>
                <w:sz w:val="24"/>
                <w:szCs w:val="24"/>
              </w:rPr>
            </w:pPr>
            <w:r>
              <w:rPr>
                <w:b/>
                <w:bCs/>
                <w:kern w:val="0"/>
                <w:sz w:val="24"/>
                <w:szCs w:val="24"/>
                <w:lang w:val="ru-RU" w:eastAsia="ru-RU" w:bidi="ar-SA"/>
              </w:rPr>
              <w:t>Требования к приемке результата оказания у</w:t>
            </w:r>
            <w:r>
              <w:rPr>
                <w:b/>
                <w:kern w:val="0"/>
                <w:sz w:val="24"/>
                <w:szCs w:val="24"/>
                <w:lang w:val="ru-RU" w:eastAsia="ru-RU" w:bidi="ar-SA"/>
              </w:rPr>
              <w:t>слуг</w:t>
            </w:r>
          </w:p>
        </w:tc>
        <w:tc>
          <w:tcPr>
            <w:tcW w:w="2462" w:type="dxa"/>
            <w:tcBorders/>
          </w:tcPr>
          <w:p>
            <w:pPr>
              <w:pStyle w:val="Normal"/>
              <w:keepNext w:val="true"/>
              <w:widowControl w:val="false"/>
              <w:spacing w:before="60" w:after="60"/>
              <w:jc w:val="center"/>
              <w:rPr>
                <w:b/>
                <w:sz w:val="24"/>
                <w:szCs w:val="24"/>
              </w:rPr>
            </w:pPr>
            <w:r>
              <w:rPr>
                <w:b/>
                <w:kern w:val="0"/>
                <w:sz w:val="24"/>
                <w:szCs w:val="24"/>
                <w:lang w:val="ru-RU" w:eastAsia="ru-RU" w:bidi="ar-SA"/>
              </w:rPr>
              <w:t>-//-</w:t>
            </w:r>
          </w:p>
        </w:tc>
        <w:tc>
          <w:tcPr>
            <w:tcW w:w="2929" w:type="dxa"/>
            <w:tcBorders/>
          </w:tcPr>
          <w:p>
            <w:pPr>
              <w:pStyle w:val="Normal"/>
              <w:keepNext w:val="true"/>
              <w:widowControl w:val="false"/>
              <w:spacing w:before="60" w:after="60"/>
              <w:jc w:val="center"/>
              <w:rPr>
                <w:b/>
                <w:sz w:val="24"/>
                <w:szCs w:val="24"/>
              </w:rPr>
            </w:pPr>
            <w:r>
              <w:rPr>
                <w:b/>
                <w:kern w:val="0"/>
                <w:sz w:val="24"/>
                <w:szCs w:val="24"/>
                <w:lang w:val="ru-RU" w:eastAsia="ru-RU" w:bidi="ar-SA"/>
              </w:rPr>
              <w:t>-//-</w:t>
            </w:r>
          </w:p>
        </w:tc>
        <w:tc>
          <w:tcPr>
            <w:tcW w:w="2744" w:type="dxa"/>
            <w:tcBorders/>
          </w:tcPr>
          <w:p>
            <w:pPr>
              <w:pStyle w:val="Normal"/>
              <w:keepNext w:val="true"/>
              <w:widowControl w:val="false"/>
              <w:spacing w:before="60" w:after="60"/>
              <w:jc w:val="center"/>
              <w:rPr>
                <w:b/>
                <w:sz w:val="24"/>
                <w:szCs w:val="24"/>
              </w:rPr>
            </w:pPr>
            <w:r>
              <w:rPr>
                <w:b/>
                <w:kern w:val="0"/>
                <w:sz w:val="24"/>
                <w:szCs w:val="24"/>
                <w:lang w:val="ru-RU" w:eastAsia="ru-RU" w:bidi="ar-SA"/>
              </w:rPr>
              <w:t>-//-</w:t>
            </w:r>
          </w:p>
        </w:tc>
      </w:tr>
      <w:tr>
        <w:trPr/>
        <w:tc>
          <w:tcPr>
            <w:tcW w:w="1019" w:type="dxa"/>
            <w:tcBorders/>
            <w:vAlign w:val="center"/>
          </w:tcPr>
          <w:p>
            <w:pPr>
              <w:pStyle w:val="ListParagraph"/>
              <w:widowControl w:val="false"/>
              <w:numPr>
                <w:ilvl w:val="2"/>
                <w:numId w:val="10"/>
              </w:numPr>
              <w:spacing w:before="60" w:after="60"/>
              <w:ind w:left="1224" w:hanging="1199"/>
              <w:contextualSpacing/>
              <w:jc w:val="center"/>
              <w:rPr>
                <w:rFonts w:ascii="Times New Roman" w:hAnsi="Times New Roman" w:cs="Times New Roman"/>
                <w:b/>
              </w:rPr>
            </w:pPr>
            <w:r>
              <w:rPr>
                <w:rFonts w:cs="Times New Roman"/>
                <w:b/>
                <w:kern w:val="0"/>
              </w:rPr>
            </w:r>
          </w:p>
        </w:tc>
        <w:tc>
          <w:tcPr>
            <w:tcW w:w="5731" w:type="dxa"/>
            <w:tcBorders/>
          </w:tcPr>
          <w:p>
            <w:pPr>
              <w:pStyle w:val="Normal"/>
              <w:widowControl w:val="false"/>
              <w:tabs>
                <w:tab w:val="clear" w:pos="708"/>
                <w:tab w:val="left" w:pos="426" w:leader="none"/>
                <w:tab w:val="left" w:pos="684" w:leader="none"/>
              </w:tabs>
              <w:spacing w:lineRule="exact" w:line="298" w:before="0" w:after="0"/>
              <w:jc w:val="both"/>
              <w:rPr>
                <w:color w:val="000000"/>
                <w:sz w:val="24"/>
                <w:szCs w:val="24"/>
                <w:lang w:bidi="ru-RU"/>
              </w:rPr>
            </w:pPr>
            <w:r>
              <w:rPr>
                <w:color w:val="000000"/>
                <w:kern w:val="0"/>
                <w:sz w:val="24"/>
                <w:szCs w:val="24"/>
                <w:lang w:val="ru-RU" w:eastAsia="ru-RU" w:bidi="ru-RU"/>
              </w:rPr>
              <w:t>Исполнитель направляет, согласованные с руководством Филиала, Акты проверки работоспособности (копии), копии записи из Журнала эксплуатации систем противопожарной защиты, Акт выполненных работ, Счёт на оплату и Счёт-фактуру не позднее первой недели следующего месяца Заказчику</w:t>
            </w:r>
          </w:p>
        </w:tc>
        <w:tc>
          <w:tcPr>
            <w:tcW w:w="2462" w:type="dxa"/>
            <w:tcBorders/>
          </w:tcPr>
          <w:p>
            <w:pPr>
              <w:pStyle w:val="Normal"/>
              <w:widowControl w:val="false"/>
              <w:spacing w:before="0" w:after="0"/>
              <w:jc w:val="left"/>
              <w:rPr>
                <w:b/>
                <w:sz w:val="24"/>
                <w:szCs w:val="24"/>
              </w:rPr>
            </w:pPr>
            <w:r>
              <w:rPr>
                <w:kern w:val="0"/>
                <w:sz w:val="24"/>
                <w:szCs w:val="24"/>
                <w:lang w:val="ru-RU" w:eastAsia="ru-RU" w:bidi="ar-SA"/>
              </w:rPr>
              <w:t>Согласие с требованием</w:t>
            </w:r>
          </w:p>
        </w:tc>
        <w:tc>
          <w:tcPr>
            <w:tcW w:w="2929" w:type="dxa"/>
            <w:tcBorders/>
          </w:tcPr>
          <w:p>
            <w:pPr>
              <w:pStyle w:val="Normal"/>
              <w:widowControl w:val="false"/>
              <w:tabs>
                <w:tab w:val="clear" w:pos="708"/>
                <w:tab w:val="left" w:pos="426" w:leader="none"/>
              </w:tabs>
              <w:spacing w:before="60" w:after="0"/>
              <w:jc w:val="left"/>
              <w:rPr>
                <w:b/>
                <w:sz w:val="24"/>
                <w:szCs w:val="24"/>
              </w:rPr>
            </w:pPr>
            <w:r>
              <w:rPr>
                <w:b/>
                <w:kern w:val="0"/>
                <w:sz w:val="24"/>
                <w:szCs w:val="24"/>
                <w:lang w:val="ru-RU" w:eastAsia="ru-RU" w:bidi="ar-SA"/>
              </w:rPr>
              <w:t>-</w:t>
            </w:r>
          </w:p>
        </w:tc>
        <w:tc>
          <w:tcPr>
            <w:tcW w:w="2744" w:type="dxa"/>
            <w:tcBorders/>
          </w:tcPr>
          <w:p>
            <w:pPr>
              <w:pStyle w:val="Normal"/>
              <w:widowControl w:val="false"/>
              <w:tabs>
                <w:tab w:val="clear" w:pos="708"/>
                <w:tab w:val="left" w:pos="426" w:leader="none"/>
              </w:tabs>
              <w:spacing w:before="60" w:after="0"/>
              <w:jc w:val="left"/>
              <w:rPr>
                <w:b/>
                <w:sz w:val="24"/>
                <w:szCs w:val="24"/>
              </w:rPr>
            </w:pPr>
            <w:r>
              <w:rPr>
                <w:b/>
                <w:kern w:val="0"/>
                <w:sz w:val="24"/>
                <w:szCs w:val="24"/>
              </w:rPr>
            </w:r>
          </w:p>
        </w:tc>
      </w:tr>
      <w:tr>
        <w:trPr/>
        <w:tc>
          <w:tcPr>
            <w:tcW w:w="1019" w:type="dxa"/>
            <w:tcBorders>
              <w:top w:val="nil"/>
            </w:tcBorders>
            <w:vAlign w:val="center"/>
          </w:tcPr>
          <w:p>
            <w:pPr>
              <w:pStyle w:val="ListParagraph"/>
              <w:widowControl w:val="false"/>
              <w:numPr>
                <w:ilvl w:val="2"/>
                <w:numId w:val="10"/>
              </w:numPr>
              <w:spacing w:before="60" w:after="60"/>
              <w:ind w:left="1224" w:hanging="1199"/>
              <w:contextualSpacing/>
              <w:jc w:val="center"/>
              <w:rPr>
                <w:rFonts w:ascii="Times New Roman" w:hAnsi="Times New Roman" w:cs="Times New Roman"/>
                <w:b/>
                <w:highlight w:val="white"/>
              </w:rPr>
            </w:pPr>
            <w:r>
              <w:rPr>
                <w:rFonts w:cs="Times New Roman"/>
                <w:b/>
                <w:kern w:val="0"/>
                <w:highlight w:val="white"/>
              </w:rPr>
            </w:r>
          </w:p>
        </w:tc>
        <w:tc>
          <w:tcPr>
            <w:tcW w:w="5731" w:type="dxa"/>
            <w:tcBorders>
              <w:top w:val="nil"/>
            </w:tcBorders>
          </w:tcPr>
          <w:p>
            <w:pPr>
              <w:pStyle w:val="Normal"/>
              <w:widowControl w:val="false"/>
              <w:tabs>
                <w:tab w:val="clear" w:pos="708"/>
                <w:tab w:val="left" w:pos="426" w:leader="none"/>
                <w:tab w:val="left" w:pos="684" w:leader="none"/>
              </w:tabs>
              <w:spacing w:lineRule="exact" w:line="298" w:before="0" w:after="0"/>
              <w:jc w:val="both"/>
              <w:rPr>
                <w:color w:val="000000"/>
                <w:sz w:val="24"/>
                <w:szCs w:val="24"/>
                <w:highlight w:val="white"/>
              </w:rPr>
            </w:pPr>
            <w:r>
              <w:rPr>
                <w:color w:val="000000"/>
                <w:kern w:val="0"/>
                <w:sz w:val="24"/>
                <w:szCs w:val="24"/>
                <w:highlight w:val="white"/>
                <w:lang w:val="ru-RU" w:eastAsia="ru-RU" w:bidi="ru-RU"/>
              </w:rPr>
              <w:t>Стоимость выполненных работ исчисляется количеством проверенных объектов, на которых проведено ТО</w:t>
            </w:r>
            <w:r>
              <w:rPr>
                <w:rFonts w:eastAsia="Times New Roman"/>
                <w:color w:val="000000"/>
                <w:kern w:val="0"/>
                <w:sz w:val="24"/>
                <w:szCs w:val="24"/>
                <w:highlight w:val="white"/>
                <w:lang w:val="ru-RU" w:eastAsia="ru-RU" w:bidi="ru-RU"/>
              </w:rPr>
              <w:t>иППР</w:t>
            </w:r>
            <w:r>
              <w:rPr>
                <w:color w:val="000000"/>
                <w:kern w:val="0"/>
                <w:sz w:val="24"/>
                <w:szCs w:val="24"/>
                <w:highlight w:val="white"/>
                <w:lang w:val="ru-RU" w:eastAsia="ru-RU" w:bidi="ru-RU"/>
              </w:rPr>
              <w:t xml:space="preserve"> (согласно предоставленным Актам проверки работоспособности) Приложение №2 сводный расчет стоимости услуг Договора.</w:t>
            </w:r>
          </w:p>
        </w:tc>
        <w:tc>
          <w:tcPr>
            <w:tcW w:w="2462" w:type="dxa"/>
            <w:tcBorders>
              <w:top w:val="nil"/>
            </w:tcBorders>
          </w:tcPr>
          <w:p>
            <w:pPr>
              <w:pStyle w:val="Normal"/>
              <w:widowControl w:val="false"/>
              <w:spacing w:before="0" w:after="0"/>
              <w:jc w:val="left"/>
              <w:rPr>
                <w:b/>
                <w:sz w:val="24"/>
                <w:szCs w:val="24"/>
              </w:rPr>
            </w:pPr>
            <w:r>
              <w:rPr>
                <w:kern w:val="0"/>
                <w:sz w:val="24"/>
                <w:szCs w:val="24"/>
                <w:lang w:val="ru-RU" w:eastAsia="ru-RU" w:bidi="ar-SA"/>
              </w:rPr>
              <w:t>Согласие с требованием</w:t>
            </w:r>
          </w:p>
        </w:tc>
        <w:tc>
          <w:tcPr>
            <w:tcW w:w="2929" w:type="dxa"/>
            <w:tcBorders>
              <w:top w:val="nil"/>
            </w:tcBorders>
          </w:tcPr>
          <w:p>
            <w:pPr>
              <w:pStyle w:val="Normal"/>
              <w:widowControl w:val="false"/>
              <w:tabs>
                <w:tab w:val="clear" w:pos="708"/>
                <w:tab w:val="left" w:pos="426" w:leader="none"/>
              </w:tabs>
              <w:spacing w:before="60" w:after="0"/>
              <w:jc w:val="left"/>
              <w:rPr>
                <w:b/>
                <w:sz w:val="24"/>
                <w:szCs w:val="24"/>
              </w:rPr>
            </w:pPr>
            <w:r>
              <w:rPr>
                <w:b/>
                <w:kern w:val="0"/>
                <w:sz w:val="24"/>
                <w:szCs w:val="24"/>
                <w:lang w:val="ru-RU" w:eastAsia="ru-RU" w:bidi="ar-SA"/>
              </w:rPr>
              <w:t>-</w:t>
            </w:r>
          </w:p>
        </w:tc>
        <w:tc>
          <w:tcPr>
            <w:tcW w:w="2744" w:type="dxa"/>
            <w:tcBorders>
              <w:top w:val="nil"/>
            </w:tcBorders>
          </w:tcPr>
          <w:p>
            <w:pPr>
              <w:pStyle w:val="Normal"/>
              <w:widowControl w:val="false"/>
              <w:tabs>
                <w:tab w:val="clear" w:pos="708"/>
                <w:tab w:val="left" w:pos="426" w:leader="none"/>
              </w:tabs>
              <w:spacing w:before="60" w:after="0"/>
              <w:jc w:val="left"/>
              <w:rPr>
                <w:b/>
                <w:sz w:val="24"/>
                <w:szCs w:val="24"/>
              </w:rPr>
            </w:pPr>
            <w:r>
              <w:rPr>
                <w:b/>
                <w:kern w:val="0"/>
                <w:sz w:val="24"/>
                <w:szCs w:val="24"/>
              </w:rPr>
            </w:r>
          </w:p>
        </w:tc>
      </w:tr>
      <w:tr>
        <w:trPr/>
        <w:tc>
          <w:tcPr>
            <w:tcW w:w="1019" w:type="dxa"/>
            <w:tcBorders/>
            <w:vAlign w:val="center"/>
          </w:tcPr>
          <w:p>
            <w:pPr>
              <w:pStyle w:val="ListParagraph"/>
              <w:widowControl w:val="false"/>
              <w:numPr>
                <w:ilvl w:val="1"/>
                <w:numId w:val="10"/>
              </w:numPr>
              <w:spacing w:before="60" w:after="60"/>
              <w:ind w:left="-117" w:firstLine="142"/>
              <w:contextualSpacing/>
              <w:jc w:val="center"/>
              <w:rPr>
                <w:rFonts w:ascii="Times New Roman" w:hAnsi="Times New Roman" w:cs="Times New Roman"/>
                <w:b/>
                <w:highlight w:val="white"/>
              </w:rPr>
            </w:pPr>
            <w:r>
              <w:rPr>
                <w:rFonts w:cs="Times New Roman"/>
                <w:b/>
                <w:kern w:val="0"/>
                <w:highlight w:val="white"/>
              </w:rPr>
            </w:r>
          </w:p>
        </w:tc>
        <w:tc>
          <w:tcPr>
            <w:tcW w:w="5731" w:type="dxa"/>
            <w:tcBorders/>
            <w:vAlign w:val="center"/>
          </w:tcPr>
          <w:p>
            <w:pPr>
              <w:pStyle w:val="Normal"/>
              <w:widowControl w:val="false"/>
              <w:spacing w:before="60" w:after="0"/>
              <w:jc w:val="left"/>
              <w:rPr>
                <w:b/>
                <w:sz w:val="24"/>
                <w:szCs w:val="24"/>
                <w:highlight w:val="white"/>
              </w:rPr>
            </w:pPr>
            <w:r>
              <w:rPr>
                <w:b/>
                <w:kern w:val="0"/>
                <w:sz w:val="24"/>
                <w:szCs w:val="24"/>
                <w:highlight w:val="white"/>
                <w:lang w:val="ru-RU" w:eastAsia="ru-RU" w:bidi="ar-SA"/>
              </w:rPr>
              <w:t>Требования к документации, описывающей результат оказания услуг</w:t>
            </w:r>
          </w:p>
        </w:tc>
        <w:tc>
          <w:tcPr>
            <w:tcW w:w="2462" w:type="dxa"/>
            <w:tcBorders/>
          </w:tcPr>
          <w:p>
            <w:pPr>
              <w:pStyle w:val="Normal"/>
              <w:keepNext w:val="true"/>
              <w:widowControl w:val="false"/>
              <w:spacing w:before="60" w:after="60"/>
              <w:jc w:val="center"/>
              <w:rPr>
                <w:b/>
                <w:sz w:val="24"/>
                <w:szCs w:val="24"/>
              </w:rPr>
            </w:pPr>
            <w:r>
              <w:rPr>
                <w:b/>
                <w:kern w:val="0"/>
                <w:sz w:val="24"/>
                <w:szCs w:val="24"/>
                <w:lang w:val="ru-RU" w:eastAsia="ru-RU" w:bidi="ar-SA"/>
              </w:rPr>
              <w:t>-//-</w:t>
            </w:r>
          </w:p>
        </w:tc>
        <w:tc>
          <w:tcPr>
            <w:tcW w:w="2929" w:type="dxa"/>
            <w:tcBorders/>
          </w:tcPr>
          <w:p>
            <w:pPr>
              <w:pStyle w:val="Normal"/>
              <w:keepNext w:val="true"/>
              <w:widowControl w:val="false"/>
              <w:spacing w:before="60" w:after="60"/>
              <w:jc w:val="center"/>
              <w:rPr>
                <w:b/>
                <w:sz w:val="24"/>
                <w:szCs w:val="24"/>
              </w:rPr>
            </w:pPr>
            <w:r>
              <w:rPr>
                <w:b/>
                <w:kern w:val="0"/>
                <w:sz w:val="24"/>
                <w:szCs w:val="24"/>
                <w:lang w:val="ru-RU" w:eastAsia="ru-RU" w:bidi="ar-SA"/>
              </w:rPr>
              <w:t>-//-</w:t>
            </w:r>
          </w:p>
        </w:tc>
        <w:tc>
          <w:tcPr>
            <w:tcW w:w="2744" w:type="dxa"/>
            <w:tcBorders/>
          </w:tcPr>
          <w:p>
            <w:pPr>
              <w:pStyle w:val="Normal"/>
              <w:keepNext w:val="true"/>
              <w:widowControl w:val="false"/>
              <w:spacing w:before="60" w:after="60"/>
              <w:jc w:val="center"/>
              <w:rPr>
                <w:b/>
                <w:sz w:val="24"/>
                <w:szCs w:val="24"/>
              </w:rPr>
            </w:pPr>
            <w:r>
              <w:rPr>
                <w:b/>
                <w:kern w:val="0"/>
                <w:sz w:val="24"/>
                <w:szCs w:val="24"/>
                <w:lang w:val="ru-RU" w:eastAsia="ru-RU" w:bidi="ar-SA"/>
              </w:rPr>
              <w:t>-//-</w:t>
            </w:r>
          </w:p>
        </w:tc>
      </w:tr>
      <w:tr>
        <w:trPr/>
        <w:tc>
          <w:tcPr>
            <w:tcW w:w="1019" w:type="dxa"/>
            <w:tcBorders/>
            <w:vAlign w:val="center"/>
          </w:tcPr>
          <w:p>
            <w:pPr>
              <w:pStyle w:val="ListParagraph"/>
              <w:widowControl w:val="false"/>
              <w:numPr>
                <w:ilvl w:val="2"/>
                <w:numId w:val="10"/>
              </w:numPr>
              <w:spacing w:before="60" w:after="60"/>
              <w:ind w:left="1224" w:hanging="1199"/>
              <w:contextualSpacing/>
              <w:jc w:val="center"/>
              <w:rPr>
                <w:rFonts w:ascii="Times New Roman" w:hAnsi="Times New Roman" w:cs="Times New Roman"/>
                <w:b/>
                <w:highlight w:val="white"/>
              </w:rPr>
            </w:pPr>
            <w:r>
              <w:rPr>
                <w:rFonts w:cs="Times New Roman"/>
                <w:b/>
                <w:kern w:val="0"/>
                <w:highlight w:val="white"/>
              </w:rPr>
            </w:r>
          </w:p>
        </w:tc>
        <w:tc>
          <w:tcPr>
            <w:tcW w:w="5731" w:type="dxa"/>
            <w:tcBorders/>
          </w:tcPr>
          <w:p>
            <w:pPr>
              <w:pStyle w:val="Normal"/>
              <w:widowControl w:val="false"/>
              <w:spacing w:before="0" w:after="0"/>
              <w:jc w:val="left"/>
              <w:rPr>
                <w:sz w:val="24"/>
                <w:szCs w:val="24"/>
                <w:highlight w:val="white"/>
              </w:rPr>
            </w:pPr>
            <w:r>
              <w:rPr>
                <w:kern w:val="0"/>
                <w:sz w:val="24"/>
                <w:szCs w:val="24"/>
                <w:highlight w:val="white"/>
                <w:lang w:val="ru-RU" w:eastAsia="ru-RU" w:bidi="ar-SA"/>
              </w:rPr>
              <w:t>Оформление Акта проверки работоспособности по форме Приложения №4 Договора.</w:t>
            </w:r>
          </w:p>
        </w:tc>
        <w:tc>
          <w:tcPr>
            <w:tcW w:w="2462" w:type="dxa"/>
            <w:tcBorders/>
          </w:tcPr>
          <w:p>
            <w:pPr>
              <w:pStyle w:val="Normal"/>
              <w:widowControl w:val="false"/>
              <w:spacing w:before="0" w:after="0"/>
              <w:jc w:val="left"/>
              <w:rPr>
                <w:b/>
                <w:sz w:val="24"/>
                <w:szCs w:val="24"/>
              </w:rPr>
            </w:pPr>
            <w:r>
              <w:rPr>
                <w:kern w:val="0"/>
                <w:sz w:val="24"/>
                <w:szCs w:val="24"/>
                <w:lang w:val="ru-RU" w:eastAsia="ru-RU" w:bidi="ar-SA"/>
              </w:rPr>
              <w:t>Согласие с требованием</w:t>
            </w:r>
          </w:p>
        </w:tc>
        <w:tc>
          <w:tcPr>
            <w:tcW w:w="2929" w:type="dxa"/>
            <w:tcBorders/>
          </w:tcPr>
          <w:p>
            <w:pPr>
              <w:pStyle w:val="Style27"/>
              <w:keepNext w:val="false"/>
              <w:widowControl w:val="false"/>
              <w:numPr>
                <w:ilvl w:val="0"/>
                <w:numId w:val="0"/>
              </w:numPr>
              <w:spacing w:lineRule="auto" w:line="240" w:before="0" w:after="0"/>
              <w:ind w:left="0" w:hanging="0"/>
              <w:jc w:val="left"/>
              <w:outlineLvl w:val="2"/>
              <w:rPr>
                <w:lang w:val="ru-RU"/>
              </w:rPr>
            </w:pPr>
            <w:r>
              <w:rPr>
                <w:rFonts w:eastAsia="Times New Roman" w:cs="Times New Roman" w:ascii="Calibri" w:hAnsi="Calibri"/>
                <w:kern w:val="0"/>
                <w:sz w:val="20"/>
                <w:szCs w:val="20"/>
                <w:lang w:val="ru-RU" w:eastAsia="ru-RU" w:bidi="ar-SA"/>
              </w:rPr>
              <w:t>-</w:t>
            </w:r>
          </w:p>
        </w:tc>
        <w:tc>
          <w:tcPr>
            <w:tcW w:w="2744" w:type="dxa"/>
            <w:tcBorders/>
          </w:tcPr>
          <w:p>
            <w:pPr>
              <w:pStyle w:val="Style27"/>
              <w:keepNext w:val="false"/>
              <w:widowControl w:val="false"/>
              <w:numPr>
                <w:ilvl w:val="0"/>
                <w:numId w:val="0"/>
              </w:numPr>
              <w:spacing w:lineRule="auto" w:line="240" w:before="0" w:after="0"/>
              <w:ind w:left="0" w:hanging="0"/>
              <w:jc w:val="left"/>
              <w:outlineLvl w:val="2"/>
              <w:rPr>
                <w:rFonts w:eastAsia="Times New Roman"/>
                <w:lang w:val="ru-RU" w:eastAsia="ru-RU"/>
              </w:rPr>
            </w:pPr>
            <w:r>
              <w:rPr>
                <w:rFonts w:eastAsia="Times New Roman" w:cs="Lohit Devanagari"/>
                <w:kern w:val="0"/>
                <w:sz w:val="20"/>
                <w:szCs w:val="20"/>
                <w:lang w:val="ru-RU" w:eastAsia="ru-RU" w:bidi="ar-SA"/>
              </w:rPr>
            </w:r>
          </w:p>
        </w:tc>
      </w:tr>
      <w:tr>
        <w:trPr/>
        <w:tc>
          <w:tcPr>
            <w:tcW w:w="1019" w:type="dxa"/>
            <w:tcBorders/>
            <w:vAlign w:val="center"/>
          </w:tcPr>
          <w:p>
            <w:pPr>
              <w:pStyle w:val="ListParagraph"/>
              <w:widowControl w:val="false"/>
              <w:numPr>
                <w:ilvl w:val="2"/>
                <w:numId w:val="10"/>
              </w:numPr>
              <w:spacing w:before="60" w:after="60"/>
              <w:ind w:left="1224" w:hanging="1199"/>
              <w:contextualSpacing/>
              <w:jc w:val="center"/>
              <w:rPr>
                <w:rFonts w:ascii="Times New Roman" w:hAnsi="Times New Roman" w:cs="Times New Roman"/>
                <w:b/>
                <w:highlight w:val="white"/>
              </w:rPr>
            </w:pPr>
            <w:r>
              <w:rPr>
                <w:rFonts w:cs="Times New Roman"/>
                <w:b/>
                <w:kern w:val="0"/>
                <w:highlight w:val="white"/>
              </w:rPr>
            </w:r>
          </w:p>
        </w:tc>
        <w:tc>
          <w:tcPr>
            <w:tcW w:w="5731" w:type="dxa"/>
            <w:tcBorders/>
          </w:tcPr>
          <w:p>
            <w:pPr>
              <w:pStyle w:val="Normal"/>
              <w:widowControl w:val="false"/>
              <w:spacing w:before="0" w:after="0"/>
              <w:jc w:val="left"/>
              <w:rPr>
                <w:sz w:val="24"/>
                <w:szCs w:val="24"/>
                <w:highlight w:val="white"/>
              </w:rPr>
            </w:pPr>
            <w:r>
              <w:rPr>
                <w:kern w:val="0"/>
                <w:sz w:val="24"/>
                <w:szCs w:val="24"/>
                <w:highlight w:val="white"/>
                <w:lang w:val="ru-RU" w:eastAsia="ru-RU" w:bidi="ar-SA"/>
              </w:rPr>
              <w:t>Наименование объектов, приборов извещателей в Акте проверки работоспособности согласно Таблице №2.</w:t>
            </w:r>
          </w:p>
        </w:tc>
        <w:tc>
          <w:tcPr>
            <w:tcW w:w="2462" w:type="dxa"/>
            <w:tcBorders/>
          </w:tcPr>
          <w:p>
            <w:pPr>
              <w:pStyle w:val="Normal"/>
              <w:widowControl w:val="false"/>
              <w:spacing w:before="0" w:after="0"/>
              <w:jc w:val="left"/>
              <w:rPr>
                <w:b/>
                <w:sz w:val="24"/>
                <w:szCs w:val="24"/>
              </w:rPr>
            </w:pPr>
            <w:r>
              <w:rPr>
                <w:kern w:val="0"/>
                <w:sz w:val="24"/>
                <w:szCs w:val="24"/>
                <w:lang w:val="ru-RU" w:eastAsia="ru-RU" w:bidi="ar-SA"/>
              </w:rPr>
              <w:t>Согласие с требованием</w:t>
            </w:r>
          </w:p>
        </w:tc>
        <w:tc>
          <w:tcPr>
            <w:tcW w:w="2929" w:type="dxa"/>
            <w:tcBorders/>
          </w:tcPr>
          <w:p>
            <w:pPr>
              <w:pStyle w:val="Style27"/>
              <w:keepNext w:val="false"/>
              <w:widowControl w:val="false"/>
              <w:numPr>
                <w:ilvl w:val="0"/>
                <w:numId w:val="0"/>
              </w:numPr>
              <w:spacing w:lineRule="auto" w:line="240" w:before="0" w:after="0"/>
              <w:ind w:left="0" w:hanging="0"/>
              <w:jc w:val="left"/>
              <w:outlineLvl w:val="2"/>
              <w:rPr>
                <w:rFonts w:ascii="Calibri" w:hAnsi="Calibri" w:eastAsia="Times New Roman" w:cs="Times New Roman"/>
                <w:sz w:val="20"/>
                <w:szCs w:val="20"/>
                <w:lang w:val="ru-RU" w:eastAsia="ru-RU" w:bidi="ar-SA"/>
              </w:rPr>
            </w:pPr>
            <w:r>
              <w:rPr>
                <w:rFonts w:eastAsia="Times New Roman" w:cs="Times New Roman" w:ascii="Calibri" w:hAnsi="Calibri"/>
                <w:kern w:val="0"/>
                <w:sz w:val="20"/>
                <w:szCs w:val="20"/>
                <w:lang w:val="ru-RU" w:eastAsia="ru-RU" w:bidi="ar-SA"/>
              </w:rPr>
            </w:r>
          </w:p>
        </w:tc>
        <w:tc>
          <w:tcPr>
            <w:tcW w:w="2744" w:type="dxa"/>
            <w:tcBorders/>
          </w:tcPr>
          <w:p>
            <w:pPr>
              <w:pStyle w:val="Style27"/>
              <w:keepNext w:val="false"/>
              <w:widowControl w:val="false"/>
              <w:numPr>
                <w:ilvl w:val="0"/>
                <w:numId w:val="0"/>
              </w:numPr>
              <w:spacing w:lineRule="auto" w:line="240" w:before="0" w:after="0"/>
              <w:ind w:left="0" w:hanging="0"/>
              <w:jc w:val="left"/>
              <w:outlineLvl w:val="2"/>
              <w:rPr>
                <w:rFonts w:ascii="Calibri" w:hAnsi="Calibri" w:eastAsia="Times New Roman"/>
                <w:sz w:val="20"/>
                <w:szCs w:val="20"/>
                <w:lang w:val="ru-RU" w:eastAsia="ru-RU" w:bidi="ar-SA"/>
              </w:rPr>
            </w:pPr>
            <w:r>
              <w:rPr>
                <w:rFonts w:eastAsia="Times New Roman" w:cs="Lohit Devanagari" w:ascii="Calibri" w:hAnsi="Calibri"/>
                <w:kern w:val="0"/>
                <w:sz w:val="20"/>
                <w:szCs w:val="20"/>
                <w:lang w:val="ru-RU" w:eastAsia="ru-RU" w:bidi="ar-SA"/>
              </w:rPr>
            </w:r>
          </w:p>
        </w:tc>
      </w:tr>
      <w:tr>
        <w:trPr/>
        <w:tc>
          <w:tcPr>
            <w:tcW w:w="1019" w:type="dxa"/>
            <w:tcBorders/>
            <w:vAlign w:val="center"/>
          </w:tcPr>
          <w:p>
            <w:pPr>
              <w:pStyle w:val="ListParagraph"/>
              <w:widowControl w:val="false"/>
              <w:numPr>
                <w:ilvl w:val="2"/>
                <w:numId w:val="10"/>
              </w:numPr>
              <w:spacing w:before="60" w:after="60"/>
              <w:ind w:left="1224" w:hanging="1199"/>
              <w:contextualSpacing/>
              <w:jc w:val="center"/>
              <w:rPr>
                <w:rFonts w:ascii="Times New Roman" w:hAnsi="Times New Roman" w:cs="Times New Roman"/>
                <w:b/>
                <w:highlight w:val="white"/>
              </w:rPr>
            </w:pPr>
            <w:r>
              <w:rPr>
                <w:rFonts w:cs="Times New Roman"/>
                <w:b/>
                <w:kern w:val="0"/>
                <w:highlight w:val="white"/>
              </w:rPr>
            </w:r>
          </w:p>
        </w:tc>
        <w:tc>
          <w:tcPr>
            <w:tcW w:w="5731" w:type="dxa"/>
            <w:tcBorders/>
          </w:tcPr>
          <w:p>
            <w:pPr>
              <w:pStyle w:val="Normal"/>
              <w:widowControl w:val="false"/>
              <w:spacing w:before="0" w:after="0"/>
              <w:jc w:val="left"/>
              <w:rPr>
                <w:sz w:val="24"/>
                <w:szCs w:val="24"/>
                <w:highlight w:val="white"/>
              </w:rPr>
            </w:pPr>
            <w:r>
              <w:rPr>
                <w:kern w:val="0"/>
                <w:sz w:val="24"/>
                <w:szCs w:val="24"/>
                <w:highlight w:val="white"/>
                <w:lang w:val="ru-RU" w:eastAsia="ru-RU" w:bidi="ar-SA"/>
              </w:rPr>
              <w:t>В акте указать подробное описание выполненных работ по ТО (п.1.2.8)  с упоминанием о состоянии приборов, извещателей, оповещателей, указателями и прочее.</w:t>
            </w:r>
          </w:p>
        </w:tc>
        <w:tc>
          <w:tcPr>
            <w:tcW w:w="2462" w:type="dxa"/>
            <w:tcBorders/>
          </w:tcPr>
          <w:p>
            <w:pPr>
              <w:pStyle w:val="Normal"/>
              <w:widowControl w:val="false"/>
              <w:spacing w:before="0" w:after="0"/>
              <w:jc w:val="left"/>
              <w:rPr>
                <w:b/>
                <w:sz w:val="24"/>
                <w:szCs w:val="24"/>
              </w:rPr>
            </w:pPr>
            <w:r>
              <w:rPr>
                <w:kern w:val="0"/>
                <w:sz w:val="24"/>
                <w:szCs w:val="24"/>
                <w:lang w:val="ru-RU" w:eastAsia="ru-RU" w:bidi="ar-SA"/>
              </w:rPr>
              <w:t>Согласие с требованием</w:t>
            </w:r>
          </w:p>
          <w:p>
            <w:pPr>
              <w:pStyle w:val="Normal"/>
              <w:widowControl w:val="false"/>
              <w:spacing w:before="0" w:after="0"/>
              <w:jc w:val="left"/>
              <w:rPr>
                <w:sz w:val="24"/>
                <w:szCs w:val="24"/>
                <w:lang w:val="ru-RU" w:bidi="ar-SA"/>
              </w:rPr>
            </w:pPr>
            <w:r>
              <w:rPr>
                <w:kern w:val="0"/>
                <w:sz w:val="24"/>
                <w:szCs w:val="24"/>
                <w:lang w:val="ru-RU" w:bidi="ar-SA"/>
              </w:rPr>
            </w:r>
          </w:p>
        </w:tc>
        <w:tc>
          <w:tcPr>
            <w:tcW w:w="2929" w:type="dxa"/>
            <w:tcBorders/>
          </w:tcPr>
          <w:p>
            <w:pPr>
              <w:pStyle w:val="Style27"/>
              <w:keepNext w:val="false"/>
              <w:widowControl w:val="false"/>
              <w:numPr>
                <w:ilvl w:val="0"/>
                <w:numId w:val="0"/>
              </w:numPr>
              <w:spacing w:lineRule="auto" w:line="240" w:before="0" w:after="0"/>
              <w:ind w:left="0" w:hanging="0"/>
              <w:jc w:val="left"/>
              <w:outlineLvl w:val="2"/>
              <w:rPr>
                <w:rFonts w:ascii="Calibri" w:hAnsi="Calibri" w:eastAsia="Times New Roman" w:cs="Times New Roman"/>
                <w:sz w:val="20"/>
                <w:szCs w:val="20"/>
                <w:lang w:val="ru-RU" w:eastAsia="ru-RU" w:bidi="ar-SA"/>
              </w:rPr>
            </w:pPr>
            <w:r>
              <w:rPr>
                <w:rFonts w:eastAsia="Times New Roman" w:cs="Times New Roman" w:ascii="Calibri" w:hAnsi="Calibri"/>
                <w:kern w:val="0"/>
                <w:sz w:val="20"/>
                <w:szCs w:val="20"/>
                <w:lang w:val="ru-RU" w:eastAsia="ru-RU" w:bidi="ar-SA"/>
              </w:rPr>
            </w:r>
          </w:p>
        </w:tc>
        <w:tc>
          <w:tcPr>
            <w:tcW w:w="2744" w:type="dxa"/>
            <w:tcBorders/>
          </w:tcPr>
          <w:p>
            <w:pPr>
              <w:pStyle w:val="Style27"/>
              <w:keepNext w:val="false"/>
              <w:widowControl w:val="false"/>
              <w:numPr>
                <w:ilvl w:val="0"/>
                <w:numId w:val="0"/>
              </w:numPr>
              <w:spacing w:lineRule="auto" w:line="240" w:before="0" w:after="0"/>
              <w:ind w:left="0" w:hanging="0"/>
              <w:jc w:val="left"/>
              <w:outlineLvl w:val="2"/>
              <w:rPr>
                <w:rFonts w:ascii="Calibri" w:hAnsi="Calibri" w:eastAsia="Times New Roman"/>
                <w:sz w:val="20"/>
                <w:szCs w:val="20"/>
                <w:lang w:val="ru-RU" w:eastAsia="ru-RU" w:bidi="ar-SA"/>
              </w:rPr>
            </w:pPr>
            <w:r>
              <w:rPr>
                <w:rFonts w:eastAsia="Times New Roman" w:cs="Lohit Devanagari" w:ascii="Calibri" w:hAnsi="Calibri"/>
                <w:kern w:val="0"/>
                <w:sz w:val="20"/>
                <w:szCs w:val="20"/>
                <w:lang w:val="ru-RU" w:eastAsia="ru-RU" w:bidi="ar-SA"/>
              </w:rPr>
            </w:r>
          </w:p>
        </w:tc>
      </w:tr>
      <w:tr>
        <w:trPr/>
        <w:tc>
          <w:tcPr>
            <w:tcW w:w="1019" w:type="dxa"/>
            <w:tcBorders/>
            <w:vAlign w:val="center"/>
          </w:tcPr>
          <w:p>
            <w:pPr>
              <w:pStyle w:val="ListParagraph"/>
              <w:widowControl w:val="false"/>
              <w:numPr>
                <w:ilvl w:val="0"/>
                <w:numId w:val="10"/>
              </w:numPr>
              <w:spacing w:before="60" w:after="60"/>
              <w:contextualSpacing/>
              <w:jc w:val="center"/>
              <w:rPr>
                <w:rFonts w:ascii="Times New Roman" w:hAnsi="Times New Roman" w:cs="Times New Roman"/>
                <w:b/>
              </w:rPr>
            </w:pPr>
            <w:r>
              <w:rPr>
                <w:rFonts w:cs="Times New Roman"/>
                <w:b/>
                <w:kern w:val="0"/>
              </w:rPr>
            </w:r>
          </w:p>
        </w:tc>
        <w:tc>
          <w:tcPr>
            <w:tcW w:w="5731" w:type="dxa"/>
            <w:tcBorders/>
            <w:vAlign w:val="center"/>
          </w:tcPr>
          <w:p>
            <w:pPr>
              <w:pStyle w:val="Normal"/>
              <w:widowControl w:val="false"/>
              <w:spacing w:before="20" w:after="0"/>
              <w:jc w:val="both"/>
              <w:rPr>
                <w:b/>
                <w:sz w:val="24"/>
                <w:szCs w:val="24"/>
              </w:rPr>
            </w:pPr>
            <w:r>
              <w:rPr>
                <w:b/>
                <w:kern w:val="0"/>
                <w:sz w:val="24"/>
                <w:szCs w:val="24"/>
                <w:lang w:val="ru-RU" w:eastAsia="ru-RU" w:bidi="ar-SA"/>
              </w:rPr>
              <w:t>Требования к ответственности и гарантиям исполнителя</w:t>
            </w:r>
          </w:p>
        </w:tc>
        <w:tc>
          <w:tcPr>
            <w:tcW w:w="2462" w:type="dxa"/>
            <w:tcBorders/>
          </w:tcPr>
          <w:p>
            <w:pPr>
              <w:pStyle w:val="Normal"/>
              <w:keepNext w:val="true"/>
              <w:widowControl w:val="false"/>
              <w:spacing w:before="60" w:after="60"/>
              <w:jc w:val="center"/>
              <w:rPr>
                <w:b/>
                <w:sz w:val="24"/>
                <w:szCs w:val="24"/>
              </w:rPr>
            </w:pPr>
            <w:r>
              <w:rPr>
                <w:b/>
                <w:kern w:val="0"/>
                <w:sz w:val="24"/>
                <w:szCs w:val="24"/>
                <w:lang w:val="ru-RU" w:eastAsia="ru-RU" w:bidi="ar-SA"/>
              </w:rPr>
              <w:t>-//-</w:t>
            </w:r>
          </w:p>
        </w:tc>
        <w:tc>
          <w:tcPr>
            <w:tcW w:w="2929" w:type="dxa"/>
            <w:tcBorders/>
          </w:tcPr>
          <w:p>
            <w:pPr>
              <w:pStyle w:val="Normal"/>
              <w:keepNext w:val="true"/>
              <w:widowControl w:val="false"/>
              <w:spacing w:before="60" w:after="60"/>
              <w:jc w:val="center"/>
              <w:rPr>
                <w:b/>
                <w:sz w:val="24"/>
                <w:szCs w:val="24"/>
              </w:rPr>
            </w:pPr>
            <w:r>
              <w:rPr>
                <w:b/>
                <w:kern w:val="0"/>
                <w:sz w:val="24"/>
                <w:szCs w:val="24"/>
                <w:lang w:val="ru-RU" w:eastAsia="ru-RU" w:bidi="ar-SA"/>
              </w:rPr>
              <w:t>-//-</w:t>
            </w:r>
          </w:p>
        </w:tc>
        <w:tc>
          <w:tcPr>
            <w:tcW w:w="2744" w:type="dxa"/>
            <w:tcBorders/>
          </w:tcPr>
          <w:p>
            <w:pPr>
              <w:pStyle w:val="Normal"/>
              <w:keepNext w:val="true"/>
              <w:widowControl w:val="false"/>
              <w:spacing w:before="60" w:after="60"/>
              <w:jc w:val="center"/>
              <w:rPr>
                <w:b/>
                <w:sz w:val="24"/>
                <w:szCs w:val="24"/>
              </w:rPr>
            </w:pPr>
            <w:r>
              <w:rPr>
                <w:b/>
                <w:kern w:val="0"/>
                <w:sz w:val="24"/>
                <w:szCs w:val="24"/>
                <w:lang w:val="ru-RU" w:eastAsia="ru-RU" w:bidi="ar-SA"/>
              </w:rPr>
              <w:t>-//-</w:t>
            </w:r>
          </w:p>
        </w:tc>
      </w:tr>
      <w:tr>
        <w:trPr/>
        <w:tc>
          <w:tcPr>
            <w:tcW w:w="1019" w:type="dxa"/>
            <w:tcBorders/>
            <w:vAlign w:val="center"/>
          </w:tcPr>
          <w:p>
            <w:pPr>
              <w:pStyle w:val="ListParagraph"/>
              <w:widowControl w:val="false"/>
              <w:numPr>
                <w:ilvl w:val="2"/>
                <w:numId w:val="10"/>
              </w:numPr>
              <w:spacing w:before="60" w:after="60"/>
              <w:ind w:left="1224" w:hanging="1199"/>
              <w:contextualSpacing/>
              <w:jc w:val="center"/>
              <w:rPr>
                <w:rFonts w:ascii="Times New Roman" w:hAnsi="Times New Roman" w:cs="Times New Roman"/>
                <w:b/>
              </w:rPr>
            </w:pPr>
            <w:r>
              <w:rPr>
                <w:rFonts w:cs="Times New Roman"/>
                <w:b/>
                <w:kern w:val="0"/>
              </w:rPr>
            </w:r>
          </w:p>
        </w:tc>
        <w:tc>
          <w:tcPr>
            <w:tcW w:w="5731" w:type="dxa"/>
            <w:tcBorders/>
          </w:tcPr>
          <w:p>
            <w:pPr>
              <w:pStyle w:val="Normal"/>
              <w:widowControl w:val="false"/>
              <w:spacing w:before="0" w:after="0"/>
              <w:jc w:val="both"/>
              <w:rPr>
                <w:sz w:val="24"/>
                <w:szCs w:val="24"/>
              </w:rPr>
            </w:pPr>
            <w:r>
              <w:rPr>
                <w:bCs/>
                <w:kern w:val="0"/>
                <w:sz w:val="24"/>
                <w:szCs w:val="24"/>
                <w:lang w:val="ru-RU" w:eastAsia="ru-RU" w:bidi="ar-SA"/>
              </w:rPr>
              <w:t>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w:t>
            </w:r>
          </w:p>
        </w:tc>
        <w:tc>
          <w:tcPr>
            <w:tcW w:w="2462" w:type="dxa"/>
            <w:tcBorders/>
          </w:tcPr>
          <w:p>
            <w:pPr>
              <w:pStyle w:val="Normal"/>
              <w:widowControl w:val="false"/>
              <w:spacing w:before="0" w:after="0"/>
              <w:jc w:val="left"/>
              <w:rPr>
                <w:b/>
                <w:sz w:val="24"/>
                <w:szCs w:val="24"/>
              </w:rPr>
            </w:pPr>
            <w:r>
              <w:rPr>
                <w:kern w:val="0"/>
                <w:sz w:val="24"/>
                <w:szCs w:val="24"/>
                <w:lang w:val="ru-RU" w:eastAsia="ru-RU" w:bidi="ar-SA"/>
              </w:rPr>
              <w:t>Согласие с требованием</w:t>
            </w:r>
          </w:p>
        </w:tc>
        <w:tc>
          <w:tcPr>
            <w:tcW w:w="2929" w:type="dxa"/>
            <w:tcBorders/>
          </w:tcPr>
          <w:p>
            <w:pPr>
              <w:pStyle w:val="Normal"/>
              <w:widowControl w:val="false"/>
              <w:tabs>
                <w:tab w:val="clear" w:pos="708"/>
                <w:tab w:val="left" w:pos="426" w:leader="none"/>
              </w:tabs>
              <w:spacing w:before="40" w:after="0"/>
              <w:jc w:val="left"/>
              <w:rPr>
                <w:b/>
                <w:bCs/>
                <w:sz w:val="24"/>
                <w:szCs w:val="24"/>
              </w:rPr>
            </w:pPr>
            <w:r>
              <w:rPr>
                <w:b/>
                <w:bCs/>
                <w:kern w:val="0"/>
                <w:sz w:val="24"/>
                <w:szCs w:val="24"/>
                <w:lang w:val="ru-RU" w:eastAsia="ru-RU" w:bidi="ar-SA"/>
              </w:rPr>
              <w:t>-</w:t>
            </w:r>
          </w:p>
        </w:tc>
        <w:tc>
          <w:tcPr>
            <w:tcW w:w="2744" w:type="dxa"/>
            <w:tcBorders/>
          </w:tcPr>
          <w:p>
            <w:pPr>
              <w:pStyle w:val="Style27"/>
              <w:keepNext w:val="false"/>
              <w:widowControl w:val="false"/>
              <w:numPr>
                <w:ilvl w:val="0"/>
                <w:numId w:val="0"/>
              </w:numPr>
              <w:spacing w:lineRule="auto" w:line="240" w:before="0" w:after="0"/>
              <w:ind w:left="0" w:hanging="0"/>
              <w:jc w:val="left"/>
              <w:outlineLvl w:val="2"/>
              <w:rPr>
                <w:rFonts w:eastAsia="Times New Roman"/>
                <w:b w:val="false"/>
                <w:bCs/>
                <w:lang w:val="ru-RU" w:eastAsia="ru-RU"/>
              </w:rPr>
            </w:pPr>
            <w:r>
              <w:rPr>
                <w:rFonts w:eastAsia="Times New Roman" w:cs="Lohit Devanagari"/>
                <w:b w:val="false"/>
                <w:bCs/>
                <w:kern w:val="0"/>
                <w:sz w:val="20"/>
                <w:szCs w:val="20"/>
                <w:lang w:val="ru-RU" w:eastAsia="ru-RU" w:bidi="ar-SA"/>
              </w:rPr>
            </w:r>
          </w:p>
        </w:tc>
      </w:tr>
      <w:tr>
        <w:trPr/>
        <w:tc>
          <w:tcPr>
            <w:tcW w:w="1019" w:type="dxa"/>
            <w:tcBorders/>
            <w:vAlign w:val="center"/>
          </w:tcPr>
          <w:p>
            <w:pPr>
              <w:pStyle w:val="ListParagraph"/>
              <w:widowControl w:val="false"/>
              <w:numPr>
                <w:ilvl w:val="0"/>
                <w:numId w:val="10"/>
              </w:numPr>
              <w:spacing w:before="60" w:after="60"/>
              <w:contextualSpacing/>
              <w:jc w:val="center"/>
              <w:rPr>
                <w:rFonts w:ascii="Times New Roman" w:hAnsi="Times New Roman" w:cs="Times New Roman"/>
                <w:b/>
              </w:rPr>
            </w:pPr>
            <w:r>
              <w:rPr>
                <w:rFonts w:cs="Times New Roman"/>
                <w:b/>
                <w:kern w:val="0"/>
              </w:rPr>
            </w:r>
          </w:p>
        </w:tc>
        <w:tc>
          <w:tcPr>
            <w:tcW w:w="5731" w:type="dxa"/>
            <w:tcBorders/>
            <w:vAlign w:val="center"/>
          </w:tcPr>
          <w:p>
            <w:pPr>
              <w:pStyle w:val="Normal"/>
              <w:keepNext w:val="true"/>
              <w:widowControl w:val="false"/>
              <w:spacing w:before="60" w:after="60"/>
              <w:jc w:val="left"/>
              <w:rPr>
                <w:b/>
                <w:sz w:val="24"/>
                <w:szCs w:val="24"/>
              </w:rPr>
            </w:pPr>
            <w:r>
              <w:rPr>
                <w:b/>
                <w:kern w:val="0"/>
                <w:sz w:val="24"/>
                <w:szCs w:val="24"/>
                <w:lang w:val="ru-RU" w:eastAsia="ru-RU" w:bidi="ar-SA"/>
              </w:rPr>
              <w:t>Требования к исполнителю (и соисполнителям) и его обязательствам, влияющим на исполнение договора</w:t>
            </w:r>
          </w:p>
        </w:tc>
        <w:tc>
          <w:tcPr>
            <w:tcW w:w="2462" w:type="dxa"/>
            <w:tcBorders/>
          </w:tcPr>
          <w:p>
            <w:pPr>
              <w:pStyle w:val="Normal"/>
              <w:keepNext w:val="true"/>
              <w:widowControl w:val="false"/>
              <w:spacing w:before="60" w:after="60"/>
              <w:jc w:val="center"/>
              <w:rPr>
                <w:b/>
                <w:sz w:val="24"/>
                <w:szCs w:val="24"/>
              </w:rPr>
            </w:pPr>
            <w:r>
              <w:rPr>
                <w:b/>
                <w:kern w:val="0"/>
                <w:sz w:val="24"/>
                <w:szCs w:val="24"/>
                <w:lang w:val="ru-RU" w:eastAsia="ru-RU" w:bidi="ar-SA"/>
              </w:rPr>
              <w:t>-//-</w:t>
            </w:r>
          </w:p>
        </w:tc>
        <w:tc>
          <w:tcPr>
            <w:tcW w:w="2929" w:type="dxa"/>
            <w:tcBorders/>
          </w:tcPr>
          <w:p>
            <w:pPr>
              <w:pStyle w:val="Normal"/>
              <w:keepNext w:val="true"/>
              <w:widowControl w:val="false"/>
              <w:spacing w:before="60" w:after="60"/>
              <w:jc w:val="center"/>
              <w:rPr>
                <w:b/>
                <w:sz w:val="24"/>
                <w:szCs w:val="24"/>
              </w:rPr>
            </w:pPr>
            <w:r>
              <w:rPr>
                <w:b/>
                <w:kern w:val="0"/>
                <w:sz w:val="24"/>
                <w:szCs w:val="24"/>
                <w:lang w:val="ru-RU" w:eastAsia="ru-RU" w:bidi="ar-SA"/>
              </w:rPr>
              <w:t>-//-</w:t>
            </w:r>
          </w:p>
        </w:tc>
        <w:tc>
          <w:tcPr>
            <w:tcW w:w="2744" w:type="dxa"/>
            <w:tcBorders/>
          </w:tcPr>
          <w:p>
            <w:pPr>
              <w:pStyle w:val="Normal"/>
              <w:keepNext w:val="true"/>
              <w:widowControl w:val="false"/>
              <w:spacing w:before="60" w:after="60"/>
              <w:jc w:val="center"/>
              <w:rPr>
                <w:b/>
                <w:sz w:val="24"/>
                <w:szCs w:val="24"/>
              </w:rPr>
            </w:pPr>
            <w:r>
              <w:rPr>
                <w:b/>
                <w:kern w:val="0"/>
                <w:sz w:val="24"/>
                <w:szCs w:val="24"/>
                <w:lang w:val="ru-RU" w:eastAsia="ru-RU" w:bidi="ar-SA"/>
              </w:rPr>
              <w:t>-//-</w:t>
            </w:r>
          </w:p>
        </w:tc>
      </w:tr>
      <w:tr>
        <w:trPr/>
        <w:tc>
          <w:tcPr>
            <w:tcW w:w="1019" w:type="dxa"/>
            <w:tcBorders/>
            <w:vAlign w:val="center"/>
          </w:tcPr>
          <w:p>
            <w:pPr>
              <w:pStyle w:val="ListParagraph"/>
              <w:widowControl w:val="false"/>
              <w:numPr>
                <w:ilvl w:val="2"/>
                <w:numId w:val="10"/>
              </w:numPr>
              <w:spacing w:before="60" w:after="60"/>
              <w:ind w:left="1224" w:hanging="1199"/>
              <w:contextualSpacing/>
              <w:jc w:val="center"/>
              <w:rPr>
                <w:rFonts w:ascii="Times New Roman" w:hAnsi="Times New Roman" w:cs="Times New Roman"/>
                <w:b/>
              </w:rPr>
            </w:pPr>
            <w:r>
              <w:rPr>
                <w:rFonts w:cs="Times New Roman"/>
                <w:b/>
                <w:kern w:val="0"/>
              </w:rPr>
            </w:r>
          </w:p>
        </w:tc>
        <w:tc>
          <w:tcPr>
            <w:tcW w:w="5731" w:type="dxa"/>
            <w:tcBorders/>
          </w:tcPr>
          <w:p>
            <w:pPr>
              <w:pStyle w:val="Normal"/>
              <w:widowControl w:val="false"/>
              <w:spacing w:before="0" w:after="0"/>
              <w:jc w:val="left"/>
              <w:rPr>
                <w:sz w:val="24"/>
                <w:szCs w:val="24"/>
              </w:rPr>
            </w:pPr>
            <w:r>
              <w:rPr>
                <w:kern w:val="0"/>
                <w:sz w:val="24"/>
                <w:szCs w:val="24"/>
                <w:lang w:val="ru-RU" w:eastAsia="ru-RU" w:bidi="ar-SA"/>
              </w:rPr>
              <w:t xml:space="preserve">В соответствии с Приложением №1 </w:t>
            </w:r>
            <w:r>
              <w:rPr>
                <w:color w:val="000000"/>
                <w:kern w:val="0"/>
                <w:sz w:val="24"/>
                <w:szCs w:val="24"/>
                <w:lang w:val="ru-RU" w:eastAsia="ru-RU" w:bidi="ru-RU"/>
              </w:rPr>
              <w:t>ИСМ РГ-00-017.03-23 «Регламент допуска подрядных организаций и командированного персонала на объекты «АО «Сахаэнерго</w:t>
            </w:r>
            <w:bookmarkStart w:id="26" w:name="_GoBack2"/>
            <w:bookmarkEnd w:id="26"/>
            <w:r>
              <w:rPr>
                <w:color w:val="000000"/>
                <w:kern w:val="0"/>
                <w:sz w:val="24"/>
                <w:szCs w:val="24"/>
                <w:lang w:val="ru-RU" w:eastAsia="ru-RU" w:bidi="ru-RU"/>
              </w:rPr>
              <w:t>»»</w:t>
            </w:r>
          </w:p>
        </w:tc>
        <w:tc>
          <w:tcPr>
            <w:tcW w:w="2462" w:type="dxa"/>
            <w:tcBorders/>
          </w:tcPr>
          <w:p>
            <w:pPr>
              <w:pStyle w:val="Normal"/>
              <w:widowControl w:val="false"/>
              <w:spacing w:before="0" w:after="0"/>
              <w:jc w:val="left"/>
              <w:rPr>
                <w:b/>
                <w:sz w:val="24"/>
                <w:szCs w:val="24"/>
              </w:rPr>
            </w:pPr>
            <w:r>
              <w:rPr>
                <w:kern w:val="0"/>
                <w:sz w:val="24"/>
                <w:szCs w:val="24"/>
                <w:lang w:val="ru-RU" w:eastAsia="ru-RU" w:bidi="ar-SA"/>
              </w:rPr>
              <w:t>Согласие с требованием</w:t>
            </w:r>
          </w:p>
        </w:tc>
        <w:tc>
          <w:tcPr>
            <w:tcW w:w="2929" w:type="dxa"/>
            <w:tcBorders/>
          </w:tcPr>
          <w:p>
            <w:pPr>
              <w:pStyle w:val="Style27"/>
              <w:keepNext w:val="false"/>
              <w:widowControl w:val="false"/>
              <w:numPr>
                <w:ilvl w:val="0"/>
                <w:numId w:val="0"/>
              </w:numPr>
              <w:spacing w:lineRule="auto" w:line="240" w:before="0" w:after="0"/>
              <w:ind w:left="0" w:hanging="0"/>
              <w:jc w:val="left"/>
              <w:outlineLvl w:val="2"/>
              <w:rPr>
                <w:lang w:val="ru-RU"/>
              </w:rPr>
            </w:pPr>
            <w:r>
              <w:rPr>
                <w:rFonts w:eastAsia="Times New Roman" w:cs="Times New Roman" w:ascii="Calibri" w:hAnsi="Calibri"/>
                <w:kern w:val="0"/>
                <w:sz w:val="20"/>
                <w:szCs w:val="20"/>
                <w:lang w:val="ru-RU" w:eastAsia="ru-RU" w:bidi="ar-SA"/>
              </w:rPr>
              <w:t>-</w:t>
            </w:r>
          </w:p>
        </w:tc>
        <w:tc>
          <w:tcPr>
            <w:tcW w:w="2744" w:type="dxa"/>
            <w:tcBorders/>
          </w:tcPr>
          <w:p>
            <w:pPr>
              <w:pStyle w:val="Style27"/>
              <w:keepNext w:val="false"/>
              <w:widowControl w:val="false"/>
              <w:numPr>
                <w:ilvl w:val="0"/>
                <w:numId w:val="0"/>
              </w:numPr>
              <w:spacing w:lineRule="auto" w:line="240" w:before="0" w:after="0"/>
              <w:ind w:left="0" w:hanging="0"/>
              <w:jc w:val="left"/>
              <w:outlineLvl w:val="2"/>
              <w:rPr>
                <w:rFonts w:eastAsia="Times New Roman"/>
                <w:lang w:val="ru-RU" w:eastAsia="ru-RU"/>
              </w:rPr>
            </w:pPr>
            <w:r>
              <w:rPr>
                <w:rFonts w:eastAsia="Times New Roman" w:cs="Lohit Devanagari"/>
                <w:kern w:val="0"/>
                <w:sz w:val="20"/>
                <w:szCs w:val="20"/>
                <w:lang w:val="ru-RU" w:eastAsia="ru-RU" w:bidi="ar-SA"/>
              </w:rPr>
            </w:r>
            <w:bookmarkStart w:id="27" w:name="_GoBack_Копия_1"/>
            <w:bookmarkStart w:id="28" w:name="_GoBack_Копия_1"/>
            <w:bookmarkEnd w:id="28"/>
          </w:p>
        </w:tc>
      </w:tr>
    </w:tbl>
    <w:p>
      <w:pPr>
        <w:sectPr>
          <w:headerReference w:type="default" r:id="rId5"/>
          <w:headerReference w:type="first" r:id="rId6"/>
          <w:type w:val="nextPage"/>
          <w:pgSz w:orient="landscape" w:w="16838" w:h="11906"/>
          <w:pgMar w:left="992" w:right="567" w:gutter="0" w:header="709" w:top="851" w:footer="0" w:bottom="851"/>
          <w:pgNumType w:fmt="decimal"/>
          <w:formProt w:val="false"/>
          <w:titlePg/>
          <w:textDirection w:val="lrTb"/>
          <w:docGrid w:type="default" w:linePitch="100" w:charSpace="0"/>
        </w:sectPr>
      </w:pPr>
    </w:p>
    <w:p>
      <w:pPr>
        <w:pStyle w:val="Heading1"/>
        <w:ind w:left="357" w:hanging="0"/>
        <w:jc w:val="center"/>
        <w:rPr>
          <w:sz w:val="24"/>
          <w:szCs w:val="24"/>
        </w:rPr>
      </w:pPr>
      <w:r>
        <w:rPr>
          <w:sz w:val="24"/>
          <w:szCs w:val="24"/>
          <w:lang w:val="ru-RU"/>
        </w:rPr>
        <w:t>3. Требования к участнику</w:t>
      </w:r>
    </w:p>
    <w:p>
      <w:pPr>
        <w:pStyle w:val="ListParagraph"/>
        <w:tabs>
          <w:tab w:val="clear" w:pos="708"/>
          <w:tab w:val="left" w:pos="426" w:leader="none"/>
          <w:tab w:val="left" w:pos="1134" w:leader="none"/>
        </w:tabs>
        <w:ind w:left="360" w:right="142" w:hanging="0"/>
        <w:jc w:val="both"/>
        <w:rPr>
          <w:rFonts w:ascii="Times New Roman" w:hAnsi="Times New Roman" w:cs="Times New Roman"/>
        </w:rPr>
      </w:pPr>
      <w:r>
        <w:rPr>
          <w:rFonts w:cs="Times New Roman"/>
          <w:b/>
          <w:color w:val="000000" w:themeColor="text1"/>
        </w:rPr>
        <w:t>Таблица 5. Перечень квалификационных требований</w:t>
      </w:r>
    </w:p>
    <w:p>
      <w:pPr>
        <w:sectPr>
          <w:type w:val="continuous"/>
          <w:pgSz w:orient="landscape" w:w="16838" w:h="11906"/>
          <w:pgMar w:left="992" w:right="567" w:gutter="0" w:header="709" w:top="851" w:footer="0" w:bottom="851"/>
          <w:formProt w:val="false"/>
          <w:textDirection w:val="lrTb"/>
          <w:docGrid w:type="default" w:linePitch="100" w:charSpace="0"/>
        </w:sectPr>
      </w:pPr>
    </w:p>
    <w:tbl>
      <w:tblPr>
        <w:tblW w:w="5000" w:type="pct"/>
        <w:jc w:val="left"/>
        <w:tblInd w:w="55" w:type="dxa"/>
        <w:tblLayout w:type="fixed"/>
        <w:tblCellMar>
          <w:top w:w="55" w:type="dxa"/>
          <w:left w:w="55" w:type="dxa"/>
          <w:bottom w:w="55" w:type="dxa"/>
          <w:right w:w="55" w:type="dxa"/>
        </w:tblCellMar>
        <w:tblLook w:val="04a0" w:noHBand="0" w:noVBand="1" w:firstColumn="1" w:lastRow="0" w:lastColumn="0" w:firstRow="1"/>
      </w:tblPr>
      <w:tblGrid>
        <w:gridCol w:w="756"/>
        <w:gridCol w:w="6353"/>
        <w:gridCol w:w="8170"/>
      </w:tblGrid>
      <w:tr>
        <w:trPr/>
        <w:tc>
          <w:tcPr>
            <w:tcW w:w="756" w:type="dxa"/>
            <w:tcBorders>
              <w:top w:val="single" w:sz="4" w:space="0" w:color="000000"/>
              <w:left w:val="single" w:sz="4" w:space="0" w:color="000000"/>
              <w:bottom w:val="single" w:sz="4" w:space="0" w:color="000000"/>
            </w:tcBorders>
          </w:tcPr>
          <w:p>
            <w:pPr>
              <w:pStyle w:val="Normal"/>
              <w:keepNext w:val="true"/>
              <w:widowControl w:val="false"/>
              <w:spacing w:lineRule="auto" w:line="276" w:before="60" w:after="60"/>
              <w:jc w:val="center"/>
              <w:rPr>
                <w:b/>
                <w:bCs/>
                <w:sz w:val="24"/>
                <w:szCs w:val="24"/>
              </w:rPr>
            </w:pPr>
            <w:r>
              <w:rPr>
                <w:b/>
                <w:bCs/>
                <w:sz w:val="24"/>
                <w:szCs w:val="24"/>
              </w:rPr>
              <w:t xml:space="preserve">№ </w:t>
            </w:r>
            <w:r>
              <w:rPr>
                <w:b/>
                <w:bCs/>
                <w:sz w:val="24"/>
                <w:szCs w:val="24"/>
              </w:rPr>
              <w:t>п/п</w:t>
            </w:r>
          </w:p>
        </w:tc>
        <w:tc>
          <w:tcPr>
            <w:tcW w:w="6353" w:type="dxa"/>
            <w:tcBorders>
              <w:top w:val="single" w:sz="4" w:space="0" w:color="000000"/>
              <w:left w:val="single" w:sz="4" w:space="0" w:color="000000"/>
              <w:bottom w:val="single" w:sz="4" w:space="0" w:color="000000"/>
            </w:tcBorders>
          </w:tcPr>
          <w:p>
            <w:pPr>
              <w:pStyle w:val="Normal"/>
              <w:keepNext w:val="true"/>
              <w:widowControl w:val="false"/>
              <w:spacing w:lineRule="auto" w:line="276" w:before="60" w:after="60"/>
              <w:jc w:val="center"/>
              <w:rPr>
                <w:b/>
                <w:bCs/>
                <w:sz w:val="24"/>
                <w:szCs w:val="24"/>
              </w:rPr>
            </w:pPr>
            <w:r>
              <w:rPr>
                <w:b/>
                <w:bCs/>
                <w:sz w:val="24"/>
                <w:szCs w:val="24"/>
              </w:rPr>
              <w:t>Требования к Участникам</w:t>
            </w:r>
          </w:p>
        </w:tc>
        <w:tc>
          <w:tcPr>
            <w:tcW w:w="8170"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pacing w:lineRule="auto" w:line="276" w:before="60" w:after="60"/>
              <w:jc w:val="center"/>
              <w:rPr>
                <w:b/>
                <w:bCs/>
                <w:sz w:val="24"/>
                <w:szCs w:val="24"/>
              </w:rPr>
            </w:pPr>
            <w:r>
              <w:rPr>
                <w:b/>
                <w:bCs/>
                <w:sz w:val="24"/>
                <w:szCs w:val="24"/>
              </w:rPr>
              <w:t>Требования к документам, подтверждающим соответствие Участника установленным требованиям</w:t>
            </w:r>
          </w:p>
        </w:tc>
      </w:tr>
      <w:tr>
        <w:trPr/>
        <w:tc>
          <w:tcPr>
            <w:tcW w:w="756" w:type="dxa"/>
            <w:tcBorders>
              <w:left w:val="single" w:sz="4" w:space="0" w:color="000000"/>
              <w:bottom w:val="single" w:sz="4" w:space="0" w:color="000000"/>
            </w:tcBorders>
          </w:tcPr>
          <w:p>
            <w:pPr>
              <w:pStyle w:val="Normal"/>
              <w:widowControl w:val="false"/>
              <w:spacing w:before="120" w:after="0"/>
              <w:rPr/>
            </w:pPr>
            <w:r>
              <w:rPr>
                <w:sz w:val="24"/>
                <w:szCs w:val="24"/>
              </w:rPr>
              <w:t>1.</w:t>
            </w:r>
          </w:p>
        </w:tc>
        <w:tc>
          <w:tcPr>
            <w:tcW w:w="6353" w:type="dxa"/>
            <w:tcBorders>
              <w:left w:val="single" w:sz="4" w:space="0" w:color="000000"/>
              <w:bottom w:val="single" w:sz="4" w:space="0" w:color="000000"/>
            </w:tcBorders>
          </w:tcPr>
          <w:p>
            <w:pPr>
              <w:pStyle w:val="Normal"/>
              <w:widowControl w:val="false"/>
              <w:spacing w:before="60" w:after="0"/>
              <w:jc w:val="both"/>
              <w:rPr>
                <w:sz w:val="24"/>
                <w:szCs w:val="24"/>
              </w:rPr>
            </w:pPr>
            <w:r>
              <w:rPr>
                <w:sz w:val="24"/>
                <w:szCs w:val="24"/>
              </w:rPr>
              <w:t>Требования к наличию опыта:</w:t>
            </w:r>
          </w:p>
          <w:p>
            <w:pPr>
              <w:pStyle w:val="Normal"/>
              <w:keepNext w:val="true"/>
              <w:widowControl w:val="false"/>
              <w:spacing w:before="60" w:after="60"/>
              <w:jc w:val="both"/>
              <w:rPr>
                <w:sz w:val="24"/>
                <w:szCs w:val="24"/>
              </w:rPr>
            </w:pPr>
            <w:r>
              <w:rPr>
                <w:rFonts w:eastAsia="Calibri"/>
                <w:sz w:val="24"/>
                <w:szCs w:val="24"/>
              </w:rPr>
              <w:t>Наличие у Участника закупочной процедуры опыта выполнения аналогичных договоров за последние 3 (три) года, предшествующие дате подачи заявок Участников на участие в настоящей закупочной процедуре, при этом учитываются только выполненные участником договоры (с учетом правопреемственности).</w:t>
            </w:r>
          </w:p>
        </w:tc>
        <w:tc>
          <w:tcPr>
            <w:tcW w:w="8170" w:type="dxa"/>
            <w:tcBorders>
              <w:left w:val="single" w:sz="4" w:space="0" w:color="000000"/>
              <w:bottom w:val="single" w:sz="4" w:space="0" w:color="000000"/>
              <w:right w:val="single" w:sz="4" w:space="0" w:color="000000"/>
            </w:tcBorders>
          </w:tcPr>
          <w:p>
            <w:pPr>
              <w:pStyle w:val="Normal"/>
              <w:widowControl w:val="false"/>
              <w:spacing w:before="60" w:after="60"/>
              <w:jc w:val="both"/>
              <w:rPr>
                <w:rFonts w:eastAsia="Calibri"/>
                <w:sz w:val="24"/>
                <w:szCs w:val="24"/>
              </w:rPr>
            </w:pPr>
            <w:r>
              <w:rPr>
                <w:rFonts w:eastAsia="Calibri"/>
                <w:sz w:val="24"/>
                <w:szCs w:val="24"/>
              </w:rPr>
              <w:t>Соответствие установленному требованию подтверждается путем представления Участником закупки в составе заявки сведений о ранее выполненных договорах по форме «Справка об опыте», приведенной в Документации о закупке.</w:t>
            </w:r>
          </w:p>
          <w:p>
            <w:pPr>
              <w:pStyle w:val="Normal"/>
              <w:widowControl w:val="false"/>
              <w:jc w:val="both"/>
              <w:rPr>
                <w:rFonts w:eastAsia="Calibri"/>
                <w:sz w:val="24"/>
                <w:szCs w:val="24"/>
              </w:rPr>
            </w:pPr>
            <w:r>
              <w:rPr>
                <w:rFonts w:eastAsia="Calibri"/>
                <w:sz w:val="24"/>
                <w:szCs w:val="24"/>
              </w:rPr>
              <w:t>Указанные в форме данные подтверждаются путем предоставления Участником сканов-копий договоров либо их частей (с приложением документов, предусмотренных требованиями договора, подтверждающих факт его исполнения). При рассмотрении заявок Участников будут учитываться только те сведения об объемах выполнения аналогичных договоров, которые подтверждены документами, указанными выше.</w:t>
            </w:r>
          </w:p>
          <w:p>
            <w:pPr>
              <w:pStyle w:val="Normal"/>
              <w:widowControl w:val="false"/>
              <w:jc w:val="both"/>
              <w:rPr>
                <w:sz w:val="24"/>
                <w:szCs w:val="24"/>
              </w:rPr>
            </w:pPr>
            <w:r>
              <w:rPr>
                <w:rFonts w:eastAsia="Calibri"/>
                <w:sz w:val="24"/>
                <w:szCs w:val="24"/>
              </w:rPr>
              <w:t xml:space="preserve">Данное требование </w:t>
            </w:r>
            <w:r>
              <w:rPr>
                <w:rFonts w:eastAsia="Calibri"/>
                <w:b/>
                <w:sz w:val="24"/>
                <w:szCs w:val="24"/>
              </w:rPr>
              <w:t>не является отборочным критерием</w:t>
            </w:r>
            <w:r>
              <w:rPr>
                <w:rFonts w:eastAsia="Calibri"/>
                <w:sz w:val="24"/>
                <w:szCs w:val="24"/>
              </w:rPr>
              <w:t>.</w:t>
            </w:r>
          </w:p>
        </w:tc>
      </w:tr>
      <w:tr>
        <w:trPr/>
        <w:tc>
          <w:tcPr>
            <w:tcW w:w="756" w:type="dxa"/>
            <w:tcBorders>
              <w:left w:val="single" w:sz="4" w:space="0" w:color="000000"/>
              <w:bottom w:val="single" w:sz="4" w:space="0" w:color="000000"/>
            </w:tcBorders>
          </w:tcPr>
          <w:p>
            <w:pPr>
              <w:pStyle w:val="Normal"/>
              <w:widowControl w:val="false"/>
              <w:spacing w:before="120" w:after="0"/>
              <w:rPr/>
            </w:pPr>
            <w:r>
              <w:rPr>
                <w:sz w:val="24"/>
                <w:szCs w:val="24"/>
              </w:rPr>
              <w:t>2.</w:t>
            </w:r>
          </w:p>
        </w:tc>
        <w:tc>
          <w:tcPr>
            <w:tcW w:w="6353" w:type="dxa"/>
            <w:tcBorders>
              <w:left w:val="single" w:sz="4" w:space="0" w:color="000000"/>
              <w:bottom w:val="single" w:sz="4" w:space="0" w:color="000000"/>
            </w:tcBorders>
          </w:tcPr>
          <w:p>
            <w:pPr>
              <w:pStyle w:val="Normal"/>
              <w:widowControl w:val="false"/>
              <w:spacing w:before="60" w:after="0"/>
              <w:jc w:val="both"/>
              <w:rPr>
                <w:sz w:val="24"/>
                <w:szCs w:val="24"/>
              </w:rPr>
            </w:pPr>
            <w:r>
              <w:rPr>
                <w:sz w:val="24"/>
                <w:szCs w:val="24"/>
              </w:rPr>
              <w:t>Требования к наличию лицензии:</w:t>
            </w:r>
          </w:p>
          <w:p>
            <w:pPr>
              <w:pStyle w:val="Normal"/>
              <w:keepNext w:val="true"/>
              <w:widowControl w:val="false"/>
              <w:shd w:val="clear" w:color="auto" w:fill="FFFFFF"/>
              <w:tabs>
                <w:tab w:val="clear" w:pos="708"/>
                <w:tab w:val="left" w:pos="426" w:leader="none"/>
              </w:tabs>
              <w:spacing w:before="60" w:after="0"/>
              <w:jc w:val="both"/>
              <w:rPr>
                <w:color w:val="000000"/>
                <w:sz w:val="24"/>
                <w:szCs w:val="24"/>
                <w:highlight w:val="none"/>
                <w:lang w:bidi="ru-RU"/>
              </w:rPr>
            </w:pPr>
            <w:r>
              <w:rPr>
                <w:color w:val="000000"/>
                <w:sz w:val="24"/>
                <w:szCs w:val="24"/>
                <w:lang w:bidi="ru-RU"/>
              </w:rPr>
              <w:t>Наличие у Исполнителя действующей лицензии МЧС России по видам деятельности, согласно Федеральному закону от 04.05.2011 г. №99-ФЗ «О лицензировании отдельных видов деятельности».:</w:t>
            </w:r>
          </w:p>
          <w:p>
            <w:pPr>
              <w:pStyle w:val="Normal"/>
              <w:keepNext w:val="true"/>
              <w:widowControl w:val="false"/>
              <w:shd w:val="clear" w:color="auto" w:fill="FFFFFF"/>
              <w:tabs>
                <w:tab w:val="clear" w:pos="708"/>
                <w:tab w:val="left" w:pos="426" w:leader="none"/>
              </w:tabs>
              <w:spacing w:before="60" w:after="0"/>
              <w:jc w:val="both"/>
              <w:rPr/>
            </w:pPr>
            <w:r>
              <w:rPr>
                <w:color w:val="000000"/>
                <w:sz w:val="24"/>
                <w:szCs w:val="24"/>
                <w:lang w:bidi="ru-RU"/>
              </w:rPr>
              <w:t>1. Монтаж, техническое обслуживание и ремонт систем пожаротушения и их элементов, включая диспетчеризацию и проведение пусконаладочных работ.</w:t>
            </w:r>
          </w:p>
          <w:p>
            <w:pPr>
              <w:pStyle w:val="Normal"/>
              <w:keepNext w:val="true"/>
              <w:widowControl w:val="false"/>
              <w:shd w:val="clear" w:color="auto" w:fill="FFFFFF"/>
              <w:tabs>
                <w:tab w:val="clear" w:pos="708"/>
                <w:tab w:val="left" w:pos="426" w:leader="none"/>
              </w:tabs>
              <w:spacing w:before="60" w:after="0"/>
              <w:jc w:val="both"/>
              <w:rPr/>
            </w:pPr>
            <w:r>
              <w:rPr>
                <w:color w:val="000000"/>
                <w:sz w:val="24"/>
                <w:szCs w:val="24"/>
                <w:lang w:bidi="ru-RU"/>
              </w:rPr>
              <w:t>2. Монтаж, техническое обслуживание и ремонт систем пожарной и охранно-пожарной сигнализации и их элементов, включая диспетчеризацию и проведение пусконаладочных работ.</w:t>
            </w:r>
          </w:p>
          <w:p>
            <w:pPr>
              <w:pStyle w:val="Normal"/>
              <w:keepNext w:val="true"/>
              <w:widowControl w:val="false"/>
              <w:shd w:val="clear" w:color="auto" w:fill="FFFFFF"/>
              <w:tabs>
                <w:tab w:val="clear" w:pos="708"/>
                <w:tab w:val="left" w:pos="426" w:leader="none"/>
              </w:tabs>
              <w:spacing w:before="60" w:after="0"/>
              <w:jc w:val="both"/>
              <w:rPr/>
            </w:pPr>
            <w:r>
              <w:rPr>
                <w:color w:val="000000"/>
                <w:sz w:val="24"/>
                <w:szCs w:val="24"/>
                <w:lang w:bidi="ru-RU"/>
              </w:rPr>
              <w:t>3. Монтаж, техническое обслуживание и ремонт систем противопожарного водоснабжения и их элементов, включая диспетчеризацию и проведение пусконаладочных работ.</w:t>
            </w:r>
          </w:p>
          <w:p>
            <w:pPr>
              <w:pStyle w:val="Normal"/>
              <w:keepNext w:val="true"/>
              <w:widowControl w:val="false"/>
              <w:shd w:val="clear" w:color="auto" w:fill="FFFFFF"/>
              <w:tabs>
                <w:tab w:val="clear" w:pos="708"/>
                <w:tab w:val="left" w:pos="426" w:leader="none"/>
              </w:tabs>
              <w:spacing w:before="60" w:after="0"/>
              <w:jc w:val="both"/>
              <w:rPr>
                <w:sz w:val="24"/>
                <w:szCs w:val="24"/>
              </w:rPr>
            </w:pPr>
            <w:r>
              <w:rPr>
                <w:color w:val="000000"/>
                <w:sz w:val="24"/>
                <w:szCs w:val="24"/>
                <w:lang w:bidi="ru-RU"/>
              </w:rPr>
              <w:t>5. Монтаж, техническое обслуживание и ремонт систем оповещения и эвакуации при пожаре и их элементов, включая диспетчеризацию и проведение пусконаладочных работ, в том числе фотолюминесцентных эвакуационных систем и их элементов.</w:t>
            </w:r>
          </w:p>
        </w:tc>
        <w:tc>
          <w:tcPr>
            <w:tcW w:w="8170" w:type="dxa"/>
            <w:tcBorders>
              <w:left w:val="single" w:sz="4" w:space="0" w:color="000000"/>
              <w:bottom w:val="single" w:sz="4" w:space="0" w:color="000000"/>
              <w:right w:val="single" w:sz="4" w:space="0" w:color="000000"/>
            </w:tcBorders>
          </w:tcPr>
          <w:p>
            <w:pPr>
              <w:pStyle w:val="Normal"/>
              <w:widowControl w:val="false"/>
              <w:spacing w:before="60" w:after="60"/>
              <w:jc w:val="both"/>
              <w:rPr>
                <w:sz w:val="24"/>
                <w:szCs w:val="24"/>
              </w:rPr>
            </w:pPr>
            <w:r>
              <w:rPr>
                <w:rFonts w:eastAsia="Calibri"/>
                <w:sz w:val="24"/>
                <w:szCs w:val="24"/>
              </w:rPr>
              <w:t>В составе заявки Участник должен предоставить копию действующей на момент лицензии или выписку из реестра лицензий.</w:t>
            </w:r>
          </w:p>
          <w:p>
            <w:pPr>
              <w:pStyle w:val="Normal"/>
              <w:widowControl w:val="false"/>
              <w:spacing w:before="60" w:after="60"/>
              <w:jc w:val="both"/>
              <w:rPr>
                <w:sz w:val="24"/>
                <w:szCs w:val="24"/>
              </w:rPr>
            </w:pPr>
            <w:r>
              <w:rPr>
                <w:rFonts w:eastAsia="Calibri"/>
                <w:sz w:val="24"/>
                <w:szCs w:val="24"/>
              </w:rPr>
              <w:t xml:space="preserve">Отсутствие в составе заявки требуемых документов </w:t>
            </w:r>
            <w:r>
              <w:rPr>
                <w:rFonts w:eastAsia="Calibri"/>
                <w:b/>
                <w:sz w:val="24"/>
                <w:szCs w:val="24"/>
              </w:rPr>
              <w:t>является основанием для отклонения заявки Участника</w:t>
            </w:r>
            <w:r>
              <w:rPr>
                <w:rFonts w:eastAsia="Calibri"/>
                <w:sz w:val="24"/>
                <w:szCs w:val="24"/>
              </w:rPr>
              <w:t>.</w:t>
            </w:r>
          </w:p>
        </w:tc>
      </w:tr>
      <w:tr>
        <w:trPr/>
        <w:tc>
          <w:tcPr>
            <w:tcW w:w="756" w:type="dxa"/>
            <w:tcBorders>
              <w:left w:val="single" w:sz="4" w:space="0" w:color="000000"/>
              <w:bottom w:val="single" w:sz="4" w:space="0" w:color="000000"/>
            </w:tcBorders>
          </w:tcPr>
          <w:p>
            <w:pPr>
              <w:pStyle w:val="Normal"/>
              <w:widowControl w:val="false"/>
              <w:spacing w:before="120" w:after="0"/>
              <w:rPr>
                <w:sz w:val="24"/>
                <w:szCs w:val="24"/>
              </w:rPr>
            </w:pPr>
            <w:r>
              <w:rPr>
                <w:sz w:val="24"/>
                <w:szCs w:val="24"/>
              </w:rPr>
              <w:t>3.</w:t>
            </w:r>
          </w:p>
        </w:tc>
        <w:tc>
          <w:tcPr>
            <w:tcW w:w="6353" w:type="dxa"/>
            <w:tcBorders>
              <w:left w:val="single" w:sz="4" w:space="0" w:color="000000"/>
              <w:bottom w:val="single" w:sz="4" w:space="0" w:color="000000"/>
            </w:tcBorders>
          </w:tcPr>
          <w:p>
            <w:pPr>
              <w:pStyle w:val="Normal"/>
              <w:keepNext w:val="true"/>
              <w:widowControl w:val="false"/>
              <w:shd w:val="clear" w:color="auto" w:fill="FFFFFF"/>
              <w:tabs>
                <w:tab w:val="clear" w:pos="708"/>
                <w:tab w:val="left" w:pos="426" w:leader="none"/>
              </w:tabs>
              <w:spacing w:before="60" w:after="0"/>
              <w:jc w:val="both"/>
              <w:rPr>
                <w:color w:val="000000"/>
                <w:sz w:val="24"/>
                <w:szCs w:val="24"/>
                <w:highlight w:val="none"/>
                <w:lang w:bidi="ru-RU"/>
                <w14:ligatures w14:val="none"/>
              </w:rPr>
            </w:pPr>
            <w:r>
              <w:rPr>
                <w:color w:val="000000"/>
                <w:sz w:val="24"/>
                <w:szCs w:val="24"/>
                <w:lang w:bidi="ru-RU"/>
              </w:rPr>
              <w:t>Требования к наличию допусков у работников участника:</w:t>
            </w:r>
          </w:p>
          <w:p>
            <w:pPr>
              <w:pStyle w:val="Normal"/>
              <w:keepNext w:val="true"/>
              <w:widowControl w:val="false"/>
              <w:shd w:val="clear" w:color="auto" w:fill="FFFFFF"/>
              <w:tabs>
                <w:tab w:val="clear" w:pos="708"/>
                <w:tab w:val="left" w:pos="426" w:leader="none"/>
              </w:tabs>
              <w:spacing w:before="60" w:after="0"/>
              <w:jc w:val="both"/>
              <w:rPr>
                <w:color w:val="000000"/>
                <w:sz w:val="24"/>
                <w:szCs w:val="24"/>
                <w:highlight w:val="none"/>
                <w:lang w:bidi="ru-RU"/>
                <w14:ligatures w14:val="none"/>
              </w:rPr>
            </w:pPr>
            <w:r>
              <w:rPr>
                <w:color w:val="000000"/>
                <w:sz w:val="24"/>
                <w:szCs w:val="24"/>
                <w:lang w:val="ru-RU" w:eastAsia="ru-RU" w:bidi="ru-RU"/>
              </w:rPr>
              <w:t xml:space="preserve">- </w:t>
            </w:r>
            <w:r>
              <w:rPr>
                <w:color w:val="000000"/>
                <w:sz w:val="24"/>
                <w:szCs w:val="24"/>
                <w:lang w:eastAsia="ru-RU" w:bidi="ru-RU"/>
              </w:rPr>
              <w:t>Наличие удостоверения о прохождении в учебном центре обучения по допуску к работам на высоте;</w:t>
            </w:r>
          </w:p>
          <w:p>
            <w:pPr>
              <w:pStyle w:val="Normal"/>
              <w:keepNext w:val="true"/>
              <w:widowControl w:val="false"/>
              <w:shd w:val="clear" w:color="auto" w:fill="FFFFFF"/>
              <w:tabs>
                <w:tab w:val="clear" w:pos="708"/>
                <w:tab w:val="left" w:pos="426" w:leader="none"/>
              </w:tabs>
              <w:spacing w:before="60" w:after="0"/>
              <w:jc w:val="both"/>
              <w:rPr>
                <w:color w:val="000000"/>
                <w:sz w:val="24"/>
                <w:szCs w:val="24"/>
                <w:highlight w:val="none"/>
                <w:lang w:bidi="ru-RU"/>
                <w14:ligatures w14:val="none"/>
              </w:rPr>
            </w:pPr>
            <w:r>
              <w:rPr>
                <w:color w:val="000000"/>
                <w:sz w:val="24"/>
                <w:szCs w:val="24"/>
                <w:lang w:val="ru-RU" w:eastAsia="ru-RU" w:bidi="ru-RU"/>
              </w:rPr>
              <w:t xml:space="preserve">- </w:t>
            </w:r>
            <w:r>
              <w:rPr>
                <w:color w:val="000000"/>
                <w:sz w:val="24"/>
                <w:szCs w:val="24"/>
                <w:lang w:val="ru-RU" w:bidi="ru-RU"/>
              </w:rPr>
              <w:t xml:space="preserve">Наличие у </w:t>
            </w:r>
            <w:r>
              <w:rPr>
                <w:rFonts w:eastAsia="Calibri"/>
                <w:sz w:val="24"/>
                <w:szCs w:val="24"/>
              </w:rPr>
              <w:t>участник</w:t>
            </w:r>
            <w:r>
              <w:rPr>
                <w:color w:val="000000"/>
                <w:sz w:val="24"/>
                <w:szCs w:val="24"/>
                <w:lang w:val="ru-RU" w:bidi="ru-RU"/>
              </w:rPr>
              <w:t xml:space="preserve"> не менее одного квалифицированного работника, прошедшего подготовку по направлению «Деятельность по монтажу, техническому обслуживанию и ремонту средств обеспечения пожарной безопасности зданий и сооружений» или аналогичному;</w:t>
            </w:r>
          </w:p>
          <w:p>
            <w:pPr>
              <w:pStyle w:val="Normal"/>
              <w:keepNext w:val="true"/>
              <w:widowControl w:val="false"/>
              <w:shd w:val="clear" w:color="auto" w:fill="FFFFFF"/>
              <w:tabs>
                <w:tab w:val="clear" w:pos="708"/>
                <w:tab w:val="left" w:pos="426" w:leader="none"/>
              </w:tabs>
              <w:spacing w:before="60" w:after="0"/>
              <w:ind w:left="0" w:hanging="0"/>
              <w:jc w:val="both"/>
              <w:rPr>
                <w:color w:val="000000"/>
                <w:sz w:val="24"/>
                <w:szCs w:val="24"/>
                <w:highlight w:val="none"/>
                <w:lang w:bidi="ru-RU"/>
                <w14:ligatures w14:val="none"/>
              </w:rPr>
            </w:pPr>
            <w:r>
              <w:rPr>
                <w:color w:val="000000"/>
                <w:sz w:val="24"/>
                <w:szCs w:val="24"/>
                <w:lang w:val="ru-RU" w:eastAsia="ru-RU" w:bidi="ru-RU"/>
              </w:rPr>
              <w:t xml:space="preserve">- </w:t>
            </w:r>
            <w:r>
              <w:rPr>
                <w:color w:val="000000"/>
                <w:sz w:val="24"/>
                <w:szCs w:val="24"/>
                <w:lang w:eastAsia="ru-RU" w:bidi="ru-RU"/>
              </w:rPr>
              <w:t>Наличие копии документов о подготовки и проверки знаний руководителей, специалистов, электротехнического и электротехнологического персонала организаций, осуществляющих эксплуатацию электроустановок потребителей (III группа по электробезопасности до 1000 В)</w:t>
            </w:r>
          </w:p>
          <w:p>
            <w:pPr>
              <w:pStyle w:val="Normal"/>
              <w:keepNext w:val="true"/>
              <w:widowControl w:val="false"/>
              <w:shd w:val="clear" w:color="auto" w:fill="FFFFFF"/>
              <w:tabs>
                <w:tab w:val="clear" w:pos="708"/>
                <w:tab w:val="left" w:pos="426" w:leader="none"/>
              </w:tabs>
              <w:spacing w:before="60" w:after="0"/>
              <w:jc w:val="both"/>
              <w:rPr>
                <w:color w:val="000000"/>
                <w:sz w:val="24"/>
                <w:szCs w:val="24"/>
                <w:highlight w:val="none"/>
                <w:lang w:bidi="ru-RU"/>
                <w14:ligatures w14:val="none"/>
              </w:rPr>
            </w:pPr>
            <w:r>
              <w:rPr>
                <w:color w:val="000000"/>
                <w:sz w:val="24"/>
                <w:szCs w:val="24"/>
                <w:lang w:val="ru-RU" w:eastAsia="ru-RU" w:bidi="ru-RU"/>
              </w:rPr>
              <w:t xml:space="preserve">- </w:t>
            </w:r>
            <w:r>
              <w:rPr>
                <w:rFonts w:eastAsia="Times New Roman"/>
                <w:color w:val="000000"/>
                <w:sz w:val="24"/>
                <w:szCs w:val="24"/>
                <w:lang w:eastAsia="ru-RU" w:bidi="ru-RU"/>
              </w:rPr>
              <w:t>Участник в составе заявки должен предоставить заполненную «Справку о кадровых ресурсах»</w:t>
            </w:r>
          </w:p>
          <w:p>
            <w:pPr>
              <w:pStyle w:val="Normal"/>
              <w:keepNext w:val="true"/>
              <w:widowControl w:val="false"/>
              <w:shd w:val="clear" w:color="auto" w:fill="FFFFFF"/>
              <w:tabs>
                <w:tab w:val="clear" w:pos="708"/>
                <w:tab w:val="left" w:pos="426" w:leader="none"/>
              </w:tabs>
              <w:spacing w:before="60" w:after="0"/>
              <w:jc w:val="both"/>
              <w:rPr>
                <w:color w:val="000000"/>
                <w:sz w:val="24"/>
                <w:szCs w:val="24"/>
                <w:highlight w:val="none"/>
                <w:lang w:bidi="ru-RU"/>
                <w14:ligatures w14:val="none"/>
              </w:rPr>
            </w:pPr>
            <w:r>
              <w:rPr>
                <w:color w:val="000000"/>
                <w:sz w:val="24"/>
                <w:szCs w:val="24"/>
                <w:lang w:bidi="ru-RU"/>
                <w14:ligatures w14:val="none"/>
              </w:rPr>
            </w:r>
          </w:p>
        </w:tc>
        <w:tc>
          <w:tcPr>
            <w:tcW w:w="8170" w:type="dxa"/>
            <w:tcBorders>
              <w:left w:val="single" w:sz="4" w:space="0" w:color="000000"/>
              <w:bottom w:val="single" w:sz="4" w:space="0" w:color="000000"/>
              <w:right w:val="single" w:sz="4" w:space="0" w:color="000000"/>
            </w:tcBorders>
          </w:tcPr>
          <w:p>
            <w:pPr>
              <w:pStyle w:val="Normal"/>
              <w:widowControl w:val="false"/>
              <w:spacing w:before="60" w:after="60"/>
              <w:jc w:val="both"/>
              <w:rPr>
                <w:rFonts w:eastAsia="Calibri"/>
                <w:sz w:val="24"/>
                <w:szCs w:val="24"/>
                <w:highlight w:val="none"/>
              </w:rPr>
            </w:pPr>
            <w:r>
              <w:rPr>
                <w:rFonts w:eastAsia="Calibri"/>
                <w:sz w:val="24"/>
                <w:szCs w:val="24"/>
              </w:rPr>
              <w:t>В составе заявки Участник должен предоставить копию действующих документов</w:t>
            </w:r>
          </w:p>
          <w:p>
            <w:pPr>
              <w:pStyle w:val="Normal"/>
              <w:widowControl w:val="false"/>
              <w:spacing w:before="60" w:after="60"/>
              <w:jc w:val="both"/>
              <w:rPr>
                <w:sz w:val="24"/>
                <w:szCs w:val="24"/>
              </w:rPr>
            </w:pPr>
            <w:r>
              <w:rPr>
                <w:rFonts w:eastAsia="Calibri"/>
                <w:sz w:val="24"/>
                <w:szCs w:val="24"/>
              </w:rPr>
              <w:t xml:space="preserve">Отсутствие в составе заявки требуемых документов </w:t>
            </w:r>
            <w:r>
              <w:rPr>
                <w:rFonts w:eastAsia="Calibri"/>
                <w:b/>
                <w:sz w:val="24"/>
                <w:szCs w:val="24"/>
              </w:rPr>
              <w:t>является основанием для отклонения заявки Участника</w:t>
            </w:r>
            <w:r>
              <w:rPr>
                <w:rFonts w:eastAsia="Calibri"/>
                <w:sz w:val="24"/>
                <w:szCs w:val="24"/>
              </w:rPr>
              <w:t>.</w:t>
            </w:r>
          </w:p>
        </w:tc>
      </w:tr>
    </w:tbl>
    <w:p>
      <w:pPr>
        <w:pStyle w:val="Normal"/>
        <w:rPr/>
      </w:pPr>
      <w:r>
        <w:rPr/>
      </w:r>
    </w:p>
    <w:p>
      <w:pPr>
        <w:pStyle w:val="Normal"/>
        <w:rPr/>
      </w:pPr>
      <w:r>
        <w:rPr/>
      </w:r>
    </w:p>
    <w:p>
      <w:pPr>
        <w:pStyle w:val="Normal"/>
        <w:rPr/>
      </w:pPr>
      <w:r>
        <w:rPr/>
      </w:r>
    </w:p>
    <w:p>
      <w:pPr>
        <w:pStyle w:val="Normal"/>
        <w:rPr/>
      </w:pPr>
      <w:r>
        <w:rPr/>
      </w:r>
    </w:p>
    <w:p>
      <w:pPr>
        <w:sectPr>
          <w:type w:val="continuous"/>
          <w:pgSz w:orient="landscape" w:w="16838" w:h="11906"/>
          <w:pgMar w:left="992" w:right="567" w:gutter="0" w:header="709" w:top="851" w:footer="0" w:bottom="851"/>
          <w:formProt w:val="false"/>
          <w:textDirection w:val="lrTb"/>
          <w:docGrid w:type="default" w:linePitch="100" w:charSpace="0"/>
        </w:sectPr>
      </w:pPr>
    </w:p>
    <w:p>
      <w:pPr>
        <w:pStyle w:val="Heading1"/>
        <w:ind w:left="357" w:right="142" w:hanging="357"/>
        <w:jc w:val="center"/>
        <w:rPr>
          <w:sz w:val="24"/>
          <w:szCs w:val="24"/>
        </w:rPr>
      </w:pPr>
      <w:bookmarkStart w:id="29" w:name="_Toc46743519"/>
      <w:bookmarkStart w:id="30" w:name="_Toc51339699"/>
      <w:bookmarkEnd w:id="29"/>
      <w:bookmarkEnd w:id="30"/>
      <w:r>
        <w:rPr>
          <w:sz w:val="24"/>
          <w:szCs w:val="24"/>
          <w:lang w:val="ru-RU"/>
        </w:rPr>
        <w:t>4. Требования</w:t>
      </w:r>
      <w:bookmarkStart w:id="31" w:name="_Toc54643710"/>
      <w:bookmarkStart w:id="32" w:name="_Toc53393312"/>
      <w:bookmarkStart w:id="33" w:name="_Toc53395937"/>
      <w:r>
        <w:rPr>
          <w:sz w:val="24"/>
          <w:szCs w:val="24"/>
          <w:lang w:val="ru-RU"/>
        </w:rPr>
        <w:t xml:space="preserve"> к документации по ценообразованию</w:t>
      </w:r>
      <w:bookmarkEnd w:id="32"/>
      <w:bookmarkEnd w:id="33"/>
      <w:r>
        <w:rPr>
          <w:sz w:val="24"/>
          <w:szCs w:val="24"/>
          <w:lang w:val="ru-RU"/>
        </w:rPr>
        <w:t xml:space="preserve"> на этапе закупки</w:t>
      </w:r>
      <w:bookmarkEnd w:id="31"/>
    </w:p>
    <w:p>
      <w:pPr>
        <w:pStyle w:val="Normal"/>
        <w:widowControl w:val="false"/>
        <w:tabs>
          <w:tab w:val="clear" w:pos="708"/>
          <w:tab w:val="left" w:pos="426" w:leader="none"/>
        </w:tabs>
        <w:spacing w:before="227" w:after="0"/>
        <w:ind w:left="567" w:right="0" w:firstLine="567"/>
        <w:contextualSpacing/>
        <w:jc w:val="both"/>
        <w:rPr>
          <w:sz w:val="24"/>
          <w:szCs w:val="24"/>
        </w:rPr>
      </w:pPr>
      <w:r>
        <w:rPr>
          <w:sz w:val="24"/>
          <w:szCs w:val="24"/>
        </w:rPr>
        <w:t xml:space="preserve">4.1 </w:t>
      </w:r>
      <w:r>
        <w:rPr>
          <w:color w:val="000000"/>
          <w:sz w:val="24"/>
          <w:szCs w:val="24"/>
        </w:rPr>
        <w:t>В обоснование стоимости своей заявки Участник предоставляет Коммерческое предложение по форме (с учетом прилагаемой к ней инструкции по заполнению), приведенной в Документации о закупке.</w:t>
      </w:r>
    </w:p>
    <w:p>
      <w:pPr>
        <w:pStyle w:val="Normal"/>
        <w:widowControl w:val="false"/>
        <w:tabs>
          <w:tab w:val="clear" w:pos="708"/>
          <w:tab w:val="left" w:pos="426" w:leader="none"/>
        </w:tabs>
        <w:spacing w:before="227" w:after="0"/>
        <w:ind w:left="567" w:right="0" w:firstLine="567"/>
        <w:contextualSpacing/>
        <w:jc w:val="both"/>
        <w:rPr>
          <w:sz w:val="24"/>
          <w:szCs w:val="24"/>
        </w:rPr>
      </w:pPr>
      <w:r>
        <w:rPr>
          <w:sz w:val="24"/>
          <w:szCs w:val="24"/>
        </w:rPr>
        <w:t xml:space="preserve">4.2 </w:t>
      </w:r>
      <w:r>
        <w:rPr>
          <w:color w:val="000000"/>
          <w:sz w:val="24"/>
          <w:szCs w:val="24"/>
        </w:rPr>
        <w:t>Дополнительные документы по ценообразованию в состав заявки не включаются.</w:t>
      </w:r>
      <w:r>
        <w:rPr>
          <w:sz w:val="24"/>
          <w:szCs w:val="24"/>
        </w:rPr>
        <w:t xml:space="preserve"> </w:t>
      </w:r>
    </w:p>
    <w:p>
      <w:pPr>
        <w:pStyle w:val="Normal"/>
        <w:widowControl w:val="false"/>
        <w:tabs>
          <w:tab w:val="clear" w:pos="708"/>
          <w:tab w:val="left" w:pos="426" w:leader="none"/>
        </w:tabs>
        <w:spacing w:before="60" w:after="0"/>
        <w:ind w:firstLine="426"/>
        <w:contextualSpacing/>
        <w:jc w:val="both"/>
        <w:rPr>
          <w:sz w:val="24"/>
          <w:szCs w:val="24"/>
        </w:rPr>
      </w:pPr>
      <w:r>
        <w:rPr>
          <w:sz w:val="24"/>
          <w:szCs w:val="24"/>
        </w:rPr>
      </w:r>
      <w:bookmarkStart w:id="34" w:name="_Toc467435191"/>
      <w:bookmarkStart w:id="35" w:name="_Toc513396991"/>
      <w:bookmarkStart w:id="36" w:name="_Toc467435191"/>
      <w:bookmarkStart w:id="37" w:name="_Toc513396991"/>
      <w:bookmarkEnd w:id="36"/>
      <w:bookmarkEnd w:id="37"/>
    </w:p>
    <w:p>
      <w:pPr>
        <w:pStyle w:val="Heading1"/>
        <w:keepLines/>
        <w:ind w:left="357" w:hanging="0"/>
        <w:jc w:val="center"/>
        <w:rPr/>
      </w:pPr>
      <w:r>
        <w:rPr>
          <w:iCs/>
          <w:sz w:val="24"/>
          <w:szCs w:val="24"/>
          <w:lang w:val="ru-RU"/>
        </w:rPr>
        <w:t>5. Приложения</w:t>
      </w:r>
    </w:p>
    <w:p>
      <w:pPr>
        <w:pStyle w:val="Heading1"/>
        <w:keepLines/>
        <w:tabs>
          <w:tab w:val="clear" w:pos="0"/>
        </w:tabs>
        <w:ind w:left="357" w:hanging="0"/>
        <w:jc w:val="both"/>
        <w:rPr>
          <w:b w:val="false"/>
          <w:bCs/>
          <w:iCs/>
          <w:sz w:val="24"/>
          <w:szCs w:val="24"/>
        </w:rPr>
      </w:pPr>
      <w:r>
        <w:rPr>
          <w:b w:val="false"/>
          <w:iCs/>
          <w:sz w:val="24"/>
          <w:szCs w:val="24"/>
          <w:u w:val="single"/>
          <w:lang w:val="ru-RU"/>
        </w:rPr>
        <w:t>Приложение № 1</w:t>
      </w:r>
      <w:r>
        <w:rPr>
          <w:b w:val="false"/>
          <w:iCs/>
          <w:sz w:val="24"/>
          <w:szCs w:val="24"/>
          <w:lang w:val="ru-RU"/>
        </w:rPr>
        <w:t xml:space="preserve">: </w:t>
      </w:r>
      <w:r>
        <w:rPr>
          <w:rFonts w:eastAsia="Times New Roman"/>
          <w:b w:val="false"/>
          <w:iCs/>
          <w:color w:val="000000"/>
          <w:sz w:val="24"/>
          <w:szCs w:val="24"/>
          <w:lang w:val="ru-RU" w:eastAsia="ru-RU" w:bidi="ru-RU"/>
        </w:rPr>
        <w:t xml:space="preserve">ИСМ РГ-00-017.03-23 </w:t>
      </w:r>
      <w:r>
        <w:rPr>
          <w:rFonts w:eastAsia="Times New Roman"/>
          <w:b w:val="false"/>
          <w:bCs/>
          <w:iCs/>
          <w:color w:val="000000"/>
          <w:sz w:val="24"/>
          <w:szCs w:val="24"/>
          <w:lang w:val="ru-RU" w:eastAsia="ru-RU" w:bidi="ru-RU"/>
        </w:rPr>
        <w:t>«Регламент допуска подрядных организаций и командированного персонала на объекты «АО «Сахаэнерго</w:t>
      </w:r>
      <w:bookmarkStart w:id="38" w:name="_GoBack1"/>
      <w:bookmarkEnd w:id="38"/>
      <w:r>
        <w:rPr>
          <w:rFonts w:eastAsia="Times New Roman"/>
          <w:b w:val="false"/>
          <w:bCs/>
          <w:iCs/>
          <w:color w:val="000000"/>
          <w:sz w:val="24"/>
          <w:szCs w:val="24"/>
          <w:lang w:val="ru-RU" w:eastAsia="ru-RU" w:bidi="ru-RU"/>
        </w:rPr>
        <w:t>»»</w:t>
      </w:r>
    </w:p>
    <w:p>
      <w:pPr>
        <w:pStyle w:val="Heading1"/>
        <w:keepLines/>
        <w:tabs>
          <w:tab w:val="clear" w:pos="0"/>
        </w:tabs>
        <w:ind w:left="357" w:hanging="0"/>
        <w:jc w:val="both"/>
        <w:rPr>
          <w:b w:val="false"/>
          <w:bCs/>
          <w:iCs/>
          <w:sz w:val="24"/>
          <w:szCs w:val="24"/>
        </w:rPr>
      </w:pPr>
      <w:r>
        <w:rPr>
          <w:b w:val="false"/>
          <w:bCs/>
          <w:iCs/>
          <w:sz w:val="24"/>
          <w:szCs w:val="24"/>
        </w:rPr>
      </w:r>
    </w:p>
    <w:p>
      <w:pPr>
        <w:pStyle w:val="Normal"/>
        <w:keepLines/>
        <w:ind w:hanging="0"/>
        <w:jc w:val="both"/>
        <w:rPr/>
      </w:pPr>
      <w:r>
        <w:rPr/>
      </w:r>
    </w:p>
    <w:sectPr>
      <w:headerReference w:type="default" r:id="rId7"/>
      <w:type w:val="nextPage"/>
      <w:pgSz w:w="11906" w:h="16838"/>
      <w:pgMar w:left="1134" w:right="851" w:gutter="0" w:header="680" w:top="1134" w:footer="0" w:bottom="992"/>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Cambria">
    <w:charset w:val="01"/>
    <w:family w:val="roman"/>
    <w:pitch w:val="variable"/>
  </w:font>
  <w:font w:name="Arial">
    <w:charset w:val="01"/>
    <w:family w:val="roman"/>
    <w:pitch w:val="variable"/>
  </w:font>
  <w:font w:name="Calibri">
    <w:charset w:val="01"/>
    <w:family w:val="roman"/>
    <w:pitch w:val="variable"/>
  </w:font>
  <w:font w:name="Liberation Sans">
    <w:altName w:val="Arial"/>
    <w:charset w:val="01"/>
    <w:family w:val="roman"/>
    <w:pitch w:val="variable"/>
  </w:font>
  <w:font w:name="Tahoma">
    <w:charset w:val="01"/>
    <w:family w:val="roman"/>
    <w:pitch w:val="variable"/>
  </w:font>
  <w:font w:name="Arial Unicode MS">
    <w:charset w:val="01"/>
    <w:family w:val="roman"/>
    <w:pitch w:val="variable"/>
  </w:font>
  <w:font w:name="Verdana">
    <w:charset w:val="01"/>
    <w:family w:val="roman"/>
    <w:pitch w:val="variable"/>
  </w:font>
  <w:font w:name="Garamond">
    <w:charset w:val="01"/>
    <w:family w:val="roman"/>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0" distR="0" simplePos="0" locked="0" layoutInCell="0" allowOverlap="1" relativeHeight="2">
              <wp:simplePos x="0" y="0"/>
              <wp:positionH relativeFrom="margin">
                <wp:align>center</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10</w:t>
    </w:r>
    <w:r>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19</w:t>
    </w:r>
    <w:r>
      <w:rPr/>
      <w:fldChar w:fldCharType="end"/>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20</w:t>
    </w:r>
    <w:r>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60"/>
        </w:tabs>
        <w:ind w:left="360" w:hanging="360"/>
      </w:pPr>
      <w:rPr/>
    </w:lvl>
    <w:lvl w:ilvl="1">
      <w:start w:val="1"/>
      <w:numFmt w:val="decimal"/>
      <w:lvlText w:val="%1.%2."/>
      <w:lvlJc w:val="left"/>
      <w:pPr>
        <w:tabs>
          <w:tab w:val="num" w:pos="357"/>
        </w:tabs>
        <w:ind w:left="0" w:hanging="0"/>
      </w:pPr>
      <w:rPr/>
    </w:lvl>
    <w:lvl w:ilvl="2">
      <w:start w:val="1"/>
      <w:numFmt w:val="decimal"/>
      <w:lvlText w:val="%1.%2.%3."/>
      <w:lvlJc w:val="left"/>
      <w:pPr>
        <w:tabs>
          <w:tab w:val="num" w:pos="357"/>
        </w:tabs>
        <w:ind w:left="0" w:hanging="0"/>
      </w:pPr>
      <w:rPr/>
    </w:lvl>
    <w:lvl w:ilvl="3">
      <w:start w:val="1"/>
      <w:numFmt w:val="decimal"/>
      <w:lvlText w:val="%1.%2.%3.%4."/>
      <w:lvlJc w:val="left"/>
      <w:pPr>
        <w:tabs>
          <w:tab w:val="num" w:pos="357"/>
        </w:tabs>
        <w:ind w:left="0" w:hanging="0"/>
      </w:pPr>
      <w:rPr/>
    </w:lvl>
    <w:lvl w:ilvl="4">
      <w:start w:val="1"/>
      <w:numFmt w:val="decimal"/>
      <w:lvlText w:val="%1.%2.%3.%4.%5."/>
      <w:lvlJc w:val="left"/>
      <w:pPr>
        <w:tabs>
          <w:tab w:val="num" w:pos="2520"/>
        </w:tabs>
        <w:ind w:left="0" w:hanging="0"/>
      </w:pPr>
      <w:rPr/>
    </w:lvl>
    <w:lvl w:ilvl="5">
      <w:start w:val="1"/>
      <w:numFmt w:val="decimal"/>
      <w:lvlText w:val="%1.%2.%3.%4.%5.%6."/>
      <w:lvlJc w:val="left"/>
      <w:pPr>
        <w:tabs>
          <w:tab w:val="num" w:pos="357"/>
        </w:tabs>
        <w:ind w:left="0" w:hanging="0"/>
      </w:pPr>
      <w:rPr/>
    </w:lvl>
    <w:lvl w:ilvl="6">
      <w:start w:val="1"/>
      <w:numFmt w:val="decimal"/>
      <w:lvlText w:val="%1.%2.%3.%4.%5.%6.%7."/>
      <w:lvlJc w:val="left"/>
      <w:pPr>
        <w:tabs>
          <w:tab w:val="num" w:pos="357"/>
        </w:tabs>
        <w:ind w:left="0" w:hanging="0"/>
      </w:pPr>
      <w:rPr/>
    </w:lvl>
    <w:lvl w:ilvl="7">
      <w:start w:val="1"/>
      <w:numFmt w:val="decimal"/>
      <w:lvlText w:val="%1.%2.%3.%4.%5.%6.%7.%8."/>
      <w:lvlJc w:val="left"/>
      <w:pPr>
        <w:tabs>
          <w:tab w:val="num" w:pos="357"/>
        </w:tabs>
        <w:ind w:left="0" w:hanging="0"/>
      </w:pPr>
      <w:rPr/>
    </w:lvl>
    <w:lvl w:ilvl="8">
      <w:start w:val="1"/>
      <w:numFmt w:val="decimal"/>
      <w:lvlText w:val="%1.%2.%3.%4.%5.%6.%7.%8.%9."/>
      <w:lvlJc w:val="left"/>
      <w:pPr>
        <w:tabs>
          <w:tab w:val="num" w:pos="357"/>
        </w:tabs>
        <w:ind w:left="0" w:hanging="0"/>
      </w:pPr>
      <w:rPr/>
    </w:lvl>
  </w:abstractNum>
  <w:abstractNum w:abstractNumId="2">
    <w:lvl w:ilvl="0">
      <w:start w:val="4"/>
      <w:numFmt w:val="bullet"/>
      <w:lvlText w:val="-"/>
      <w:lvlJc w:val="left"/>
      <w:pPr>
        <w:tabs>
          <w:tab w:val="num" w:pos="0"/>
        </w:tabs>
        <w:ind w:left="-207" w:hanging="360"/>
      </w:pPr>
      <w:rPr>
        <w:rFonts w:ascii="Times New Roman" w:hAnsi="Times New Roman" w:cs="Times New Roman" w:hint="default"/>
      </w:rPr>
    </w:lvl>
    <w:lvl w:ilvl="1">
      <w:start w:val="1"/>
      <w:numFmt w:val="bullet"/>
      <w:lvlText w:val="o"/>
      <w:lvlJc w:val="left"/>
      <w:pPr>
        <w:tabs>
          <w:tab w:val="num" w:pos="513"/>
        </w:tabs>
        <w:ind w:left="513" w:hanging="360"/>
      </w:pPr>
      <w:rPr>
        <w:rFonts w:ascii="Courier New" w:hAnsi="Courier New" w:cs="Courier New" w:hint="default"/>
      </w:rPr>
    </w:lvl>
    <w:lvl w:ilvl="2">
      <w:start w:val="1"/>
      <w:numFmt w:val="bullet"/>
      <w:lvlText w:val=""/>
      <w:lvlJc w:val="left"/>
      <w:pPr>
        <w:tabs>
          <w:tab w:val="num" w:pos="1233"/>
        </w:tabs>
        <w:ind w:left="1233" w:hanging="360"/>
      </w:pPr>
      <w:rPr>
        <w:rFonts w:ascii="Wingdings" w:hAnsi="Wingdings" w:cs="Wingdings" w:hint="default"/>
      </w:rPr>
    </w:lvl>
    <w:lvl w:ilvl="3">
      <w:start w:val="1"/>
      <w:numFmt w:val="bullet"/>
      <w:lvlText w:val=""/>
      <w:lvlJc w:val="left"/>
      <w:pPr>
        <w:tabs>
          <w:tab w:val="num" w:pos="1953"/>
        </w:tabs>
        <w:ind w:left="1953" w:hanging="360"/>
      </w:pPr>
      <w:rPr>
        <w:rFonts w:ascii="Symbol" w:hAnsi="Symbol" w:cs="Symbol" w:hint="default"/>
      </w:rPr>
    </w:lvl>
    <w:lvl w:ilvl="4">
      <w:start w:val="1"/>
      <w:numFmt w:val="bullet"/>
      <w:lvlText w:val="o"/>
      <w:lvlJc w:val="left"/>
      <w:pPr>
        <w:tabs>
          <w:tab w:val="num" w:pos="2673"/>
        </w:tabs>
        <w:ind w:left="2673" w:hanging="360"/>
      </w:pPr>
      <w:rPr>
        <w:rFonts w:ascii="Courier New" w:hAnsi="Courier New" w:cs="Courier New" w:hint="default"/>
      </w:rPr>
    </w:lvl>
    <w:lvl w:ilvl="5">
      <w:start w:val="1"/>
      <w:numFmt w:val="bullet"/>
      <w:lvlText w:val=""/>
      <w:lvlJc w:val="left"/>
      <w:pPr>
        <w:tabs>
          <w:tab w:val="num" w:pos="3393"/>
        </w:tabs>
        <w:ind w:left="3393" w:hanging="360"/>
      </w:pPr>
      <w:rPr>
        <w:rFonts w:ascii="Wingdings" w:hAnsi="Wingdings" w:cs="Wingdings" w:hint="default"/>
      </w:rPr>
    </w:lvl>
    <w:lvl w:ilvl="6">
      <w:start w:val="1"/>
      <w:numFmt w:val="bullet"/>
      <w:lvlText w:val=""/>
      <w:lvlJc w:val="left"/>
      <w:pPr>
        <w:tabs>
          <w:tab w:val="num" w:pos="4113"/>
        </w:tabs>
        <w:ind w:left="4113" w:hanging="360"/>
      </w:pPr>
      <w:rPr>
        <w:rFonts w:ascii="Symbol" w:hAnsi="Symbol" w:cs="Symbol" w:hint="default"/>
      </w:rPr>
    </w:lvl>
    <w:lvl w:ilvl="7">
      <w:start w:val="1"/>
      <w:numFmt w:val="bullet"/>
      <w:lvlText w:val="o"/>
      <w:lvlJc w:val="left"/>
      <w:pPr>
        <w:tabs>
          <w:tab w:val="num" w:pos="4833"/>
        </w:tabs>
        <w:ind w:left="4833" w:hanging="360"/>
      </w:pPr>
      <w:rPr>
        <w:rFonts w:ascii="Courier New" w:hAnsi="Courier New" w:cs="Courier New" w:hint="default"/>
      </w:rPr>
    </w:lvl>
    <w:lvl w:ilvl="8">
      <w:start w:val="1"/>
      <w:numFmt w:val="bullet"/>
      <w:lvlText w:val=""/>
      <w:lvlJc w:val="left"/>
      <w:pPr>
        <w:tabs>
          <w:tab w:val="num" w:pos="5553"/>
        </w:tabs>
        <w:ind w:left="5553" w:hanging="360"/>
      </w:pPr>
      <w:rPr>
        <w:rFonts w:ascii="Wingdings" w:hAnsi="Wingdings" w:cs="Wingdings" w:hint="default"/>
      </w:rPr>
    </w:lvl>
  </w:abstractNum>
  <w:abstractNum w:abstractNumId="3">
    <w:lvl w:ilvl="0">
      <w:start w:val="1"/>
      <w:numFmt w:val="decimal"/>
      <w:lvlText w:val="%1."/>
      <w:lvlJc w:val="left"/>
      <w:pPr>
        <w:tabs>
          <w:tab w:val="num" w:pos="0"/>
        </w:tabs>
        <w:ind w:left="5038" w:hanging="360"/>
      </w:pPr>
      <w:rPr>
        <w:smallCaps w:val="false"/>
        <w:caps w:val="false"/>
        <w:dstrike w:val="false"/>
        <w:strike w:val="false"/>
        <w:vertAlign w:val="baseline"/>
        <w:position w:val="0"/>
        <w:sz w:val="24"/>
        <w:sz w:val="24"/>
        <w:spacing w:val="0"/>
        <w:i w:val="false"/>
        <w:u w:val="none"/>
        <w:b/>
        <w:szCs w:val="24"/>
        <w:iCs w:val="false"/>
        <w:bCs w:val="false"/>
        <w:vanish w:val="false"/>
        <w:rFonts w:ascii="Times New Roman" w:hAnsi="Times New Roman" w:cs="Times New Roman"/>
        <w:color w:val="000000"/>
        <w14:textOutline w14:w="0" w14:cap="rnd" w14:cmpd="sng" w14:algn="ctr">
          <w14:noFill/>
          <w14:prstDash w14:val="solid"/>
          <w14:bevel/>
        </w14:textOutline>
      </w:rPr>
    </w:lvl>
    <w:lvl w:ilvl="1">
      <w:start w:val="1"/>
      <w:numFmt w:val="decimal"/>
      <w:lvlText w:val="%1.%2."/>
      <w:lvlJc w:val="left"/>
      <w:pPr>
        <w:tabs>
          <w:tab w:val="num" w:pos="0"/>
        </w:tabs>
        <w:ind w:left="432" w:hanging="432"/>
      </w:pPr>
      <w:rPr>
        <w:sz w:val="24"/>
        <w:i w:val="false"/>
        <w:b/>
        <w:szCs w:val="24"/>
        <w:iCs/>
        <w:bCs/>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985"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5">
    <w:lvl w:ilvl="0">
      <w:start w:val="1"/>
      <w:numFmt w:val="decimal"/>
      <w:lvlText w:val="1.%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6">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9">
    <w:lvl w:ilvl="0">
      <w:start w:val="1"/>
      <w:numFmt w:val="decimal"/>
      <w:lvlText w:val="%1."/>
      <w:lvlJc w:val="left"/>
      <w:pPr>
        <w:tabs>
          <w:tab w:val="num" w:pos="0"/>
        </w:tabs>
        <w:ind w:left="5038" w:hanging="360"/>
      </w:pPr>
      <w:rPr>
        <w:smallCaps w:val="false"/>
        <w:caps w:val="false"/>
        <w:dstrike w:val="false"/>
        <w:strike w:val="false"/>
        <w:vertAlign w:val="baseline"/>
        <w:position w:val="0"/>
        <w:sz w:val="24"/>
        <w:sz w:val="24"/>
        <w:spacing w:val="0"/>
        <w:i w:val="false"/>
        <w:u w:val="none"/>
        <w:b/>
        <w:szCs w:val="24"/>
        <w:iCs w:val="false"/>
        <w:bCs w:val="false"/>
        <w:vanish w:val="false"/>
        <w:rFonts w:ascii="Times New Roman" w:hAnsi="Times New Roman" w:cs="Times New Roman"/>
        <w:color w:val="000000"/>
        <w14:textOutline w14:w="0" w14:cap="rnd" w14:cmpd="sng" w14:algn="ctr">
          <w14:noFill/>
          <w14:prstDash w14:val="solid"/>
          <w14:bevel/>
        </w14:textOutline>
      </w:rPr>
    </w:lvl>
    <w:lvl w:ilvl="1">
      <w:start w:val="1"/>
      <w:numFmt w:val="decimal"/>
      <w:lvlText w:val="%1.%2."/>
      <w:lvlJc w:val="left"/>
      <w:pPr>
        <w:tabs>
          <w:tab w:val="num" w:pos="0"/>
        </w:tabs>
        <w:ind w:left="432" w:hanging="432"/>
      </w:pPr>
      <w:rPr>
        <w:sz w:val="24"/>
        <w:i w:val="false"/>
        <w:b/>
        <w:szCs w:val="24"/>
        <w:iCs/>
        <w:bCs/>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0">
    <w:lvl w:ilvl="0">
      <w:start w:val="1"/>
      <w:numFmt w:val="decimal"/>
      <w:lvlText w:val="%1."/>
      <w:lvlJc w:val="left"/>
      <w:pPr>
        <w:tabs>
          <w:tab w:val="num" w:pos="0"/>
        </w:tabs>
        <w:ind w:left="360" w:hanging="360"/>
      </w:pPr>
      <w:rPr>
        <w:sz w:val="24"/>
        <w:b/>
        <w:szCs w:val="24"/>
        <w:bCs w:val="false"/>
      </w:rPr>
    </w:lvl>
    <w:lvl w:ilvl="1">
      <w:start w:val="1"/>
      <w:numFmt w:val="decimal"/>
      <w:lvlText w:val="%1.%2."/>
      <w:lvlJc w:val="left"/>
      <w:pPr>
        <w:tabs>
          <w:tab w:val="num" w:pos="0"/>
        </w:tabs>
        <w:ind w:left="792" w:hanging="432"/>
      </w:pPr>
      <w:rPr>
        <w:sz w:val="24"/>
        <w:b w:val="false"/>
        <w:szCs w:val="24"/>
        <w:bCs/>
      </w:rPr>
    </w:lvl>
    <w:lvl w:ilvl="2">
      <w:start w:val="1"/>
      <w:numFmt w:val="decimal"/>
      <w:lvlText w:val="%1.%2.%3."/>
      <w:lvlJc w:val="left"/>
      <w:pPr>
        <w:tabs>
          <w:tab w:val="num" w:pos="0"/>
        </w:tabs>
        <w:ind w:left="1224" w:hanging="504"/>
      </w:pPr>
      <w:rPr>
        <w:sz w:val="24"/>
        <w:b w:val="false"/>
        <w:szCs w:val="24"/>
        <w:bCs w:val="false"/>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oto Serif CJK SC" w:cs="Lohit Devanagari"/>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false"/>
      <w:bidi w:val="0"/>
      <w:spacing w:before="0" w:after="0"/>
      <w:jc w:val="left"/>
    </w:pPr>
    <w:rPr>
      <w:rFonts w:ascii="Times New Roman" w:hAnsi="Times New Roman" w:eastAsia="Noto Serif CJK SC" w:cs="Lohit Devanagari"/>
      <w:color w:val="auto"/>
      <w:kern w:val="0"/>
      <w:sz w:val="28"/>
      <w:szCs w:val="28"/>
      <w:lang w:val="ru-RU" w:eastAsia="ru-RU" w:bidi="ar-SA"/>
    </w:rPr>
  </w:style>
  <w:style w:type="paragraph" w:styleId="Heading1">
    <w:name w:val="Heading 1"/>
    <w:basedOn w:val="Heading3"/>
    <w:next w:val="Normal"/>
    <w:link w:val="1"/>
    <w:qFormat/>
    <w:pPr>
      <w:outlineLvl w:val="0"/>
    </w:pPr>
    <w:rPr>
      <w:sz w:val="28"/>
      <w:szCs w:val="28"/>
    </w:rPr>
  </w:style>
  <w:style w:type="paragraph" w:styleId="Heading2">
    <w:name w:val="Heading 2"/>
    <w:basedOn w:val="Heading4"/>
    <w:next w:val="Normal"/>
    <w:link w:val="2"/>
    <w:qFormat/>
    <w:pPr>
      <w:outlineLvl w:val="1"/>
    </w:pPr>
    <w:rPr/>
  </w:style>
  <w:style w:type="paragraph" w:styleId="Heading3">
    <w:name w:val="Heading 3"/>
    <w:basedOn w:val="Normal"/>
    <w:next w:val="Normal"/>
    <w:link w:val="3"/>
    <w:qFormat/>
    <w:pPr>
      <w:keepNext w:val="true"/>
      <w:tabs>
        <w:tab w:val="clear" w:pos="708"/>
        <w:tab w:val="left" w:pos="0" w:leader="none"/>
      </w:tabs>
      <w:spacing w:before="120" w:after="60"/>
      <w:ind w:left="1224" w:hanging="504"/>
      <w:outlineLvl w:val="2"/>
    </w:pPr>
    <w:rPr>
      <w:rFonts w:eastAsia="Calibri"/>
      <w:b/>
      <w:sz w:val="24"/>
      <w:szCs w:val="24"/>
    </w:rPr>
  </w:style>
  <w:style w:type="paragraph" w:styleId="Heading4">
    <w:name w:val="Heading 4"/>
    <w:basedOn w:val="Heading3"/>
    <w:next w:val="Normal"/>
    <w:link w:val="4"/>
    <w:qFormat/>
    <w:pPr>
      <w:outlineLvl w:val="3"/>
    </w:pPr>
    <w:rPr>
      <w:bCs/>
    </w:rPr>
  </w:style>
  <w:style w:type="paragraph" w:styleId="Heading5">
    <w:name w:val="Heading 5"/>
    <w:basedOn w:val="Normal"/>
    <w:next w:val="Normal"/>
    <w:link w:val="5"/>
    <w:uiPriority w:val="9"/>
    <w:qFormat/>
    <w:pPr>
      <w:spacing w:before="240" w:after="60"/>
      <w:outlineLvl w:val="4"/>
    </w:pPr>
    <w:rPr>
      <w:b/>
      <w:bCs/>
      <w:i/>
      <w:iCs/>
      <w:sz w:val="26"/>
      <w:szCs w:val="26"/>
    </w:rPr>
  </w:style>
  <w:style w:type="paragraph" w:styleId="Heading6">
    <w:name w:val="Heading 6"/>
    <w:basedOn w:val="Normal"/>
    <w:next w:val="Normal"/>
    <w:link w:val="6"/>
    <w:uiPriority w:val="9"/>
    <w:qFormat/>
    <w:pPr>
      <w:keepNext w:val="true"/>
      <w:keepLines/>
      <w:spacing w:before="200" w:after="0"/>
      <w:outlineLvl w:val="5"/>
    </w:pPr>
    <w:rPr>
      <w:rFonts w:ascii="Cambria" w:hAnsi="Cambria"/>
      <w:i/>
      <w:iCs/>
      <w:color w:val="243F60"/>
      <w:sz w:val="20"/>
      <w:szCs w:val="20"/>
    </w:rPr>
  </w:style>
  <w:style w:type="paragraph" w:styleId="Heading7">
    <w:name w:val="Heading 7"/>
    <w:basedOn w:val="Normal"/>
    <w:next w:val="Normal"/>
    <w:link w:val="7"/>
    <w:uiPriority w:val="9"/>
    <w:qFormat/>
    <w:pPr>
      <w:keepNext w:val="true"/>
      <w:keepLines/>
      <w:spacing w:before="200" w:after="0"/>
      <w:outlineLvl w:val="6"/>
    </w:pPr>
    <w:rPr>
      <w:rFonts w:ascii="Cambria" w:hAnsi="Cambria"/>
      <w:i/>
      <w:iCs/>
      <w:color w:val="404040"/>
      <w:sz w:val="20"/>
      <w:szCs w:val="20"/>
    </w:rPr>
  </w:style>
  <w:style w:type="paragraph" w:styleId="Heading8">
    <w:name w:val="Heading 8"/>
    <w:basedOn w:val="Normal"/>
    <w:next w:val="Normal"/>
    <w:link w:val="8"/>
    <w:uiPriority w:val="9"/>
    <w:qFormat/>
    <w:pPr>
      <w:keepNext w:val="true"/>
      <w:keepLines/>
      <w:spacing w:before="200" w:after="0"/>
      <w:outlineLvl w:val="7"/>
    </w:pPr>
    <w:rPr>
      <w:rFonts w:ascii="Cambria" w:hAnsi="Cambria"/>
      <w:color w:val="4F81BD"/>
      <w:sz w:val="20"/>
      <w:szCs w:val="20"/>
    </w:rPr>
  </w:style>
  <w:style w:type="paragraph" w:styleId="Heading9">
    <w:name w:val="Heading 9"/>
    <w:basedOn w:val="Normal"/>
    <w:next w:val="Normal"/>
    <w:link w:val="9"/>
    <w:uiPriority w:val="9"/>
    <w:qFormat/>
    <w:pPr>
      <w:spacing w:before="240" w:after="60"/>
      <w:outlineLvl w:val="8"/>
    </w:pPr>
    <w:rPr>
      <w:rFonts w:ascii="Arial" w:hAnsi="Arial"/>
      <w:sz w:val="22"/>
      <w:szCs w:val="22"/>
    </w:rPr>
  </w:style>
  <w:style w:type="character" w:styleId="Heading1Char">
    <w:name w:val="Heading 1 Char"/>
    <w:basedOn w:val="DefaultParagraphFont"/>
    <w:uiPriority w:val="9"/>
    <w:qFormat/>
    <w:rPr>
      <w:rFonts w:ascii="Arial" w:hAnsi="Arial" w:eastAsia="Arial" w:cs="Arial"/>
      <w:color w:val="0F4761" w:themeColor="accent1" w:themeShade="bf"/>
      <w:sz w:val="40"/>
      <w:szCs w:val="40"/>
    </w:rPr>
  </w:style>
  <w:style w:type="character" w:styleId="Heading2Char">
    <w:name w:val="Heading 2 Char"/>
    <w:basedOn w:val="DefaultParagraphFont"/>
    <w:uiPriority w:val="9"/>
    <w:qFormat/>
    <w:rPr>
      <w:rFonts w:ascii="Arial" w:hAnsi="Arial" w:eastAsia="Arial" w:cs="Arial"/>
      <w:color w:val="0F4761" w:themeColor="accent1" w:themeShade="bf"/>
      <w:sz w:val="32"/>
      <w:szCs w:val="32"/>
    </w:rPr>
  </w:style>
  <w:style w:type="character" w:styleId="Heading3Char">
    <w:name w:val="Heading 3 Char"/>
    <w:basedOn w:val="DefaultParagraphFont"/>
    <w:uiPriority w:val="9"/>
    <w:qFormat/>
    <w:rPr>
      <w:rFonts w:ascii="Arial" w:hAnsi="Arial" w:eastAsia="Arial" w:cs="Arial"/>
      <w:color w:val="0F4761" w:themeColor="accent1" w:themeShade="bf"/>
      <w:sz w:val="28"/>
      <w:szCs w:val="28"/>
    </w:rPr>
  </w:style>
  <w:style w:type="character" w:styleId="Heading4Char">
    <w:name w:val="Heading 4 Char"/>
    <w:basedOn w:val="DefaultParagraphFont"/>
    <w:uiPriority w:val="9"/>
    <w:qFormat/>
    <w:rPr>
      <w:rFonts w:ascii="Arial" w:hAnsi="Arial" w:eastAsia="Arial" w:cs="Arial"/>
      <w:i/>
      <w:iCs/>
      <w:color w:val="0F4761" w:themeColor="accent1" w:themeShade="bf"/>
    </w:rPr>
  </w:style>
  <w:style w:type="character" w:styleId="Heading5Char">
    <w:name w:val="Heading 5 Char"/>
    <w:basedOn w:val="DefaultParagraphFont"/>
    <w:uiPriority w:val="9"/>
    <w:qFormat/>
    <w:rPr>
      <w:rFonts w:ascii="Arial" w:hAnsi="Arial" w:eastAsia="Arial" w:cs="Arial"/>
      <w:color w:val="0F4761" w:themeColor="accent1" w:themeShade="bf"/>
    </w:rPr>
  </w:style>
  <w:style w:type="character" w:styleId="Heading6Char">
    <w:name w:val="Heading 6 Char"/>
    <w:basedOn w:val="DefaultParagraphFont"/>
    <w:uiPriority w:val="9"/>
    <w:qFormat/>
    <w:rPr>
      <w:rFonts w:ascii="Arial" w:hAnsi="Arial" w:eastAsia="Arial" w:cs="Arial"/>
      <w:i/>
      <w:iCs/>
      <w:color w:val="595959" w:themeColor="text1" w:themeTint="a6"/>
    </w:rPr>
  </w:style>
  <w:style w:type="character" w:styleId="Heading7Char">
    <w:name w:val="Heading 7 Char"/>
    <w:basedOn w:val="DefaultParagraphFont"/>
    <w:uiPriority w:val="9"/>
    <w:qFormat/>
    <w:rPr>
      <w:rFonts w:ascii="Arial" w:hAnsi="Arial" w:eastAsia="Arial" w:cs="Arial"/>
      <w:color w:val="595959" w:themeColor="text1" w:themeTint="a6"/>
    </w:rPr>
  </w:style>
  <w:style w:type="character" w:styleId="Heading8Char">
    <w:name w:val="Heading 8 Char"/>
    <w:basedOn w:val="DefaultParagraphFont"/>
    <w:uiPriority w:val="9"/>
    <w:qFormat/>
    <w:rPr>
      <w:rFonts w:ascii="Arial" w:hAnsi="Arial" w:eastAsia="Arial" w:cs="Arial"/>
      <w:i/>
      <w:iCs/>
      <w:color w:val="272727" w:themeColor="text1" w:themeTint="d8"/>
    </w:rPr>
  </w:style>
  <w:style w:type="character" w:styleId="Heading9Char">
    <w:name w:val="Heading 9 Char"/>
    <w:basedOn w:val="DefaultParagraphFont"/>
    <w:uiPriority w:val="9"/>
    <w:qFormat/>
    <w:rPr>
      <w:rFonts w:ascii="Arial" w:hAnsi="Arial" w:eastAsia="Arial" w:cs="Arial"/>
      <w:i/>
      <w:iCs/>
      <w:color w:val="272727" w:themeColor="text1" w:themeTint="d8"/>
    </w:rPr>
  </w:style>
  <w:style w:type="character" w:styleId="TitleChar">
    <w:name w:val="Title Char"/>
    <w:basedOn w:val="DefaultParagraphFont"/>
    <w:uiPriority w:val="10"/>
    <w:qFormat/>
    <w:rPr>
      <w:rFonts w:ascii="Arial" w:hAnsi="Arial" w:eastAsia="Arial" w:cs="Arial"/>
      <w:spacing w:val="-10"/>
      <w:sz w:val="56"/>
      <w:szCs w:val="56"/>
    </w:rPr>
  </w:style>
  <w:style w:type="character" w:styleId="SubtitleChar">
    <w:name w:val="Subtitle Char"/>
    <w:basedOn w:val="DefaultParagraphFont"/>
    <w:uiPriority w:val="11"/>
    <w:qFormat/>
    <w:rPr>
      <w:color w:val="595959" w:themeColor="text1" w:themeTint="a6"/>
      <w:spacing w:val="15"/>
      <w:sz w:val="28"/>
      <w:szCs w:val="28"/>
    </w:rPr>
  </w:style>
  <w:style w:type="character" w:styleId="QuoteChar">
    <w:name w:val="Quote Char"/>
    <w:basedOn w:val="DefaultParagraphFont"/>
    <w:link w:val="Quote"/>
    <w:uiPriority w:val="29"/>
    <w:qFormat/>
    <w:rPr>
      <w:i/>
      <w:iCs/>
      <w:color w:val="404040" w:themeColor="text1" w:themeTint="bf"/>
    </w:rPr>
  </w:style>
  <w:style w:type="character" w:styleId="IntenseQuoteChar">
    <w:name w:val="Intense Quote Char"/>
    <w:basedOn w:val="DefaultParagraphFont"/>
    <w:link w:val="IntenseQuote"/>
    <w:uiPriority w:val="30"/>
    <w:qFormat/>
    <w:rPr>
      <w:i/>
      <w:iCs/>
      <w:color w:val="0F4761" w:themeColor="accent1" w:themeShade="bf"/>
    </w:rPr>
  </w:style>
  <w:style w:type="character" w:styleId="HeaderChar">
    <w:name w:val="Header Char"/>
    <w:basedOn w:val="DefaultParagraphFont"/>
    <w:uiPriority w:val="99"/>
    <w:qFormat/>
    <w:rPr/>
  </w:style>
  <w:style w:type="character" w:styleId="FooterChar">
    <w:name w:val="Footer Char"/>
    <w:basedOn w:val="DefaultParagraphFont"/>
    <w:uiPriority w:val="99"/>
    <w:qFormat/>
    <w:rPr/>
  </w:style>
  <w:style w:type="character" w:styleId="FootnoteTextChar">
    <w:name w:val="Footnote Text Char"/>
    <w:basedOn w:val="DefaultParagraphFont"/>
    <w:uiPriority w:val="99"/>
    <w:semiHidden/>
    <w:qFormat/>
    <w:rPr>
      <w:sz w:val="20"/>
      <w:szCs w:val="20"/>
    </w:rPr>
  </w:style>
  <w:style w:type="character" w:styleId="Style" w:customStyle="1">
    <w:name w:val="Символ сноски"/>
    <w:basedOn w:val="DefaultParagraphFont"/>
    <w:qFormat/>
    <w:rPr>
      <w:vertAlign w:val="superscript"/>
    </w:rPr>
  </w:style>
  <w:style w:type="character" w:styleId="FootnoteReference">
    <w:name w:val="Footnote Reference"/>
    <w:rPr>
      <w:vertAlign w:val="superscript"/>
    </w:rPr>
  </w:style>
  <w:style w:type="character" w:styleId="EndnoteTextChar">
    <w:name w:val="Endnote Text Char"/>
    <w:basedOn w:val="DefaultParagraphFont"/>
    <w:uiPriority w:val="99"/>
    <w:semiHidden/>
    <w:qFormat/>
    <w:rPr>
      <w:sz w:val="20"/>
      <w:szCs w:val="20"/>
    </w:rPr>
  </w:style>
  <w:style w:type="character" w:styleId="Style1" w:customStyle="1">
    <w:name w:val="Символ концевой сноски"/>
    <w:basedOn w:val="DefaultParagraphFont"/>
    <w:qFormat/>
    <w:rPr>
      <w:vertAlign w:val="superscript"/>
    </w:rPr>
  </w:style>
  <w:style w:type="character" w:styleId="EndnoteReference">
    <w:name w:val="Endnote Reference"/>
    <w:rPr>
      <w:vertAlign w:val="superscript"/>
    </w:rPr>
  </w:style>
  <w:style w:type="character" w:styleId="Hyperlink" w:customStyle="1">
    <w:name w:val="Hyperlink"/>
    <w:basedOn w:val="DefaultParagraphFont"/>
    <w:uiPriority w:val="99"/>
    <w:rPr>
      <w:color w:val="0000FF"/>
      <w:u w:val="single"/>
    </w:rPr>
  </w:style>
  <w:style w:type="character" w:styleId="FollowedHyperlink">
    <w:name w:val="FollowedHyperlink"/>
    <w:basedOn w:val="DefaultParagraphFont"/>
    <w:uiPriority w:val="99"/>
    <w:semiHidden/>
    <w:unhideWhenUsed/>
    <w:rPr>
      <w:color w:val="954F72" w:themeColor="followedHyperlink"/>
      <w:u w:val="single"/>
    </w:rPr>
  </w:style>
  <w:style w:type="character" w:styleId="DefaultParagraphFont" w:default="1">
    <w:name w:val="Default Paragraph Font"/>
    <w:uiPriority w:val="1"/>
    <w:semiHidden/>
    <w:unhideWhenUsed/>
    <w:qFormat/>
    <w:rPr/>
  </w:style>
  <w:style w:type="character" w:styleId="FootnoteCharacters" w:customStyle="1">
    <w:name w:val="Footnote Characters"/>
    <w:qFormat/>
    <w:rPr>
      <w:vertAlign w:val="superscript"/>
    </w:rPr>
  </w:style>
  <w:style w:type="character" w:styleId="Pagenumber">
    <w:name w:val="page number"/>
    <w:basedOn w:val="DefaultParagraphFont"/>
    <w:qFormat/>
    <w:rPr/>
  </w:style>
  <w:style w:type="character" w:styleId="Annotationreference">
    <w:name w:val="annotation reference"/>
    <w:semiHidden/>
    <w:qFormat/>
    <w:rPr>
      <w:sz w:val="16"/>
      <w:szCs w:val="16"/>
    </w:rPr>
  </w:style>
  <w:style w:type="character" w:styleId="Strong">
    <w:name w:val="Strong"/>
    <w:uiPriority w:val="22"/>
    <w:qFormat/>
    <w:rPr>
      <w:b/>
      <w:bCs/>
    </w:rPr>
  </w:style>
  <w:style w:type="character" w:styleId="6" w:customStyle="1">
    <w:name w:val="Заголовок 6 Знак"/>
    <w:uiPriority w:val="9"/>
    <w:qFormat/>
    <w:rPr>
      <w:rFonts w:ascii="Cambria" w:hAnsi="Cambria"/>
      <w:i/>
      <w:iCs/>
      <w:color w:val="243F60"/>
    </w:rPr>
  </w:style>
  <w:style w:type="character" w:styleId="7" w:customStyle="1">
    <w:name w:val="Заголовок 7 Знак"/>
    <w:uiPriority w:val="9"/>
    <w:qFormat/>
    <w:rPr>
      <w:rFonts w:ascii="Cambria" w:hAnsi="Cambria"/>
      <w:i/>
      <w:iCs/>
      <w:color w:val="404040"/>
    </w:rPr>
  </w:style>
  <w:style w:type="character" w:styleId="8" w:customStyle="1">
    <w:name w:val="Заголовок 8 Знак"/>
    <w:uiPriority w:val="9"/>
    <w:qFormat/>
    <w:rPr>
      <w:rFonts w:ascii="Cambria" w:hAnsi="Cambria"/>
      <w:color w:val="4F81BD"/>
    </w:rPr>
  </w:style>
  <w:style w:type="character" w:styleId="1" w:customStyle="1">
    <w:name w:val="Заголовок 1 Знак"/>
    <w:qFormat/>
    <w:rPr>
      <w:rFonts w:eastAsia="Calibri"/>
      <w:b/>
      <w:sz w:val="28"/>
      <w:szCs w:val="28"/>
    </w:rPr>
  </w:style>
  <w:style w:type="character" w:styleId="2" w:customStyle="1">
    <w:name w:val="Заголовок 2 Знак"/>
    <w:qFormat/>
    <w:rPr>
      <w:rFonts w:eastAsia="Calibri"/>
      <w:b/>
      <w:bCs/>
      <w:sz w:val="24"/>
      <w:szCs w:val="24"/>
    </w:rPr>
  </w:style>
  <w:style w:type="character" w:styleId="3" w:customStyle="1">
    <w:name w:val="Заголовок 3 Знак"/>
    <w:qFormat/>
    <w:rPr>
      <w:rFonts w:eastAsia="Calibri"/>
      <w:b/>
      <w:sz w:val="24"/>
      <w:szCs w:val="24"/>
    </w:rPr>
  </w:style>
  <w:style w:type="character" w:styleId="4" w:customStyle="1">
    <w:name w:val="Заголовок 4 Знак"/>
    <w:qFormat/>
    <w:rPr>
      <w:rFonts w:eastAsia="Calibri"/>
      <w:b/>
      <w:bCs/>
      <w:sz w:val="24"/>
      <w:szCs w:val="24"/>
    </w:rPr>
  </w:style>
  <w:style w:type="character" w:styleId="5" w:customStyle="1">
    <w:name w:val="Заголовок 5 Знак"/>
    <w:uiPriority w:val="9"/>
    <w:qFormat/>
    <w:rPr>
      <w:b/>
      <w:bCs/>
      <w:i/>
      <w:iCs/>
      <w:sz w:val="26"/>
      <w:szCs w:val="26"/>
    </w:rPr>
  </w:style>
  <w:style w:type="character" w:styleId="9" w:customStyle="1">
    <w:name w:val="Заголовок 9 Знак"/>
    <w:uiPriority w:val="9"/>
    <w:qFormat/>
    <w:rPr>
      <w:rFonts w:ascii="Arial" w:hAnsi="Arial" w:cs="Arial"/>
      <w:sz w:val="22"/>
      <w:szCs w:val="22"/>
    </w:rPr>
  </w:style>
  <w:style w:type="character" w:styleId="Style2" w:customStyle="1">
    <w:name w:val="Название Знак"/>
    <w:link w:val="14"/>
    <w:uiPriority w:val="10"/>
    <w:qFormat/>
    <w:rPr>
      <w:sz w:val="28"/>
    </w:rPr>
  </w:style>
  <w:style w:type="character" w:styleId="Style3" w:customStyle="1">
    <w:name w:val="Подзаголовок Знак"/>
    <w:uiPriority w:val="11"/>
    <w:qFormat/>
    <w:rPr>
      <w:rFonts w:ascii="Cambria" w:hAnsi="Cambria"/>
      <w:i/>
      <w:iCs/>
      <w:color w:val="4F81BD"/>
      <w:spacing w:val="15"/>
      <w:sz w:val="24"/>
      <w:szCs w:val="24"/>
    </w:rPr>
  </w:style>
  <w:style w:type="character" w:styleId="Emphasis">
    <w:name w:val="Emphasis"/>
    <w:uiPriority w:val="20"/>
    <w:qFormat/>
    <w:rPr>
      <w:i/>
      <w:iCs/>
    </w:rPr>
  </w:style>
  <w:style w:type="character" w:styleId="21" w:customStyle="1">
    <w:name w:val="Цитата 2 Знак"/>
    <w:link w:val="Quote"/>
    <w:uiPriority w:val="29"/>
    <w:qFormat/>
    <w:rPr>
      <w:rFonts w:ascii="Calibri" w:hAnsi="Calibri" w:eastAsia="Calibri"/>
      <w:i/>
      <w:iCs/>
      <w:color w:val="000000"/>
    </w:rPr>
  </w:style>
  <w:style w:type="character" w:styleId="Style4" w:customStyle="1">
    <w:name w:val="Выделенная цитата Знак"/>
    <w:link w:val="IntenseQuote"/>
    <w:uiPriority w:val="30"/>
    <w:qFormat/>
    <w:rPr>
      <w:rFonts w:ascii="Calibri" w:hAnsi="Calibri" w:eastAsia="Calibri"/>
      <w:b/>
      <w:bCs/>
      <w:i/>
      <w:iCs/>
      <w:color w:val="4F81BD"/>
    </w:rPr>
  </w:style>
  <w:style w:type="character" w:styleId="SubtleEmphasis">
    <w:name w:val="Subtle Emphasis"/>
    <w:uiPriority w:val="19"/>
    <w:qFormat/>
    <w:rPr>
      <w:i/>
      <w:iCs/>
      <w:color w:val="808080"/>
    </w:rPr>
  </w:style>
  <w:style w:type="character" w:styleId="IntenseEmphasis">
    <w:name w:val="Intense Emphasis"/>
    <w:uiPriority w:val="21"/>
    <w:qFormat/>
    <w:rPr>
      <w:b/>
      <w:bCs/>
      <w:i/>
      <w:iCs/>
      <w:color w:val="4F81BD"/>
    </w:rPr>
  </w:style>
  <w:style w:type="character" w:styleId="SubtleReference">
    <w:name w:val="Subtle Reference"/>
    <w:uiPriority w:val="31"/>
    <w:qFormat/>
    <w:rPr>
      <w:smallCaps/>
      <w:color w:val="C0504D"/>
      <w:u w:val="single"/>
    </w:rPr>
  </w:style>
  <w:style w:type="character" w:styleId="IntenseReference">
    <w:name w:val="Intense Reference"/>
    <w:uiPriority w:val="32"/>
    <w:qFormat/>
    <w:rPr>
      <w:b/>
      <w:bCs/>
      <w:smallCaps/>
      <w:color w:val="C0504D"/>
      <w:spacing w:val="5"/>
      <w:u w:val="single"/>
    </w:rPr>
  </w:style>
  <w:style w:type="character" w:styleId="BookTitle">
    <w:name w:val="Book Title"/>
    <w:uiPriority w:val="33"/>
    <w:qFormat/>
    <w:rPr>
      <w:b/>
      <w:bCs/>
      <w:smallCaps/>
      <w:spacing w:val="5"/>
    </w:rPr>
  </w:style>
  <w:style w:type="character" w:styleId="Style5" w:customStyle="1">
    <w:name w:val="Электронная подпись Знак"/>
    <w:link w:val="E-mailSignature"/>
    <w:uiPriority w:val="99"/>
    <w:qFormat/>
    <w:rPr>
      <w:rFonts w:eastAsia="Calibri"/>
      <w:sz w:val="24"/>
      <w:szCs w:val="24"/>
    </w:rPr>
  </w:style>
  <w:style w:type="character" w:styleId="11" w:customStyle="1">
    <w:name w:val="Подпункт Знак1"/>
    <w:link w:val="Style21"/>
    <w:qFormat/>
    <w:rPr>
      <w:sz w:val="28"/>
    </w:rPr>
  </w:style>
  <w:style w:type="character" w:styleId="Style6" w:customStyle="1">
    <w:name w:val="Текст сноски Знак"/>
    <w:qFormat/>
    <w:rPr/>
  </w:style>
  <w:style w:type="character" w:styleId="Style7" w:customStyle="1">
    <w:name w:val="Основной текст Знак"/>
    <w:qFormat/>
    <w:rPr>
      <w:sz w:val="28"/>
      <w:szCs w:val="28"/>
    </w:rPr>
  </w:style>
  <w:style w:type="character" w:styleId="Blk" w:customStyle="1">
    <w:name w:val="blk"/>
    <w:qFormat/>
    <w:rPr/>
  </w:style>
  <w:style w:type="character" w:styleId="Style8" w:customStyle="1">
    <w:name w:val="Абзац списка Знак"/>
    <w:link w:val="ListParagraph"/>
    <w:uiPriority w:val="34"/>
    <w:qFormat/>
    <w:rPr>
      <w:rFonts w:eastAsia="Calibri"/>
      <w:sz w:val="24"/>
      <w:szCs w:val="24"/>
    </w:rPr>
  </w:style>
  <w:style w:type="character" w:styleId="Style9" w:customStyle="1">
    <w:name w:val="комментарий"/>
    <w:qFormat/>
    <w:rPr>
      <w:b/>
      <w:i/>
      <w:shd w:fill="FFFF99" w:val="clear"/>
    </w:rPr>
  </w:style>
  <w:style w:type="character" w:styleId="Style10" w:customStyle="1">
    <w:name w:val="Подподпункт Знак"/>
    <w:link w:val="Style29"/>
    <w:qFormat/>
    <w:rPr>
      <w:sz w:val="26"/>
      <w:szCs w:val="26"/>
    </w:rPr>
  </w:style>
  <w:style w:type="character" w:styleId="31" w:customStyle="1">
    <w:name w:val="УРОВЕНЬ_Абзац_тип3 Знак"/>
    <w:link w:val="35"/>
    <w:qFormat/>
    <w:rPr>
      <w:rFonts w:eastAsia="Calibri"/>
      <w:sz w:val="26"/>
      <w:szCs w:val="28"/>
      <w:lang w:eastAsia="en-US"/>
    </w:rPr>
  </w:style>
  <w:style w:type="character" w:styleId="Style11" w:customStyle="1">
    <w:name w:val="Верхний колонтитул Знак"/>
    <w:uiPriority w:val="99"/>
    <w:qFormat/>
    <w:rPr>
      <w:sz w:val="24"/>
      <w:szCs w:val="24"/>
    </w:rPr>
  </w:style>
  <w:style w:type="character" w:styleId="Style12" w:customStyle="1">
    <w:name w:val="Текст примечания Знак"/>
    <w:link w:val="Annotationtext"/>
    <w:semiHidden/>
    <w:qFormat/>
    <w:rPr/>
  </w:style>
  <w:style w:type="character" w:styleId="Style13" w:customStyle="1">
    <w:name w:val="Текст концевой сноски Знак"/>
    <w:basedOn w:val="DefaultParagraphFont"/>
    <w:qFormat/>
    <w:rPr/>
  </w:style>
  <w:style w:type="character" w:styleId="EndnoteCharacters" w:customStyle="1">
    <w:name w:val="Endnote Characters"/>
    <w:basedOn w:val="DefaultParagraphFont"/>
    <w:qFormat/>
    <w:rPr>
      <w:vertAlign w:val="superscript"/>
    </w:rPr>
  </w:style>
  <w:style w:type="character" w:styleId="22" w:customStyle="1">
    <w:name w:val="Пункт2 Знак"/>
    <w:link w:val="24"/>
    <w:qFormat/>
    <w:rPr>
      <w:b/>
      <w:sz w:val="28"/>
    </w:rPr>
  </w:style>
  <w:style w:type="character" w:styleId="12" w:customStyle="1">
    <w:name w:val="УРОВЕНЬ_1. Знак"/>
    <w:link w:val="18"/>
    <w:qFormat/>
    <w:rPr>
      <w:rFonts w:eastAsia="Calibri"/>
      <w:caps/>
      <w:sz w:val="28"/>
      <w:szCs w:val="28"/>
      <w:lang w:eastAsia="en-US"/>
    </w:rPr>
  </w:style>
  <w:style w:type="character" w:styleId="Style14" w:customStyle="1">
    <w:name w:val="Ссылка указателя"/>
    <w:qFormat/>
    <w:rPr/>
  </w:style>
  <w:style w:type="paragraph" w:styleId="Style15" w:customStyle="1">
    <w:name w:val="Заголовок"/>
    <w:basedOn w:val="Normal"/>
    <w:next w:val="BodyText"/>
    <w:qFormat/>
    <w:pPr>
      <w:keepNext w:val="true"/>
      <w:spacing w:before="240" w:after="120"/>
    </w:pPr>
    <w:rPr>
      <w:rFonts w:ascii="Liberation Sans" w:hAnsi="Liberation Sans" w:eastAsia="Microsoft YaHei" w:cs="Arial Unicode MS"/>
    </w:rPr>
  </w:style>
  <w:style w:type="paragraph" w:styleId="BodyText">
    <w:name w:val="Body Text"/>
    <w:basedOn w:val="Normal"/>
    <w:link w:val="Style7"/>
    <w:pPr>
      <w:spacing w:before="0" w:after="120"/>
    </w:pPr>
    <w:rPr/>
  </w:style>
  <w:style w:type="paragraph" w:styleId="List">
    <w:name w:val="List"/>
    <w:basedOn w:val="BodyText"/>
    <w:pPr/>
    <w:rPr>
      <w:rFonts w:cs="Arial Unicode MS"/>
    </w:rPr>
  </w:style>
  <w:style w:type="paragraph" w:styleId="Caption">
    <w:name w:val="Caption"/>
    <w:basedOn w:val="Normal"/>
    <w:next w:val="Normal"/>
    <w:uiPriority w:val="35"/>
    <w:qFormat/>
    <w:pPr/>
    <w:rPr>
      <w:rFonts w:eastAsia="Calibri"/>
      <w:b/>
      <w:bCs/>
      <w:color w:val="4F81BD"/>
      <w:sz w:val="18"/>
      <w:szCs w:val="18"/>
    </w:rPr>
  </w:style>
  <w:style w:type="paragraph" w:styleId="Style16">
    <w:name w:val="Указатель"/>
    <w:basedOn w:val="Normal"/>
    <w:qFormat/>
    <w:pPr>
      <w:suppressLineNumbers/>
    </w:pPr>
    <w:rPr>
      <w:rFonts w:cs="Lohit Devanagari"/>
    </w:rPr>
  </w:style>
  <w:style w:type="paragraph" w:styleId="Title">
    <w:name w:val="Title"/>
    <w:basedOn w:val="Normal"/>
    <w:next w:val="Normal"/>
    <w:link w:val="TitleChar"/>
    <w:uiPriority w:val="10"/>
    <w:qFormat/>
    <w:pPr>
      <w:spacing w:lineRule="auto" w:line="240" w:before="0" w:after="80"/>
      <w:contextualSpacing/>
    </w:pPr>
    <w:rPr>
      <w:rFonts w:ascii="Arial" w:hAnsi="Arial" w:eastAsia="Arial" w:cs="Arial"/>
      <w:spacing w:val="-10"/>
      <w:sz w:val="56"/>
      <w:szCs w:val="56"/>
    </w:rPr>
  </w:style>
  <w:style w:type="paragraph" w:styleId="Tableoffigures">
    <w:name w:val="table of figures"/>
    <w:basedOn w:val="Normal"/>
    <w:next w:val="Normal"/>
    <w:uiPriority w:val="99"/>
    <w:unhideWhenUsed/>
    <w:qFormat/>
    <w:pPr>
      <w:spacing w:before="0" w:afterAutospacing="0" w:after="0"/>
    </w:pPr>
    <w:rPr/>
  </w:style>
  <w:style w:type="paragraph" w:styleId="Indexheading1">
    <w:name w:val="index heading1"/>
    <w:basedOn w:val="Style15"/>
    <w:qFormat/>
    <w:pPr/>
    <w:rPr/>
  </w:style>
  <w:style w:type="paragraph" w:styleId="Style17" w:customStyle="1">
    <w:name w:val="Название раздела инструкции"/>
    <w:basedOn w:val="Normal"/>
    <w:qFormat/>
    <w:pPr>
      <w:jc w:val="center"/>
    </w:pPr>
    <w:rPr>
      <w:b/>
    </w:rPr>
  </w:style>
  <w:style w:type="paragraph" w:styleId="Style18" w:customStyle="1">
    <w:name w:val="Раздел положения"/>
    <w:basedOn w:val="Normal"/>
    <w:qFormat/>
    <w:pPr>
      <w:numPr>
        <w:ilvl w:val="0"/>
        <w:numId w:val="1"/>
      </w:numPr>
      <w:spacing w:before="80" w:after="80"/>
      <w:jc w:val="center"/>
    </w:pPr>
    <w:rPr>
      <w:b/>
      <w:sz w:val="32"/>
      <w:szCs w:val="32"/>
    </w:rPr>
  </w:style>
  <w:style w:type="paragraph" w:styleId="Style19" w:customStyle="1">
    <w:name w:val="Подраздел раздела положения"/>
    <w:basedOn w:val="Normal"/>
    <w:qFormat/>
    <w:pPr>
      <w:numPr>
        <w:ilvl w:val="1"/>
        <w:numId w:val="1"/>
      </w:numPr>
      <w:spacing w:before="80" w:after="80"/>
      <w:jc w:val="both"/>
    </w:pPr>
    <w:rPr/>
  </w:style>
  <w:style w:type="paragraph" w:styleId="FootnoteText">
    <w:name w:val="Footnote Text"/>
    <w:basedOn w:val="Normal"/>
    <w:link w:val="Style6"/>
    <w:pPr/>
    <w:rPr>
      <w:sz w:val="20"/>
      <w:szCs w:val="20"/>
    </w:rPr>
  </w:style>
  <w:style w:type="paragraph" w:styleId="13" w:customStyle="1">
    <w:name w:val="Шапка 1"/>
    <w:basedOn w:val="Normal"/>
    <w:qFormat/>
    <w:pPr>
      <w:pBdr>
        <w:bottom w:val="single" w:sz="24" w:space="1" w:color="000000"/>
      </w:pBdr>
      <w:spacing w:before="0" w:after="240"/>
      <w:jc w:val="center"/>
    </w:pPr>
    <w:rPr>
      <w:sz w:val="22"/>
      <w:szCs w:val="22"/>
    </w:rPr>
  </w:style>
  <w:style w:type="paragraph" w:styleId="23" w:customStyle="1">
    <w:name w:val="Шапка 2"/>
    <w:basedOn w:val="Normal"/>
    <w:qFormat/>
    <w:pPr>
      <w:pBdr>
        <w:bottom w:val="single" w:sz="24" w:space="1" w:color="000000"/>
      </w:pBdr>
      <w:spacing w:before="0" w:after="120"/>
      <w:jc w:val="center"/>
    </w:pPr>
    <w:rPr>
      <w:b/>
      <w:sz w:val="22"/>
      <w:szCs w:val="22"/>
    </w:rPr>
  </w:style>
  <w:style w:type="paragraph" w:styleId="32" w:customStyle="1">
    <w:name w:val="Шапка 3"/>
    <w:basedOn w:val="Normal"/>
    <w:qFormat/>
    <w:pPr>
      <w:pBdr>
        <w:bottom w:val="single" w:sz="24" w:space="1" w:color="000000"/>
      </w:pBdr>
      <w:spacing w:before="240" w:after="360"/>
      <w:jc w:val="center"/>
    </w:pPr>
    <w:rPr>
      <w:b/>
      <w:sz w:val="24"/>
      <w:szCs w:val="24"/>
    </w:rPr>
  </w:style>
  <w:style w:type="paragraph" w:styleId="14" w:customStyle="1">
    <w:name w:val="Название1"/>
    <w:basedOn w:val="Normal"/>
    <w:link w:val="Style2"/>
    <w:uiPriority w:val="10"/>
    <w:qFormat/>
    <w:pPr>
      <w:jc w:val="center"/>
    </w:pPr>
    <w:rPr>
      <w:szCs w:val="20"/>
    </w:rPr>
  </w:style>
  <w:style w:type="paragraph" w:styleId="Style20" w:customStyle="1">
    <w:name w:val="Колонтитул"/>
    <w:basedOn w:val="Normal"/>
    <w:qFormat/>
    <w:pPr/>
    <w:rPr/>
  </w:style>
  <w:style w:type="paragraph" w:styleId="Header">
    <w:name w:val="Header"/>
    <w:basedOn w:val="Normal"/>
    <w:link w:val="Style11"/>
    <w:uiPriority w:val="99"/>
    <w:pPr>
      <w:tabs>
        <w:tab w:val="clear" w:pos="708"/>
        <w:tab w:val="center" w:pos="4677" w:leader="none"/>
        <w:tab w:val="right" w:pos="9355" w:leader="none"/>
      </w:tabs>
    </w:pPr>
    <w:rPr>
      <w:sz w:val="24"/>
      <w:szCs w:val="24"/>
    </w:rPr>
  </w:style>
  <w:style w:type="paragraph" w:styleId="BodyTextIndent">
    <w:name w:val="Body Text Indent"/>
    <w:basedOn w:val="Normal"/>
    <w:pPr>
      <w:ind w:left="360" w:hanging="0"/>
    </w:pPr>
    <w:rPr>
      <w:sz w:val="24"/>
      <w:szCs w:val="24"/>
    </w:rPr>
  </w:style>
  <w:style w:type="paragraph" w:styleId="Footer">
    <w:name w:val="Footer"/>
    <w:basedOn w:val="Normal"/>
    <w:pPr>
      <w:tabs>
        <w:tab w:val="clear" w:pos="708"/>
        <w:tab w:val="center" w:pos="4677" w:leader="none"/>
        <w:tab w:val="right" w:pos="9355" w:leader="none"/>
      </w:tabs>
    </w:pPr>
    <w:rPr/>
  </w:style>
  <w:style w:type="paragraph" w:styleId="BodyTextIndent2">
    <w:name w:val="Body Text Indent 2"/>
    <w:basedOn w:val="Normal"/>
    <w:qFormat/>
    <w:pPr>
      <w:spacing w:lineRule="auto" w:line="480" w:before="0" w:after="120"/>
      <w:ind w:left="283" w:hanging="0"/>
    </w:pPr>
    <w:rPr/>
  </w:style>
  <w:style w:type="paragraph" w:styleId="BodyText3">
    <w:name w:val="Body Text 3"/>
    <w:basedOn w:val="Normal"/>
    <w:qFormat/>
    <w:pPr>
      <w:spacing w:before="0" w:after="120"/>
    </w:pPr>
    <w:rPr>
      <w:sz w:val="16"/>
      <w:szCs w:val="16"/>
    </w:rPr>
  </w:style>
  <w:style w:type="paragraph" w:styleId="BodyTextIndent3">
    <w:name w:val="Body Text Indent 3"/>
    <w:basedOn w:val="Normal"/>
    <w:qFormat/>
    <w:pPr>
      <w:spacing w:before="0" w:after="120"/>
      <w:ind w:left="283" w:hanging="0"/>
    </w:pPr>
    <w:rPr>
      <w:sz w:val="16"/>
      <w:szCs w:val="16"/>
    </w:rPr>
  </w:style>
  <w:style w:type="paragraph" w:styleId="BodyText2">
    <w:name w:val="Body Text 2"/>
    <w:basedOn w:val="Normal"/>
    <w:qFormat/>
    <w:pPr>
      <w:spacing w:lineRule="auto" w:line="480" w:before="0" w:after="120"/>
    </w:pPr>
    <w:rPr/>
  </w:style>
  <w:style w:type="paragraph" w:styleId="BlockText">
    <w:name w:val="Block Text"/>
    <w:basedOn w:val="Normal"/>
    <w:qFormat/>
    <w:pPr>
      <w:ind w:left="-567" w:right="-766" w:hanging="0"/>
      <w:jc w:val="center"/>
    </w:pPr>
    <w:rPr>
      <w:b/>
      <w:bCs/>
      <w:sz w:val="24"/>
      <w:szCs w:val="20"/>
    </w:rPr>
  </w:style>
  <w:style w:type="paragraph" w:styleId="Style21" w:customStyle="1">
    <w:name w:val="Подпункт"/>
    <w:basedOn w:val="Normal"/>
    <w:link w:val="11"/>
    <w:qFormat/>
    <w:pPr>
      <w:tabs>
        <w:tab w:val="clear" w:pos="708"/>
        <w:tab w:val="left" w:pos="1134" w:leader="none"/>
      </w:tabs>
      <w:spacing w:lineRule="auto" w:line="360"/>
      <w:ind w:left="1134" w:hanging="1134"/>
      <w:jc w:val="both"/>
    </w:pPr>
    <w:rPr>
      <w:szCs w:val="20"/>
    </w:rPr>
  </w:style>
  <w:style w:type="paragraph" w:styleId="24" w:customStyle="1">
    <w:name w:val="Пункт2"/>
    <w:basedOn w:val="Normal"/>
    <w:link w:val="22"/>
    <w:qFormat/>
    <w:pPr>
      <w:keepNext w:val="true"/>
      <w:tabs>
        <w:tab w:val="clear" w:pos="708"/>
        <w:tab w:val="left" w:pos="1134" w:leader="none"/>
      </w:tabs>
      <w:spacing w:before="240" w:after="120"/>
      <w:ind w:left="1134" w:hanging="1134"/>
      <w:outlineLvl w:val="2"/>
    </w:pPr>
    <w:rPr>
      <w:b/>
      <w:szCs w:val="20"/>
    </w:rPr>
  </w:style>
  <w:style w:type="paragraph" w:styleId="TOC1">
    <w:name w:val="TOC 1"/>
    <w:basedOn w:val="Normal"/>
    <w:next w:val="Normal"/>
    <w:uiPriority w:val="39"/>
    <w:pPr>
      <w:spacing w:before="120" w:after="0"/>
    </w:pPr>
    <w:rPr>
      <w:rFonts w:cs="Calibri Light (Заголовки)"/>
      <w:b/>
      <w:bCs/>
      <w:sz w:val="24"/>
      <w:szCs w:val="24"/>
    </w:rPr>
  </w:style>
  <w:style w:type="paragraph" w:styleId="TOC3">
    <w:name w:val="TOC 3"/>
    <w:basedOn w:val="Normal"/>
    <w:next w:val="Normal"/>
    <w:uiPriority w:val="39"/>
    <w:pPr>
      <w:ind w:left="280" w:hanging="0"/>
    </w:pPr>
    <w:rPr>
      <w:rFonts w:cs="Calibri" w:cstheme="minorHAnsi"/>
      <w:sz w:val="20"/>
      <w:szCs w:val="20"/>
    </w:rPr>
  </w:style>
  <w:style w:type="paragraph" w:styleId="Style22" w:customStyle="1">
    <w:name w:val="Раздел регламента"/>
    <w:basedOn w:val="Normal"/>
    <w:qFormat/>
    <w:pPr/>
    <w:rPr/>
  </w:style>
  <w:style w:type="paragraph" w:styleId="Style23" w:customStyle="1">
    <w:name w:val="Приложение к регламенту"/>
    <w:basedOn w:val="Normal"/>
    <w:qFormat/>
    <w:pPr>
      <w:jc w:val="right"/>
    </w:pPr>
    <w:rPr/>
  </w:style>
  <w:style w:type="paragraph" w:styleId="TOC2">
    <w:name w:val="TOC 2"/>
    <w:basedOn w:val="Normal"/>
    <w:next w:val="Normal"/>
    <w:uiPriority w:val="39"/>
    <w:pPr>
      <w:spacing w:before="240" w:after="0"/>
    </w:pPr>
    <w:rPr>
      <w:rFonts w:cs="Calibri" w:cstheme="minorHAnsi"/>
      <w:bCs/>
      <w:sz w:val="20"/>
      <w:szCs w:val="20"/>
    </w:rPr>
  </w:style>
  <w:style w:type="paragraph" w:styleId="BalloonText">
    <w:name w:val="Balloon Text"/>
    <w:basedOn w:val="Normal"/>
    <w:semiHidden/>
    <w:qFormat/>
    <w:pPr/>
    <w:rPr>
      <w:rFonts w:ascii="Tahoma" w:hAnsi="Tahoma" w:cs="Tahoma"/>
      <w:sz w:val="16"/>
      <w:szCs w:val="16"/>
    </w:rPr>
  </w:style>
  <w:style w:type="paragraph" w:styleId="Annotationtext">
    <w:name w:val="annotation text"/>
    <w:basedOn w:val="Normal"/>
    <w:link w:val="Style12"/>
    <w:semiHidden/>
    <w:qFormat/>
    <w:pPr/>
    <w:rPr>
      <w:sz w:val="20"/>
      <w:szCs w:val="20"/>
    </w:rPr>
  </w:style>
  <w:style w:type="paragraph" w:styleId="Annotationsubject">
    <w:name w:val="annotation subject"/>
    <w:basedOn w:val="Annotationtext"/>
    <w:next w:val="Annotationtext"/>
    <w:semiHidden/>
    <w:qFormat/>
    <w:pPr/>
    <w:rPr>
      <w:b/>
      <w:bCs/>
    </w:rPr>
  </w:style>
  <w:style w:type="paragraph" w:styleId="15" w:customStyle="1">
    <w:name w:val="Обычный (веб)1"/>
    <w:basedOn w:val="Normal"/>
    <w:uiPriority w:val="99"/>
    <w:qFormat/>
    <w:pPr>
      <w:spacing w:beforeAutospacing="1" w:afterAutospacing="1"/>
    </w:pPr>
    <w:rPr>
      <w:rFonts w:ascii="Arial Unicode MS" w:hAnsi="Arial Unicode MS" w:eastAsia="Arial Unicode MS" w:cs="Arial Unicode MS"/>
      <w:sz w:val="24"/>
      <w:szCs w:val="24"/>
    </w:rPr>
  </w:style>
  <w:style w:type="paragraph" w:styleId="TOC9">
    <w:name w:val="TOC 9"/>
    <w:basedOn w:val="Normal"/>
    <w:next w:val="Normal"/>
    <w:semiHidden/>
    <w:pPr>
      <w:ind w:left="1960" w:hanging="0"/>
    </w:pPr>
    <w:rPr>
      <w:rFonts w:ascii="Calibri" w:hAnsi="Calibri" w:cs="Calibri" w:asciiTheme="minorHAnsi" w:cstheme="minorHAnsi" w:hAnsiTheme="minorHAnsi"/>
      <w:sz w:val="20"/>
      <w:szCs w:val="20"/>
    </w:rPr>
  </w:style>
  <w:style w:type="paragraph" w:styleId="TOC5">
    <w:name w:val="TOC 5"/>
    <w:basedOn w:val="Normal"/>
    <w:next w:val="Normal"/>
    <w:semiHidden/>
    <w:pPr>
      <w:ind w:left="840" w:hanging="0"/>
    </w:pPr>
    <w:rPr>
      <w:rFonts w:ascii="Calibri" w:hAnsi="Calibri" w:cs="Calibri" w:asciiTheme="minorHAnsi" w:cstheme="minorHAnsi" w:hAnsiTheme="minorHAnsi"/>
      <w:sz w:val="20"/>
      <w:szCs w:val="20"/>
    </w:rPr>
  </w:style>
  <w:style w:type="paragraph" w:styleId="TOC4">
    <w:name w:val="TOC 4"/>
    <w:basedOn w:val="Normal"/>
    <w:next w:val="Normal"/>
    <w:uiPriority w:val="39"/>
    <w:pPr>
      <w:tabs>
        <w:tab w:val="clear" w:pos="708"/>
        <w:tab w:val="left" w:pos="1120" w:leader="none"/>
        <w:tab w:val="right" w:pos="9911" w:leader="none"/>
      </w:tabs>
      <w:ind w:left="560" w:hanging="0"/>
    </w:pPr>
    <w:rPr>
      <w:rFonts w:cs="Calibri" w:cstheme="minorHAnsi"/>
      <w:sz w:val="20"/>
      <w:szCs w:val="20"/>
    </w:rPr>
  </w:style>
  <w:style w:type="paragraph" w:styleId="25" w:customStyle="1">
    <w:name w:val="Раздел положения 2"/>
    <w:basedOn w:val="Normal"/>
    <w:qFormat/>
    <w:pPr>
      <w:pageBreakBefore/>
      <w:jc w:val="both"/>
      <w:outlineLvl w:val="0"/>
    </w:pPr>
    <w:rPr>
      <w:b/>
    </w:rPr>
  </w:style>
  <w:style w:type="paragraph" w:styleId="Style24" w:customStyle="1">
    <w:name w:val="Знак Знак Знак Знак Знак Знак Знак Знак Знак"/>
    <w:basedOn w:val="Normal"/>
    <w:qFormat/>
    <w:pPr>
      <w:spacing w:lineRule="exact" w:line="240" w:before="0" w:after="160"/>
      <w:jc w:val="both"/>
    </w:pPr>
    <w:rPr>
      <w:rFonts w:ascii="Verdana" w:hAnsi="Verdana" w:cs="Verdana"/>
      <w:sz w:val="22"/>
      <w:szCs w:val="22"/>
      <w:lang w:val="en-US" w:eastAsia="en-US"/>
    </w:rPr>
  </w:style>
  <w:style w:type="paragraph" w:styleId="NoSpacing">
    <w:name w:val="No Spacing"/>
    <w:basedOn w:val="Normal"/>
    <w:uiPriority w:val="1"/>
    <w:qFormat/>
    <w:pPr>
      <w:spacing w:lineRule="auto" w:line="360"/>
    </w:pPr>
    <w:rPr>
      <w:rFonts w:eastAsia="Calibri"/>
      <w:sz w:val="24"/>
      <w:szCs w:val="24"/>
    </w:rPr>
  </w:style>
  <w:style w:type="paragraph" w:styleId="Subtitle">
    <w:name w:val="Subtitle"/>
    <w:basedOn w:val="Normal"/>
    <w:next w:val="Normal"/>
    <w:link w:val="Style3"/>
    <w:uiPriority w:val="11"/>
    <w:qFormat/>
    <w:pPr>
      <w:ind w:left="1066" w:firstLine="709"/>
    </w:pPr>
    <w:rPr>
      <w:rFonts w:ascii="Cambria" w:hAnsi="Cambria"/>
      <w:i/>
      <w:iCs/>
      <w:color w:val="4F81BD"/>
      <w:spacing w:val="15"/>
      <w:sz w:val="24"/>
      <w:szCs w:val="24"/>
    </w:rPr>
  </w:style>
  <w:style w:type="paragraph" w:styleId="ListParagraph">
    <w:name w:val="List Paragraph"/>
    <w:basedOn w:val="Normal"/>
    <w:link w:val="Style8"/>
    <w:uiPriority w:val="34"/>
    <w:qFormat/>
    <w:pPr>
      <w:spacing w:before="0" w:after="0"/>
      <w:ind w:left="720" w:hanging="0"/>
      <w:contextualSpacing/>
    </w:pPr>
    <w:rPr>
      <w:rFonts w:eastAsia="Calibri"/>
      <w:sz w:val="24"/>
      <w:szCs w:val="24"/>
    </w:rPr>
  </w:style>
  <w:style w:type="paragraph" w:styleId="Quote">
    <w:name w:val="Quote"/>
    <w:basedOn w:val="Normal"/>
    <w:next w:val="Normal"/>
    <w:link w:val="21"/>
    <w:uiPriority w:val="29"/>
    <w:qFormat/>
    <w:pPr/>
    <w:rPr>
      <w:rFonts w:ascii="Calibri" w:hAnsi="Calibri" w:eastAsia="Calibri"/>
      <w:i/>
      <w:iCs/>
      <w:color w:val="000000"/>
      <w:sz w:val="20"/>
      <w:szCs w:val="20"/>
    </w:rPr>
  </w:style>
  <w:style w:type="paragraph" w:styleId="IntenseQuote">
    <w:name w:val="Intense Quote"/>
    <w:basedOn w:val="Normal"/>
    <w:next w:val="Normal"/>
    <w:link w:val="Style4"/>
    <w:uiPriority w:val="30"/>
    <w:qFormat/>
    <w:pPr>
      <w:pBdr>
        <w:bottom w:val="single" w:sz="4" w:space="4" w:color="4F81BD"/>
      </w:pBdr>
      <w:spacing w:before="200" w:after="280"/>
      <w:ind w:left="936" w:right="936" w:hanging="0"/>
    </w:pPr>
    <w:rPr>
      <w:rFonts w:ascii="Calibri" w:hAnsi="Calibri" w:eastAsia="Calibri"/>
      <w:b/>
      <w:bCs/>
      <w:i/>
      <w:iCs/>
      <w:color w:val="4F81BD"/>
      <w:sz w:val="20"/>
      <w:szCs w:val="20"/>
    </w:rPr>
  </w:style>
  <w:style w:type="paragraph" w:styleId="IndexHeading">
    <w:name w:val="Index Heading"/>
    <w:basedOn w:val="Style15"/>
    <w:pPr/>
    <w:rPr/>
  </w:style>
  <w:style w:type="paragraph" w:styleId="TOCHeading">
    <w:name w:val="TOC Heading"/>
    <w:basedOn w:val="Heading1"/>
    <w:next w:val="Normal"/>
    <w:uiPriority w:val="39"/>
    <w:qFormat/>
    <w:pPr>
      <w:keepLines/>
      <w:spacing w:before="480" w:after="60"/>
      <w:outlineLvl w:val="9"/>
    </w:pPr>
    <w:rPr>
      <w:rFonts w:ascii="Cambria" w:hAnsi="Cambria"/>
      <w:bCs/>
      <w:color w:val="365F91"/>
    </w:rPr>
  </w:style>
  <w:style w:type="paragraph" w:styleId="E-mailSignature">
    <w:name w:val="E-mail Signature"/>
    <w:basedOn w:val="Normal"/>
    <w:link w:val="Style5"/>
    <w:uiPriority w:val="99"/>
    <w:unhideWhenUsed/>
    <w:qFormat/>
    <w:pPr/>
    <w:rPr>
      <w:rFonts w:eastAsia="Calibri"/>
      <w:sz w:val="24"/>
      <w:szCs w:val="24"/>
    </w:rPr>
  </w:style>
  <w:style w:type="paragraph" w:styleId="Style25" w:customStyle="1">
    <w:name w:val="Знак"/>
    <w:basedOn w:val="Normal"/>
    <w:qFormat/>
    <w:pPr>
      <w:spacing w:lineRule="exact" w:line="240" w:before="0" w:after="160"/>
    </w:pPr>
    <w:rPr>
      <w:rFonts w:ascii="Verdana" w:hAnsi="Verdana" w:cs="Verdana"/>
      <w:sz w:val="20"/>
      <w:szCs w:val="20"/>
      <w:lang w:val="en-US" w:eastAsia="en-US"/>
    </w:rPr>
  </w:style>
  <w:style w:type="paragraph" w:styleId="33" w:customStyle="1">
    <w:name w:val="Нумерованный список ур3"/>
    <w:basedOn w:val="Normal"/>
    <w:qFormat/>
    <w:pPr>
      <w:numPr>
        <w:ilvl w:val="2"/>
        <w:numId w:val="2"/>
      </w:numPr>
      <w:jc w:val="both"/>
    </w:pPr>
    <w:rPr>
      <w:rFonts w:ascii="Garamond" w:hAnsi="Garamond"/>
      <w:sz w:val="24"/>
      <w:szCs w:val="20"/>
    </w:rPr>
  </w:style>
  <w:style w:type="paragraph" w:styleId="41" w:customStyle="1">
    <w:name w:val="Маркированный список 41"/>
    <w:basedOn w:val="Normal"/>
    <w:qFormat/>
    <w:pPr>
      <w:numPr>
        <w:ilvl w:val="0"/>
        <w:numId w:val="2"/>
      </w:numPr>
      <w:spacing w:before="120" w:after="0"/>
      <w:jc w:val="both"/>
    </w:pPr>
    <w:rPr>
      <w:rFonts w:ascii="Garamond" w:hAnsi="Garamond"/>
      <w:sz w:val="24"/>
      <w:szCs w:val="20"/>
    </w:rPr>
  </w:style>
  <w:style w:type="paragraph" w:styleId="26" w:customStyle="1">
    <w:name w:val="Нумерованный список ур2"/>
    <w:basedOn w:val="Normal"/>
    <w:qFormat/>
    <w:pPr>
      <w:numPr>
        <w:ilvl w:val="1"/>
        <w:numId w:val="2"/>
      </w:numPr>
      <w:spacing w:before="120" w:after="0"/>
      <w:jc w:val="both"/>
    </w:pPr>
    <w:rPr>
      <w:rFonts w:ascii="Garamond" w:hAnsi="Garamond"/>
      <w:sz w:val="24"/>
      <w:szCs w:val="20"/>
    </w:rPr>
  </w:style>
  <w:style w:type="paragraph" w:styleId="Revision">
    <w:name w:val="Revision"/>
    <w:uiPriority w:val="99"/>
    <w:semiHidden/>
    <w:qFormat/>
    <w:pPr>
      <w:widowControl/>
      <w:bidi w:val="0"/>
      <w:spacing w:before="0" w:after="0"/>
      <w:jc w:val="left"/>
    </w:pPr>
    <w:rPr>
      <w:rFonts w:ascii="Times New Roman" w:hAnsi="Times New Roman" w:eastAsia="Calibri" w:cs="Lohit Devanagari"/>
      <w:color w:val="auto"/>
      <w:kern w:val="0"/>
      <w:sz w:val="24"/>
      <w:szCs w:val="24"/>
      <w:lang w:val="ru-RU" w:eastAsia="ru-RU" w:bidi="ar-SA"/>
    </w:rPr>
  </w:style>
  <w:style w:type="paragraph" w:styleId="ConsPlusNormal" w:customStyle="1">
    <w:name w:val="ConsPlusNormal"/>
    <w:qFormat/>
    <w:pPr>
      <w:widowControl w:val="false"/>
      <w:bidi w:val="0"/>
      <w:spacing w:before="0" w:after="0"/>
      <w:ind w:firstLine="720"/>
      <w:jc w:val="left"/>
    </w:pPr>
    <w:rPr>
      <w:rFonts w:ascii="Arial" w:hAnsi="Arial" w:eastAsia="Noto Serif CJK SC" w:cs="Arial"/>
      <w:color w:val="auto"/>
      <w:kern w:val="0"/>
      <w:sz w:val="20"/>
      <w:szCs w:val="20"/>
      <w:lang w:val="ru-RU" w:eastAsia="ru-RU" w:bidi="ar-SA"/>
    </w:rPr>
  </w:style>
  <w:style w:type="paragraph" w:styleId="34" w:customStyle="1">
    <w:name w:val="Знак Знак3 Знак Знак"/>
    <w:basedOn w:val="Normal"/>
    <w:qFormat/>
    <w:pPr>
      <w:spacing w:lineRule="exact" w:line="240" w:before="0" w:after="160"/>
      <w:jc w:val="both"/>
    </w:pPr>
    <w:rPr>
      <w:rFonts w:ascii="Verdana" w:hAnsi="Verdana" w:cs="Verdana"/>
      <w:sz w:val="22"/>
      <w:szCs w:val="22"/>
      <w:lang w:val="en-US" w:eastAsia="en-US"/>
    </w:rPr>
  </w:style>
  <w:style w:type="paragraph" w:styleId="Style26" w:customStyle="1">
    <w:name w:val="Пункт"/>
    <w:basedOn w:val="Normal"/>
    <w:qFormat/>
    <w:pPr>
      <w:widowControl w:val="false"/>
      <w:tabs>
        <w:tab w:val="clear" w:pos="708"/>
        <w:tab w:val="left" w:pos="1134" w:leader="none"/>
      </w:tabs>
      <w:spacing w:lineRule="auto" w:line="360" w:before="120" w:after="0"/>
      <w:ind w:left="1134" w:right="800" w:hanging="1134"/>
      <w:jc w:val="both"/>
    </w:pPr>
    <w:rPr>
      <w:rFonts w:ascii="Arial" w:hAnsi="Arial"/>
      <w:b/>
      <w:i/>
      <w:szCs w:val="20"/>
    </w:rPr>
  </w:style>
  <w:style w:type="paragraph" w:styleId="16" w:customStyle="1">
    <w:name w:val="Абзац списка1"/>
    <w:basedOn w:val="Normal"/>
    <w:qFormat/>
    <w:pPr>
      <w:spacing w:lineRule="auto" w:line="276" w:before="0" w:after="200"/>
      <w:ind w:left="720" w:hanging="0"/>
      <w:contextualSpacing/>
    </w:pPr>
    <w:rPr>
      <w:rFonts w:ascii="Calibri" w:hAnsi="Calibri"/>
      <w:sz w:val="22"/>
      <w:szCs w:val="22"/>
      <w:lang w:eastAsia="en-US"/>
    </w:rPr>
  </w:style>
  <w:style w:type="paragraph" w:styleId="Style27" w:customStyle="1">
    <w:name w:val="Таблица"/>
    <w:basedOn w:val="Normal"/>
    <w:qFormat/>
    <w:pPr>
      <w:keepNext w:val="true"/>
      <w:spacing w:before="60" w:after="60"/>
      <w:jc w:val="center"/>
    </w:pPr>
    <w:rPr>
      <w:rFonts w:eastAsia="Calibri"/>
      <w:b/>
      <w:sz w:val="24"/>
      <w:szCs w:val="24"/>
    </w:rPr>
  </w:style>
  <w:style w:type="paragraph" w:styleId="Style28" w:customStyle="1">
    <w:name w:val="Таблица шапка"/>
    <w:basedOn w:val="Normal"/>
    <w:qFormat/>
    <w:pPr>
      <w:keepNext w:val="true"/>
      <w:spacing w:before="40" w:after="40"/>
      <w:ind w:left="57" w:right="57" w:hanging="0"/>
    </w:pPr>
    <w:rPr>
      <w:sz w:val="22"/>
      <w:szCs w:val="26"/>
    </w:rPr>
  </w:style>
  <w:style w:type="paragraph" w:styleId="Style29" w:customStyle="1">
    <w:name w:val="Подподпункт"/>
    <w:basedOn w:val="Style21"/>
    <w:link w:val="Style10"/>
    <w:qFormat/>
    <w:pPr>
      <w:tabs>
        <w:tab w:val="clear" w:pos="1134"/>
        <w:tab w:val="left" w:pos="5104" w:leader="none"/>
      </w:tabs>
      <w:spacing w:lineRule="auto" w:line="240" w:before="120" w:after="0"/>
      <w:ind w:left="5104" w:hanging="567"/>
    </w:pPr>
    <w:rPr>
      <w:sz w:val="26"/>
      <w:szCs w:val="26"/>
      <w:lang w:val="ru-RU" w:eastAsia="ru-RU"/>
    </w:rPr>
  </w:style>
  <w:style w:type="paragraph" w:styleId="Style30" w:customStyle="1">
    <w:name w:val="УРОВЕНЬ_(а)"/>
    <w:basedOn w:val="ListParagraph"/>
    <w:qFormat/>
    <w:pPr>
      <w:numPr>
        <w:ilvl w:val="3"/>
        <w:numId w:val="4"/>
      </w:numPr>
      <w:spacing w:lineRule="exact" w:line="360" w:before="120" w:after="0"/>
      <w:contextualSpacing w:val="false"/>
      <w:jc w:val="both"/>
      <w:outlineLvl w:val="3"/>
    </w:pPr>
    <w:rPr>
      <w:sz w:val="26"/>
      <w:szCs w:val="28"/>
      <w:lang w:eastAsia="en-US"/>
    </w:rPr>
  </w:style>
  <w:style w:type="paragraph" w:styleId="-" w:customStyle="1">
    <w:name w:val="УРОВЕНЬ_-"/>
    <w:basedOn w:val="ListParagraph"/>
    <w:qFormat/>
    <w:pPr>
      <w:numPr>
        <w:ilvl w:val="4"/>
        <w:numId w:val="4"/>
      </w:numPr>
      <w:spacing w:lineRule="exact" w:line="360" w:before="120" w:after="0"/>
      <w:contextualSpacing w:val="false"/>
      <w:jc w:val="both"/>
      <w:outlineLvl w:val="4"/>
    </w:pPr>
    <w:rPr>
      <w:sz w:val="26"/>
      <w:szCs w:val="28"/>
      <w:lang w:eastAsia="en-US"/>
    </w:rPr>
  </w:style>
  <w:style w:type="paragraph" w:styleId="27" w:customStyle="1">
    <w:name w:val="УРОВЕНЬ_Абзац_тип2"/>
    <w:basedOn w:val="ListParagraph"/>
    <w:qFormat/>
    <w:pPr>
      <w:numPr>
        <w:ilvl w:val="6"/>
        <w:numId w:val="4"/>
      </w:numPr>
      <w:spacing w:lineRule="exact" w:line="360" w:before="120" w:after="0"/>
      <w:contextualSpacing w:val="false"/>
      <w:jc w:val="both"/>
    </w:pPr>
    <w:rPr>
      <w:sz w:val="26"/>
      <w:szCs w:val="28"/>
      <w:lang w:eastAsia="en-US"/>
    </w:rPr>
  </w:style>
  <w:style w:type="paragraph" w:styleId="35" w:customStyle="1">
    <w:name w:val="УРОВЕНЬ_Абзац_тип3"/>
    <w:basedOn w:val="ListParagraph"/>
    <w:link w:val="31"/>
    <w:qFormat/>
    <w:pPr>
      <w:numPr>
        <w:ilvl w:val="7"/>
        <w:numId w:val="4"/>
      </w:numPr>
      <w:spacing w:lineRule="exact" w:line="360" w:before="120" w:after="0"/>
      <w:contextualSpacing w:val="false"/>
      <w:jc w:val="both"/>
    </w:pPr>
    <w:rPr>
      <w:sz w:val="26"/>
      <w:szCs w:val="28"/>
      <w:lang w:eastAsia="en-US"/>
    </w:rPr>
  </w:style>
  <w:style w:type="paragraph" w:styleId="Style31" w:customStyle="1">
    <w:name w:val="УРОВЕНЬ_Подпись"/>
    <w:basedOn w:val="ListParagraph"/>
    <w:qFormat/>
    <w:pPr>
      <w:keepNext w:val="true"/>
      <w:numPr>
        <w:ilvl w:val="5"/>
        <w:numId w:val="4"/>
      </w:numPr>
      <w:spacing w:lineRule="exact" w:line="360" w:before="120" w:after="120"/>
      <w:contextualSpacing w:val="false"/>
      <w:jc w:val="right"/>
      <w:outlineLvl w:val="3"/>
    </w:pPr>
    <w:rPr>
      <w:sz w:val="26"/>
      <w:szCs w:val="28"/>
      <w:lang w:eastAsia="en-US"/>
    </w:rPr>
  </w:style>
  <w:style w:type="paragraph" w:styleId="17" w:customStyle="1">
    <w:name w:val="Стиль Заголовок 1 + по ширине"/>
    <w:basedOn w:val="Heading1"/>
    <w:qFormat/>
    <w:pPr>
      <w:keepLines/>
      <w:tabs>
        <w:tab w:val="clear" w:pos="0"/>
        <w:tab w:val="left" w:pos="567" w:leader="none"/>
      </w:tabs>
      <w:spacing w:before="480" w:after="240"/>
      <w:ind w:left="567" w:hanging="567"/>
      <w:jc w:val="both"/>
    </w:pPr>
    <w:rPr>
      <w:rFonts w:ascii="Arial" w:hAnsi="Arial" w:eastAsia="Times New Roman"/>
      <w:bCs/>
      <w:sz w:val="40"/>
      <w:szCs w:val="20"/>
      <w:lang w:val="ru-RU" w:eastAsia="ru-RU"/>
    </w:rPr>
  </w:style>
  <w:style w:type="paragraph" w:styleId="EndnoteText">
    <w:name w:val="Endnote Text"/>
    <w:basedOn w:val="Normal"/>
    <w:link w:val="Style13"/>
    <w:pPr/>
    <w:rPr>
      <w:sz w:val="20"/>
      <w:szCs w:val="20"/>
    </w:rPr>
  </w:style>
  <w:style w:type="paragraph" w:styleId="28" w:customStyle="1">
    <w:name w:val="Заголовок 2 КВВ"/>
    <w:basedOn w:val="Normal"/>
    <w:qFormat/>
    <w:pPr>
      <w:keepNext w:val="true"/>
      <w:numPr>
        <w:ilvl w:val="0"/>
        <w:numId w:val="5"/>
      </w:numPr>
      <w:spacing w:before="120" w:after="120"/>
      <w:jc w:val="both"/>
      <w:outlineLvl w:val="0"/>
    </w:pPr>
    <w:rPr>
      <w:b/>
      <w:sz w:val="24"/>
      <w:szCs w:val="20"/>
    </w:rPr>
  </w:style>
  <w:style w:type="paragraph" w:styleId="Style32" w:customStyle="1">
    <w:name w:val="Таблица текст"/>
    <w:basedOn w:val="Normal"/>
    <w:qFormat/>
    <w:pPr>
      <w:spacing w:before="40" w:after="40"/>
      <w:ind w:left="57" w:right="57" w:hanging="0"/>
    </w:pPr>
    <w:rPr>
      <w:sz w:val="24"/>
      <w:szCs w:val="26"/>
    </w:rPr>
  </w:style>
  <w:style w:type="paragraph" w:styleId="NormalWeb">
    <w:name w:val="Normal (Web)"/>
    <w:basedOn w:val="Normal"/>
    <w:uiPriority w:val="99"/>
    <w:unhideWhenUsed/>
    <w:qFormat/>
    <w:pPr>
      <w:spacing w:beforeAutospacing="1" w:afterAutospacing="1"/>
    </w:pPr>
    <w:rPr>
      <w:sz w:val="24"/>
      <w:szCs w:val="24"/>
    </w:rPr>
  </w:style>
  <w:style w:type="paragraph" w:styleId="18" w:customStyle="1">
    <w:name w:val="УРОВЕНЬ_1."/>
    <w:basedOn w:val="ListParagraph"/>
    <w:link w:val="12"/>
    <w:qFormat/>
    <w:pPr>
      <w:keepNext w:val="true"/>
      <w:keepLines/>
      <w:spacing w:lineRule="auto" w:line="276" w:before="240" w:after="120"/>
      <w:ind w:left="0" w:hanging="0"/>
      <w:contextualSpacing w:val="false"/>
      <w:jc w:val="both"/>
      <w:outlineLvl w:val="0"/>
    </w:pPr>
    <w:rPr>
      <w:caps/>
      <w:sz w:val="28"/>
      <w:szCs w:val="28"/>
      <w:lang w:eastAsia="en-US"/>
    </w:rPr>
  </w:style>
  <w:style w:type="paragraph" w:styleId="TOC6">
    <w:name w:val="TOC 6"/>
    <w:basedOn w:val="Normal"/>
    <w:next w:val="Normal"/>
    <w:unhideWhenUsed/>
    <w:pPr>
      <w:ind w:left="1120" w:hanging="0"/>
    </w:pPr>
    <w:rPr>
      <w:rFonts w:ascii="Calibri" w:hAnsi="Calibri" w:cs="Calibri" w:asciiTheme="minorHAnsi" w:cstheme="minorHAnsi" w:hAnsiTheme="minorHAnsi"/>
      <w:sz w:val="20"/>
      <w:szCs w:val="20"/>
    </w:rPr>
  </w:style>
  <w:style w:type="paragraph" w:styleId="TOC7">
    <w:name w:val="TOC 7"/>
    <w:basedOn w:val="Normal"/>
    <w:next w:val="Normal"/>
    <w:unhideWhenUsed/>
    <w:pPr>
      <w:ind w:left="1400" w:hanging="0"/>
    </w:pPr>
    <w:rPr>
      <w:rFonts w:ascii="Calibri" w:hAnsi="Calibri" w:cs="Calibri" w:asciiTheme="minorHAnsi" w:cstheme="minorHAnsi" w:hAnsiTheme="minorHAnsi"/>
      <w:sz w:val="20"/>
      <w:szCs w:val="20"/>
    </w:rPr>
  </w:style>
  <w:style w:type="paragraph" w:styleId="TOC8">
    <w:name w:val="TOC 8"/>
    <w:basedOn w:val="Normal"/>
    <w:next w:val="Normal"/>
    <w:unhideWhenUsed/>
    <w:pPr>
      <w:ind w:left="1680" w:hanging="0"/>
    </w:pPr>
    <w:rPr>
      <w:rFonts w:ascii="Calibri" w:hAnsi="Calibri" w:cs="Calibri" w:asciiTheme="minorHAnsi" w:cstheme="minorHAnsi" w:hAnsiTheme="minorHAnsi"/>
      <w:sz w:val="20"/>
      <w:szCs w:val="20"/>
    </w:rPr>
  </w:style>
  <w:style w:type="paragraph" w:styleId="Style33" w:customStyle="1">
    <w:name w:val="Содержимое врезки"/>
    <w:basedOn w:val="Normal"/>
    <w:qFormat/>
    <w:pPr/>
    <w:rPr/>
  </w:style>
  <w:style w:type="paragraph" w:styleId="Style34" w:customStyle="1">
    <w:name w:val="Содержимое таблицы"/>
    <w:basedOn w:val="Normal"/>
    <w:qFormat/>
    <w:pPr>
      <w:widowControl w:val="false"/>
      <w:suppressLineNumbers/>
    </w:pPr>
    <w:rPr/>
  </w:style>
  <w:style w:type="paragraph" w:styleId="Style35" w:customStyle="1">
    <w:name w:val="Заголовок таблицы"/>
    <w:basedOn w:val="Style34"/>
    <w:qFormat/>
    <w:pPr>
      <w:jc w:val="center"/>
    </w:pPr>
    <w:rPr>
      <w:b/>
      <w:bCs/>
    </w:rPr>
  </w:style>
  <w:style w:type="numbering" w:styleId="NoList" w:default="1">
    <w:name w:val="No List"/>
    <w:uiPriority w:val="99"/>
    <w:semiHidden/>
    <w:unhideWhenUsed/>
    <w:qFormat/>
  </w:style>
  <w:style w:type="numbering" w:styleId="19" w:customStyle="1">
    <w:name w:val="Стиль1"/>
    <w:uiPriority w:val="99"/>
    <w:qFormat/>
  </w:style>
  <w:style w:type="numbering" w:styleId="29" w:customStyle="1">
    <w:name w:val="Стиль2"/>
    <w:uiPriority w:val="99"/>
    <w:qFormat/>
  </w:style>
  <w:style w:type="table" w:styleId="945">
    <w:name w:val="Table Grid Light"/>
    <w:basedOn w:val="1070"/>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blStylePr w:type="band1Horz">
      <w:pPr/>
      <w:tblPr/>
      <w:tcPr/>
    </w:tblStylePr>
    <w:tblStylePr w:type="band1Vert">
      <w:pPr/>
      <w:tblPr/>
      <w:tcPr/>
    </w:tblStylePr>
    <w:tblStylePr w:type="band2Horz">
      <w:pPr/>
      <w:tblPr/>
      <w:tcPr/>
    </w:tblStylePr>
    <w:tblStylePr w:type="band2Vert">
      <w:pPr/>
      <w:tblPr/>
      <w:tcPr/>
    </w:tblStylePr>
    <w:tblStylePr w:type="firstCol">
      <w:pPr/>
      <w:tblPr/>
      <w:tcPr/>
    </w:tblStylePr>
    <w:tblStylePr w:type="firstRow">
      <w:pPr/>
      <w:tblPr/>
      <w:tcPr/>
    </w:tblStylePr>
    <w:tblStylePr w:type="lastCol">
      <w:pPr/>
      <w:tblPr/>
      <w:tcPr/>
    </w:tblStylePr>
    <w:tblStylePr w:type="lastRow">
      <w:p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46">
    <w:name w:val="Plain Table 1"/>
    <w:basedOn w:val="1070"/>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blStylePr w:type="band1Horz">
      <w:pPr/>
      <w:tblPr/>
      <w:tcPr>
        <w:shd w:val="clear" w:color="FFFFFF" w:fill="F2F2F2" w:themeFill="text1" w:themeFillTint="0"/>
      </w:tcPr>
    </w:tblStylePr>
    <w:tblStylePr w:type="band1Vert">
      <w:pPr/>
      <w:tblPr/>
      <w:tcPr>
        <w:shd w:val="clear" w:color="FFFFFF" w:fill="F2F2F2" w:themeFill="text1" w:themeFillTint="0"/>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blStylePr>
    <w:tblStylePr w:type="lastCol">
      <w:pPr/>
      <w:rPr>
        <w:b/>
        <w:color w:val="404040"/>
        <w:sz w:val="22"/>
      </w:rPr>
      <w:tblPr/>
      <w:tcPr/>
    </w:tblStylePr>
    <w:tblStylePr w:type="lastRow">
      <w:pPr/>
      <w:rPr>
        <w:b/>
        <w:color w:val="404040"/>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47">
    <w:name w:val="Plain Table 2"/>
    <w:basedOn w:val="1070"/>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blStylePr w:type="band1Horz">
      <w:pPr/>
      <w:tblPr/>
      <w:tcPr>
        <w:tcBorders>
          <w:top w:val="single" w:color="000000" w:themeColor="text1" w:sz="4" w:space="0"/>
          <w:bottom w:val="single" w:color="000000" w:themeColor="text1" w:sz="4" w:space="0"/>
        </w:tcBorders>
      </w:tcPr>
    </w:tblStylePr>
    <w:tblStylePr w:type="band1Vert">
      <w:pPr/>
      <w:tblPr/>
      <w:tcPr>
        <w:tcBorders>
          <w:left w:val="single" w:color="000000" w:themeColor="text1" w:sz="4" w:space="0"/>
          <w:right w:val="single" w:color="000000" w:themeColor="text1" w:sz="4" w:space="0"/>
        </w:tcBorders>
      </w:tcPr>
    </w:tblStylePr>
    <w:tblStylePr w:type="band2Horz">
      <w:pPr/>
      <w:tblPr/>
      <w:tcPr/>
    </w:tblStylePr>
    <w:tblStylePr w:type="band2Vert">
      <w:pPr/>
      <w:tblPr/>
      <w:tcPr>
        <w:tcBorders>
          <w:left w:val="single" w:color="000000" w:themeColor="text1" w:sz="4" w:space="0"/>
          <w:right w:val="single" w:color="000000" w:themeColor="text1" w:sz="4" w:space="0"/>
        </w:tcBorders>
      </w:tcPr>
    </w:tblStylePr>
    <w:tblStylePr w:type="firstCol">
      <w:pPr/>
      <w:rPr>
        <w:b/>
        <w:color w:val="404040"/>
        <w:sz w:val="22"/>
      </w:rPr>
      <w:tblPr/>
      <w:tcPr/>
    </w:tblStylePr>
    <w:tblStylePr w:type="firstRow">
      <w:pPr/>
      <w:rPr>
        <w:b/>
        <w:color w:val="404040"/>
        <w:sz w:val="22"/>
      </w:rPr>
      <w:tblPr/>
      <w:tcPr>
        <w:tcBorders>
          <w:top w:val="single" w:color="000000" w:themeColor="text1" w:sz="4" w:space="0"/>
          <w:bottom w:val="single" w:color="000000" w:themeColor="text1" w:sz="4" w:space="0"/>
        </w:tcBorders>
      </w:tcPr>
    </w:tblStylePr>
    <w:tblStylePr w:type="lastCol">
      <w:pPr/>
      <w:rPr>
        <w:b/>
        <w:color w:val="404040"/>
        <w:sz w:val="22"/>
      </w:rPr>
      <w:tblPr/>
      <w:tcPr/>
    </w:tblStylePr>
    <w:tblStylePr w:type="lastRow">
      <w:pPr/>
      <w:rPr>
        <w:b/>
        <w:color w:val="404040"/>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48">
    <w:name w:val="Plain Table 3"/>
    <w:basedOn w:val="1070"/>
    <w:uiPriority w:val="99"/>
    <w:pPr>
      <w:spacing w:after="0" w:line="240" w:lineRule="auto"/>
    </w:pPr>
    <w:tblPr>
      <w:tblStyleRowBandSize w:val="1"/>
      <w:tblStyleColBandSize w:val="1"/>
    </w:tblPr>
    <w:tcPr/>
    <w:tblStylePr w:type="band1Horz">
      <w:pPr/>
      <w:rPr>
        <w:color w:val="404040"/>
        <w:sz w:val="22"/>
      </w:rPr>
      <w:tblPr/>
      <w:tcPr>
        <w:shd w:val="clear" w:color="FFFFFF" w:fill="F2F2F2" w:themeFill="text1" w:themeFillTint="0"/>
      </w:tcPr>
    </w:tblStylePr>
    <w:tblStylePr w:type="band1Vert">
      <w:pPr/>
      <w:rPr>
        <w:color w:val="404040"/>
        <w:sz w:val="22"/>
      </w:rPr>
      <w:tblPr/>
      <w:tcPr>
        <w:shd w:val="clear" w:color="FFFFFF" w:fill="F2F2F2" w:themeFill="text1" w:themeFillTint="0"/>
      </w:tcPr>
    </w:tblStylePr>
    <w:tblStylePr w:type="band2Horz">
      <w:pPr/>
      <w:tblPr/>
      <w:tcPr/>
    </w:tblStylePr>
    <w:tblStylePr w:type="band2Vert">
      <w:pPr/>
      <w:tblPr/>
      <w:tcPr/>
    </w:tblStylePr>
    <w:tblStylePr w:type="firstCol">
      <w:pPr/>
      <w:rPr>
        <w:b/>
        <w:caps/>
        <w:color w:val="404040"/>
      </w:rPr>
      <w:tblPr/>
      <w:tcPr>
        <w:tcBorders>
          <w:top w:val="none" w:color="000000" w:sz="4" w:space="0"/>
          <w:left w:val="none" w:color="000000" w:sz="4" w:space="0"/>
          <w:bottom w:val="none" w:color="000000" w:sz="4" w:space="0"/>
          <w:right w:val="single" w:color="404040" w:sz="4" w:space="0"/>
        </w:tcBorders>
      </w:tcPr>
    </w:tblStylePr>
    <w:tblStylePr w:type="firstRow">
      <w:pPr/>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Col">
      <w:pPr/>
      <w:rPr>
        <w:b/>
        <w:caps/>
        <w:color w:val="404040"/>
      </w:rPr>
      <w:tblPr/>
      <w:tcPr/>
    </w:tblStylePr>
    <w:tblStylePr w:type="lastRow">
      <w:pPr/>
      <w:rPr>
        <w:b/>
        <w:caps/>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49">
    <w:name w:val="Plain Table 4"/>
    <w:basedOn w:val="1070"/>
    <w:uiPriority w:val="99"/>
    <w:pPr>
      <w:spacing w:after="0" w:line="240" w:lineRule="auto"/>
    </w:pPr>
    <w:tblPr>
      <w:tblStyleRowBandSize w:val="1"/>
      <w:tblStyleColBandSize w:val="1"/>
    </w:tblPr>
    <w:tcPr/>
    <w:tblStylePr w:type="band1Horz">
      <w:pPr/>
      <w:rPr>
        <w:color w:val="404040"/>
        <w:sz w:val="22"/>
      </w:rPr>
      <w:tblPr/>
      <w:tcPr>
        <w:shd w:val="clear" w:color="FFFFFF" w:fill="F2F2F2" w:themeFill="text1" w:themeFillTint="0"/>
      </w:tcPr>
    </w:tblStylePr>
    <w:tblStylePr w:type="band1Vert">
      <w:pPr/>
      <w:rPr>
        <w:color w:val="404040"/>
        <w:sz w:val="22"/>
      </w:rPr>
      <w:tblPr/>
      <w:tcPr>
        <w:shd w:val="clear" w:color="FFFFFF" w:fill="F2F2F2" w:themeFill="text1" w:themeFillTint="0"/>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50">
    <w:name w:val="Plain Table 5"/>
    <w:basedOn w:val="1070"/>
    <w:uiPriority w:val="99"/>
    <w:pPr>
      <w:spacing w:after="0" w:line="240" w:lineRule="auto"/>
    </w:pPr>
    <w:tblPr>
      <w:tblStyleRowBandSize w:val="1"/>
      <w:tblStyleColBandSize w:val="1"/>
    </w:tblPr>
    <w:tcPr/>
    <w:tblStylePr w:type="band1Horz">
      <w:pPr/>
      <w:rPr>
        <w:color w:val="404040"/>
        <w:sz w:val="22"/>
      </w:rPr>
      <w:tblPr/>
      <w:tcPr>
        <w:shd w:val="clear" w:color="FFFFFF" w:fill="F2F2F2" w:themeFill="text1" w:themeFillTint="0"/>
      </w:tcPr>
    </w:tblStylePr>
    <w:tblStylePr w:type="band1Vert">
      <w:pPr/>
      <w:rPr>
        <w:color w:val="404040"/>
        <w:sz w:val="22"/>
      </w:rPr>
      <w:tblPr/>
      <w:tcPr>
        <w:shd w:val="clear" w:color="FFFFFF" w:fill="F2F2F2" w:themeFill="text1" w:themeFillTint="0"/>
      </w:tcPr>
    </w:tblStylePr>
    <w:tblStylePr w:type="band2Horz">
      <w:pPr/>
      <w:tblPr/>
      <w:tcPr/>
    </w:tblStylePr>
    <w:tblStylePr w:type="band2Vert">
      <w:pPr/>
      <w:tblPr/>
      <w:tcPr/>
    </w:tblStylePr>
    <w:tblStylePr w:type="firstCol">
      <w:pPr>
        <w:jc w:val="right"/>
      </w:pPr>
      <w:rPr>
        <w:i/>
        <w:color w:val="404040"/>
      </w:rPr>
      <w:tblPr/>
      <w:tcPr>
        <w:tcBorders>
          <w:right w:val="single" w:color="404040" w:sz="4" w:space="0"/>
        </w:tcBorders>
        <w:shd w:val="clear" w:color="FFFFFF"/>
      </w:tcPr>
    </w:tblStylePr>
    <w:tblStylePr w:type="firstRow">
      <w:pPr/>
      <w:rPr>
        <w:i/>
        <w:color w:val="404040"/>
      </w:rPr>
      <w:tblPr/>
      <w:tcPr>
        <w:tcBorders>
          <w:left w:val="none" w:color="000000" w:sz="4" w:space="0"/>
          <w:bottom w:val="single" w:color="404040" w:sz="4" w:space="0"/>
          <w:right w:val="none" w:color="000000" w:sz="4" w:space="0"/>
        </w:tcBorders>
        <w:shd w:val="clear" w:color="FFFFFF"/>
      </w:tcPr>
    </w:tblStylePr>
    <w:tblStylePr w:type="lastCol">
      <w:pPr/>
      <w:rPr>
        <w:i/>
        <w:color w:val="404040"/>
      </w:rPr>
      <w:tblPr/>
      <w:tcPr>
        <w:tcBorders>
          <w:left w:val="single" w:color="404040" w:sz="4" w:space="0"/>
        </w:tcBorders>
        <w:shd w:val="clear" w:color="FFFFFF"/>
      </w:tcPr>
    </w:tblStylePr>
    <w:tblStylePr w:type="lastRow">
      <w:pPr/>
      <w:rPr>
        <w:i/>
        <w:color w:val="404040"/>
      </w:rPr>
      <w:tblPr/>
      <w:tcPr>
        <w:tcBorders>
          <w:top w:val="single" w:color="404040" w:sz="4" w:space="0"/>
          <w:left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51">
    <w:name w:val="Grid Table 1 Light"/>
    <w:basedOn w:val="1070"/>
    <w:uiPriority w:val="99"/>
    <w:pPr>
      <w:spacing w:after="0" w:line="240" w:lineRule="auto"/>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blStylePr w:type="band1Horz">
      <w:pPr/>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band1Vert">
      <w:pPr/>
      <w:tblPr/>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bottom w:val="single" w:color="000000" w:themeColor="text1" w:sz="12" w:space="0"/>
        </w:tcBorders>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52">
    <w:name w:val="Grid Table 1 Light - Accent 1"/>
    <w:basedOn w:val="1070"/>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blStylePr w:type="band1Horz">
      <w:pPr/>
      <w:rPr>
        <w:color w:val="404040"/>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band1Vert">
      <w:pPr/>
      <w:tblPr/>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bottom w:val="single" w:color="000000" w:themeColor="accent1" w:sz="12" w:space="0"/>
        </w:tcBorders>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53">
    <w:name w:val="Grid Table 1 Light - Accent 2"/>
    <w:basedOn w:val="1070"/>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blStylePr w:type="band1Horz">
      <w:pPr/>
      <w:rPr>
        <w:color w:val="404040"/>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band1Vert">
      <w:pPr/>
      <w:tblPr/>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bottom w:val="single" w:color="000000" w:themeColor="accent2" w:sz="12" w:space="0"/>
        </w:tcBorders>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54">
    <w:name w:val="Grid Table 1 Light - Accent 3"/>
    <w:basedOn w:val="1070"/>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blStylePr w:type="band1Horz">
      <w:pPr/>
      <w:rPr>
        <w:color w:val="404040"/>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band1Vert">
      <w:pPr/>
      <w:tblPr/>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bottom w:val="single" w:color="000000" w:themeColor="accent3" w:sz="12" w:space="0"/>
        </w:tcBorders>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55">
    <w:name w:val="Grid Table 1 Light - Accent 4"/>
    <w:basedOn w:val="1070"/>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blStylePr w:type="band1Horz">
      <w:pPr/>
      <w:rPr>
        <w:color w:val="404040"/>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band1Vert">
      <w:pPr/>
      <w:tblPr/>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bottom w:val="single" w:color="000000" w:themeColor="accent4" w:sz="12" w:space="0"/>
        </w:tcBorders>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56">
    <w:name w:val="Grid Table 1 Light - Accent 5"/>
    <w:basedOn w:val="1070"/>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blStylePr w:type="band1Horz">
      <w:pPr/>
      <w:rPr>
        <w:color w:val="404040"/>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band1Vert">
      <w:pPr/>
      <w:tblPr/>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bottom w:val="single" w:color="000000" w:themeColor="accent5" w:sz="12" w:space="0"/>
        </w:tcBorders>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57">
    <w:name w:val="Grid Table 1 Light - Accent 6"/>
    <w:basedOn w:val="1070"/>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blStylePr w:type="band1Horz">
      <w:pPr/>
      <w:rPr>
        <w:color w:val="404040"/>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band1Vert">
      <w:pPr/>
      <w:tblPr/>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bottom w:val="single" w:color="000000" w:themeColor="accent6" w:sz="12" w:space="0"/>
        </w:tcBorders>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58">
    <w:name w:val="Grid Table 2"/>
    <w:basedOn w:val="1070"/>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cPr/>
    <w:tblStylePr w:type="band1Horz">
      <w:pPr/>
      <w:rPr>
        <w:color w:val="404040"/>
        <w:sz w:val="22"/>
      </w:rPr>
      <w:tblPr/>
      <w:tcPr>
        <w:shd w:val="clear" w:color="FFFFFF" w:fill="CBCBCB" w:themeFill="text1" w:themeFillTint="34"/>
      </w:tcPr>
    </w:tblStylePr>
    <w:tblStylePr w:type="band1Vert">
      <w:pPr/>
      <w:rPr>
        <w:color w:val="404040"/>
        <w:sz w:val="22"/>
      </w:rPr>
      <w:tblPr/>
      <w:tcPr>
        <w:shd w:val="clear" w:color="FFFFFF" w:fill="CBCBCB" w:themeFill="text1"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text1" w:sz="12" w:space="0"/>
          <w:right w:val="none" w:color="000000" w:sz="4" w:space="0"/>
        </w:tcBorders>
        <w:shd w:val="clear" w:color="FFFFFF"/>
      </w:tcPr>
    </w:tblStylePr>
    <w:tblStylePr w:type="lastCol">
      <w:pPr/>
      <w:rPr>
        <w:b/>
        <w:color w:val="404040"/>
      </w:rPr>
      <w:tblPr/>
      <w:tcPr/>
    </w:tblStylePr>
    <w:tblStylePr w:type="lastRow">
      <w:pPr/>
      <w:rPr>
        <w:b/>
        <w:color w:val="404040"/>
      </w:rPr>
      <w:tblPr/>
      <w:tcPr>
        <w:tcBorders>
          <w:top w:val="single" w:color="000000" w:themeColor="text1"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59">
    <w:name w:val="Grid Table 2 - Accent 1"/>
    <w:basedOn w:val="1070"/>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cPr/>
    <w:tblStylePr w:type="band1Horz">
      <w:pPr/>
      <w:rPr>
        <w:color w:val="404040"/>
        <w:sz w:val="22"/>
      </w:rPr>
      <w:tblPr/>
      <w:tcPr>
        <w:shd w:val="clear" w:color="FFFFFF" w:fill="D9E2F3" w:themeFill="accent1" w:themeFillTint="34"/>
      </w:tcPr>
    </w:tblStylePr>
    <w:tblStylePr w:type="band1Vert">
      <w:pPr/>
      <w:rPr>
        <w:color w:val="404040"/>
        <w:sz w:val="22"/>
      </w:rPr>
      <w:tblPr/>
      <w:tcPr>
        <w:shd w:val="clear" w:color="FFFFFF" w:fill="D9E2F3" w:themeFill="accent1"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1" w:sz="12" w:space="0"/>
          <w:right w:val="none" w:color="000000" w:sz="4" w:space="0"/>
        </w:tcBorders>
        <w:shd w:val="clear" w:color="FFFFFF"/>
      </w:tcPr>
    </w:tblStylePr>
    <w:tblStylePr w:type="lastCol">
      <w:pPr/>
      <w:rPr>
        <w:b/>
        <w:color w:val="404040"/>
      </w:rPr>
      <w:tblPr/>
      <w:tcPr/>
    </w:tblStylePr>
    <w:tblStylePr w:type="lastRow">
      <w:pPr/>
      <w:rPr>
        <w:b/>
        <w:color w:val="404040"/>
      </w:rPr>
      <w:tblPr/>
      <w:tcPr>
        <w:tcBorders>
          <w:top w:val="single" w:color="000000" w:themeColor="accent1"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60">
    <w:name w:val="Grid Table 2 - Accent 2"/>
    <w:basedOn w:val="1070"/>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cPr/>
    <w:tblStylePr w:type="band1Horz">
      <w:pPr/>
      <w:rPr>
        <w:color w:val="404040"/>
        <w:sz w:val="22"/>
      </w:rPr>
      <w:tblPr/>
      <w:tcPr>
        <w:shd w:val="clear" w:color="FFFFFF" w:fill="FBE6D7" w:themeFill="accent2" w:themeFillTint="32"/>
      </w:tcPr>
    </w:tblStylePr>
    <w:tblStylePr w:type="band1Vert">
      <w:pPr/>
      <w:rPr>
        <w:color w:val="404040"/>
        <w:sz w:val="22"/>
      </w:rPr>
      <w:tblPr/>
      <w:tcPr>
        <w:shd w:val="clear" w:color="FFFFFF" w:fill="FBE6D7" w:themeFill="accent2" w:themeFillTint="32"/>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2" w:sz="12" w:space="0"/>
          <w:right w:val="none" w:color="000000" w:sz="4" w:space="0"/>
        </w:tcBorders>
        <w:shd w:val="clear" w:color="FFFFFF"/>
      </w:tcPr>
    </w:tblStylePr>
    <w:tblStylePr w:type="lastCol">
      <w:pPr/>
      <w:rPr>
        <w:b/>
        <w:color w:val="404040"/>
      </w:rPr>
      <w:tblPr/>
      <w:tcPr/>
    </w:tblStylePr>
    <w:tblStylePr w:type="lastRow">
      <w:pPr/>
      <w:rPr>
        <w:b/>
        <w:color w:val="404040"/>
      </w:rPr>
      <w:tblPr/>
      <w:tcPr>
        <w:tcBorders>
          <w:top w:val="single" w:color="000000" w:themeColor="accent2"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61">
    <w:name w:val="Grid Table 2 - Accent 3"/>
    <w:basedOn w:val="1070"/>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cPr/>
    <w:tblStylePr w:type="band1Horz">
      <w:pPr/>
      <w:rPr>
        <w:color w:val="404040"/>
        <w:sz w:val="22"/>
      </w:rPr>
      <w:tblPr/>
      <w:tcPr>
        <w:shd w:val="clear" w:color="FFFFFF" w:fill="EDEDED" w:themeFill="accent3" w:themeFillTint="34"/>
      </w:tcPr>
    </w:tblStylePr>
    <w:tblStylePr w:type="band1Vert">
      <w:pPr/>
      <w:rPr>
        <w:color w:val="404040"/>
        <w:sz w:val="22"/>
      </w:rPr>
      <w:tblPr/>
      <w:tcPr>
        <w:shd w:val="clear" w:color="FFFFFF" w:fill="EDEDED" w:themeFill="accent3"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3" w:sz="12" w:space="0"/>
          <w:right w:val="none" w:color="000000" w:sz="4" w:space="0"/>
        </w:tcBorders>
        <w:shd w:val="clear" w:color="FFFFFF"/>
      </w:tcPr>
    </w:tblStylePr>
    <w:tblStylePr w:type="lastCol">
      <w:pPr/>
      <w:rPr>
        <w:b/>
        <w:color w:val="404040"/>
      </w:rPr>
      <w:tblPr/>
      <w:tcPr/>
    </w:tblStylePr>
    <w:tblStylePr w:type="lastRow">
      <w:pPr/>
      <w:rPr>
        <w:b/>
        <w:color w:val="404040"/>
      </w:rPr>
      <w:tblPr/>
      <w:tcPr>
        <w:tcBorders>
          <w:top w:val="single" w:color="000000" w:themeColor="accent3"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62">
    <w:name w:val="Grid Table 2 - Accent 4"/>
    <w:basedOn w:val="1070"/>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cPr/>
    <w:tblStylePr w:type="band1Horz">
      <w:pPr/>
      <w:rPr>
        <w:color w:val="404040"/>
        <w:sz w:val="22"/>
      </w:rPr>
      <w:tblPr/>
      <w:tcPr>
        <w:shd w:val="clear" w:color="FFFFFF" w:fill="FFF2CB" w:themeFill="accent4" w:themeFillTint="34"/>
      </w:tcPr>
    </w:tblStylePr>
    <w:tblStylePr w:type="band1Vert">
      <w:pPr/>
      <w:rPr>
        <w:color w:val="404040"/>
        <w:sz w:val="22"/>
      </w:rPr>
      <w:tblPr/>
      <w:tcPr>
        <w:shd w:val="clear" w:color="FFFFFF" w:fill="FFF2CB" w:themeFill="accent4"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4" w:sz="12" w:space="0"/>
          <w:right w:val="none" w:color="000000" w:sz="4" w:space="0"/>
        </w:tcBorders>
        <w:shd w:val="clear" w:color="FFFFFF"/>
      </w:tcPr>
    </w:tblStylePr>
    <w:tblStylePr w:type="lastCol">
      <w:pPr/>
      <w:rPr>
        <w:b/>
        <w:color w:val="404040"/>
      </w:rPr>
      <w:tblPr/>
      <w:tcPr/>
    </w:tblStylePr>
    <w:tblStylePr w:type="lastRow">
      <w:pPr/>
      <w:rPr>
        <w:b/>
        <w:color w:val="404040"/>
      </w:rPr>
      <w:tblPr/>
      <w:tcPr>
        <w:tcBorders>
          <w:top w:val="single" w:color="000000" w:themeColor="accent4"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63">
    <w:name w:val="Grid Table 2 - Accent 5"/>
    <w:basedOn w:val="1070"/>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cPr/>
    <w:tblStylePr w:type="band1Horz">
      <w:pPr/>
      <w:rPr>
        <w:color w:val="404040"/>
        <w:sz w:val="22"/>
      </w:rPr>
      <w:tblPr/>
      <w:tcPr>
        <w:shd w:val="clear" w:color="FFFFFF" w:fill="DEEBF6" w:themeFill="accent5" w:themeFillTint="34"/>
      </w:tcPr>
    </w:tblStylePr>
    <w:tblStylePr w:type="band1Vert">
      <w:pPr/>
      <w:rPr>
        <w:color w:val="404040"/>
        <w:sz w:val="22"/>
      </w:rPr>
      <w:tblPr/>
      <w:tcPr>
        <w:shd w:val="clear" w:color="FFFFFF" w:fill="DEEBF6" w:themeFill="accent5"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5" w:sz="12" w:space="0"/>
          <w:right w:val="none" w:color="000000" w:sz="4" w:space="0"/>
        </w:tcBorders>
        <w:shd w:val="clear" w:color="FFFFFF"/>
      </w:tcPr>
    </w:tblStylePr>
    <w:tblStylePr w:type="lastCol">
      <w:pPr/>
      <w:rPr>
        <w:b/>
        <w:color w:val="404040"/>
      </w:rPr>
      <w:tblPr/>
      <w:tcPr/>
    </w:tblStylePr>
    <w:tblStylePr w:type="lastRow">
      <w:pPr/>
      <w:rPr>
        <w:b/>
        <w:color w:val="404040"/>
      </w:rPr>
      <w:tblPr/>
      <w:tcPr>
        <w:tcBorders>
          <w:top w:val="single" w:color="000000" w:themeColor="accent5"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64">
    <w:name w:val="Grid Table 2 - Accent 6"/>
    <w:basedOn w:val="1070"/>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cPr/>
    <w:tblStylePr w:type="band1Horz">
      <w:pPr/>
      <w:rPr>
        <w:color w:val="404040"/>
        <w:sz w:val="22"/>
      </w:rPr>
      <w:tblPr/>
      <w:tcPr>
        <w:shd w:val="clear" w:color="FFFFFF" w:fill="E2EFD9" w:themeFill="accent6" w:themeFillTint="34"/>
      </w:tcPr>
    </w:tblStylePr>
    <w:tblStylePr w:type="band1Vert">
      <w:pPr/>
      <w:rPr>
        <w:color w:val="404040"/>
        <w:sz w:val="22"/>
      </w:rPr>
      <w:tblPr/>
      <w:tcPr>
        <w:shd w:val="clear" w:color="FFFFFF" w:fill="E2EFD9" w:themeFill="accent6"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6" w:sz="12" w:space="0"/>
          <w:right w:val="none" w:color="000000" w:sz="4" w:space="0"/>
        </w:tcBorders>
        <w:shd w:val="clear" w:color="FFFFFF"/>
      </w:tcPr>
    </w:tblStylePr>
    <w:tblStylePr w:type="lastCol">
      <w:pPr/>
      <w:rPr>
        <w:b/>
        <w:color w:val="404040"/>
      </w:rPr>
      <w:tblPr/>
      <w:tcPr/>
    </w:tblStylePr>
    <w:tblStylePr w:type="lastRow">
      <w:pPr/>
      <w:rPr>
        <w:b/>
        <w:color w:val="404040"/>
      </w:rPr>
      <w:tblPr/>
      <w:tcPr>
        <w:tcBorders>
          <w:top w:val="single" w:color="000000" w:themeColor="accent6"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65">
    <w:name w:val="Grid Table 3"/>
    <w:basedOn w:val="1070"/>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cPr/>
    <w:tblStylePr w:type="band1Horz">
      <w:pPr/>
      <w:rPr>
        <w:color w:val="404040"/>
        <w:sz w:val="22"/>
      </w:rPr>
      <w:tblPr/>
      <w:tcPr>
        <w:shd w:val="clear" w:color="FFFFFF" w:fill="CBCBCB" w:themeFill="text1" w:themeFillTint="34"/>
      </w:tcPr>
    </w:tblStylePr>
    <w:tblStylePr w:type="band1Vert">
      <w:pPr/>
      <w:rPr>
        <w:color w:val="404040"/>
        <w:sz w:val="22"/>
      </w:rPr>
      <w:tblPr/>
      <w:tcPr>
        <w:shd w:val="clear" w:color="FFFFFF" w:fill="CBCBCB" w:themeFill="text1" w:themeFillTint="34"/>
      </w:tcPr>
    </w:tblStylePr>
    <w:tblStylePr w:type="band2Horz">
      <w:pPr/>
      <w:tblPr/>
      <w:tcPr/>
    </w:tblStylePr>
    <w:tblStylePr w:type="band2Vert">
      <w:pPr/>
      <w:tblPr/>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66">
    <w:name w:val="Grid Table 3 - Accent 1"/>
    <w:basedOn w:val="1070"/>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cPr/>
    <w:tblStylePr w:type="band1Horz">
      <w:pPr/>
      <w:rPr>
        <w:color w:val="404040"/>
        <w:sz w:val="22"/>
      </w:rPr>
      <w:tblPr/>
      <w:tcPr>
        <w:shd w:val="clear" w:color="FFFFFF" w:fill="D9E2F3" w:themeFill="accent1" w:themeFillTint="34"/>
      </w:tcPr>
    </w:tblStylePr>
    <w:tblStylePr w:type="band1Vert">
      <w:pPr/>
      <w:rPr>
        <w:color w:val="404040"/>
        <w:sz w:val="22"/>
      </w:rPr>
      <w:tblPr/>
      <w:tcPr>
        <w:shd w:val="clear" w:color="FFFFFF" w:fill="D9E2F3" w:themeFill="accent1" w:themeFillTint="34"/>
      </w:tcPr>
    </w:tblStylePr>
    <w:tblStylePr w:type="band2Horz">
      <w:pPr/>
      <w:tblPr/>
      <w:tcPr/>
    </w:tblStylePr>
    <w:tblStylePr w:type="band2Vert">
      <w:pPr/>
      <w:tblPr/>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67">
    <w:name w:val="Grid Table 3 - Accent 2"/>
    <w:basedOn w:val="1070"/>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cPr/>
    <w:tblStylePr w:type="band1Horz">
      <w:pPr/>
      <w:rPr>
        <w:color w:val="404040"/>
        <w:sz w:val="22"/>
      </w:rPr>
      <w:tblPr/>
      <w:tcPr>
        <w:shd w:val="clear" w:color="FFFFFF" w:fill="FBE6D7" w:themeFill="accent2" w:themeFillTint="32"/>
      </w:tcPr>
    </w:tblStylePr>
    <w:tblStylePr w:type="band1Vert">
      <w:pPr/>
      <w:rPr>
        <w:color w:val="404040"/>
        <w:sz w:val="22"/>
      </w:rPr>
      <w:tblPr/>
      <w:tcPr>
        <w:shd w:val="clear" w:color="FFFFFF" w:fill="FBE6D7" w:themeFill="accent2" w:themeFillTint="32"/>
      </w:tcPr>
    </w:tblStylePr>
    <w:tblStylePr w:type="band2Horz">
      <w:pPr/>
      <w:tblPr/>
      <w:tcPr/>
    </w:tblStylePr>
    <w:tblStylePr w:type="band2Vert">
      <w:pPr/>
      <w:tblPr/>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68">
    <w:name w:val="Grid Table 3 - Accent 3"/>
    <w:basedOn w:val="1070"/>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cPr/>
    <w:tblStylePr w:type="band1Horz">
      <w:pPr/>
      <w:rPr>
        <w:color w:val="404040"/>
        <w:sz w:val="22"/>
      </w:rPr>
      <w:tblPr/>
      <w:tcPr>
        <w:shd w:val="clear" w:color="FFFFFF" w:fill="EDEDED" w:themeFill="accent3" w:themeFillTint="34"/>
      </w:tcPr>
    </w:tblStylePr>
    <w:tblStylePr w:type="band1Vert">
      <w:pPr/>
      <w:rPr>
        <w:color w:val="404040"/>
        <w:sz w:val="22"/>
      </w:rPr>
      <w:tblPr/>
      <w:tcPr>
        <w:shd w:val="clear" w:color="FFFFFF" w:fill="EDEDED" w:themeFill="accent3" w:themeFillTint="34"/>
      </w:tcPr>
    </w:tblStylePr>
    <w:tblStylePr w:type="band2Horz">
      <w:pPr/>
      <w:tblPr/>
      <w:tcPr/>
    </w:tblStylePr>
    <w:tblStylePr w:type="band2Vert">
      <w:pPr/>
      <w:tblPr/>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69">
    <w:name w:val="Grid Table 3 - Accent 4"/>
    <w:basedOn w:val="1070"/>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cPr/>
    <w:tblStylePr w:type="band1Horz">
      <w:pPr/>
      <w:rPr>
        <w:color w:val="404040"/>
        <w:sz w:val="22"/>
      </w:rPr>
      <w:tblPr/>
      <w:tcPr>
        <w:shd w:val="clear" w:color="FFFFFF" w:fill="FFF2CB" w:themeFill="accent4" w:themeFillTint="34"/>
      </w:tcPr>
    </w:tblStylePr>
    <w:tblStylePr w:type="band1Vert">
      <w:pPr/>
      <w:rPr>
        <w:color w:val="404040"/>
        <w:sz w:val="22"/>
      </w:rPr>
      <w:tblPr/>
      <w:tcPr>
        <w:shd w:val="clear" w:color="FFFFFF" w:fill="FFF2CB" w:themeFill="accent4" w:themeFillTint="34"/>
      </w:tcPr>
    </w:tblStylePr>
    <w:tblStylePr w:type="band2Horz">
      <w:pPr/>
      <w:tblPr/>
      <w:tcPr/>
    </w:tblStylePr>
    <w:tblStylePr w:type="band2Vert">
      <w:pPr/>
      <w:tblPr/>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70">
    <w:name w:val="Grid Table 3 - Accent 5"/>
    <w:basedOn w:val="1070"/>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cPr/>
    <w:tblStylePr w:type="band1Horz">
      <w:pPr/>
      <w:rPr>
        <w:color w:val="404040"/>
        <w:sz w:val="22"/>
      </w:rPr>
      <w:tblPr/>
      <w:tcPr>
        <w:shd w:val="clear" w:color="FFFFFF" w:fill="DEEBF6" w:themeFill="accent5" w:themeFillTint="34"/>
      </w:tcPr>
    </w:tblStylePr>
    <w:tblStylePr w:type="band1Vert">
      <w:pPr/>
      <w:rPr>
        <w:color w:val="404040"/>
        <w:sz w:val="22"/>
      </w:rPr>
      <w:tblPr/>
      <w:tcPr>
        <w:shd w:val="clear" w:color="FFFFFF" w:fill="DEEBF6" w:themeFill="accent5" w:themeFillTint="34"/>
      </w:tcPr>
    </w:tblStylePr>
    <w:tblStylePr w:type="band2Horz">
      <w:pPr/>
      <w:tblPr/>
      <w:tcPr/>
    </w:tblStylePr>
    <w:tblStylePr w:type="band2Vert">
      <w:pPr/>
      <w:tblPr/>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71">
    <w:name w:val="Grid Table 3 - Accent 6"/>
    <w:basedOn w:val="1070"/>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cPr/>
    <w:tblStylePr w:type="band1Horz">
      <w:pPr/>
      <w:rPr>
        <w:color w:val="404040"/>
        <w:sz w:val="22"/>
      </w:rPr>
      <w:tblPr/>
      <w:tcPr>
        <w:shd w:val="clear" w:color="FFFFFF" w:fill="E2EFD9" w:themeFill="accent6" w:themeFillTint="34"/>
      </w:tcPr>
    </w:tblStylePr>
    <w:tblStylePr w:type="band1Vert">
      <w:pPr/>
      <w:rPr>
        <w:color w:val="404040"/>
        <w:sz w:val="22"/>
      </w:rPr>
      <w:tblPr/>
      <w:tcPr>
        <w:shd w:val="clear" w:color="FFFFFF" w:fill="E2EFD9" w:themeFill="accent6" w:themeFillTint="34"/>
      </w:tcPr>
    </w:tblStylePr>
    <w:tblStylePr w:type="band2Horz">
      <w:pPr/>
      <w:tblPr/>
      <w:tcPr/>
    </w:tblStylePr>
    <w:tblStylePr w:type="band2Vert">
      <w:pPr/>
      <w:tblPr/>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72">
    <w:name w:val="Grid Table 4"/>
    <w:basedOn w:val="1070"/>
    <w:uiPriority w:val="59"/>
    <w:pPr>
      <w:spacing w:after="0" w:line="240" w:lineRule="auto"/>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blStylePr w:type="band1Horz">
      <w:pPr/>
      <w:rPr>
        <w:color w:val="404040"/>
        <w:sz w:val="22"/>
      </w:rPr>
      <w:tblPr/>
      <w:tcPr>
        <w:shd w:val="clear" w:color="FFFFFF" w:fill="CBCBCB" w:themeFill="text1" w:themeFillTint="34"/>
      </w:tcPr>
    </w:tblStylePr>
    <w:tblStylePr w:type="band1Vert">
      <w:pPr/>
      <w:rPr>
        <w:color w:val="404040"/>
        <w:sz w:val="22"/>
      </w:rPr>
      <w:tblPr/>
      <w:tcPr>
        <w:shd w:val="clear" w:color="FFFFFF" w:fill="CBCBCB" w:themeFill="text1"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Col">
      <w:pPr/>
      <w:rPr>
        <w:b/>
        <w:color w:val="404040"/>
      </w:rPr>
      <w:tblPr/>
      <w:tcPr/>
    </w:tblStylePr>
    <w:tblStylePr w:type="lastRow">
      <w:pPr/>
      <w:rPr>
        <w:b/>
        <w:color w:val="404040"/>
      </w:rPr>
      <w:tblPr/>
      <w:tcPr>
        <w:tcBorders>
          <w:top w:val="single" w:color="000000" w:themeColor="text1"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73">
    <w:name w:val="Grid Table 4 - Accent 1"/>
    <w:basedOn w:val="1070"/>
    <w:uiPriority w:val="5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blStylePr w:type="band1Horz">
      <w:pPr/>
      <w:rPr>
        <w:color w:val="404040"/>
        <w:sz w:val="22"/>
      </w:rPr>
      <w:tblPr/>
      <w:tcPr>
        <w:shd w:val="clear" w:color="FFFFFF" w:fill="DAE3F3" w:themeFill="accent1" w:themeFillTint="32"/>
      </w:tcPr>
    </w:tblStylePr>
    <w:tblStylePr w:type="band1Vert">
      <w:pPr/>
      <w:rPr>
        <w:color w:val="404040"/>
        <w:sz w:val="22"/>
      </w:rPr>
      <w:tblPr/>
      <w:tcPr>
        <w:shd w:val="clear" w:color="FFFFFF" w:fill="DAE3F3" w:themeFill="accent1" w:themeFillTint="32"/>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shd w:val="clear" w:color="FFFFFF" w:fill="537EC9" w:themeFill="accent1" w:themeFillTint="ea"/>
      </w:tcPr>
    </w:tblStylePr>
    <w:tblStylePr w:type="lastCol">
      <w:pPr/>
      <w:rPr>
        <w:b/>
        <w:color w:val="404040"/>
      </w:rPr>
      <w:tblPr/>
      <w:tcPr/>
    </w:tblStylePr>
    <w:tblStylePr w:type="lastRow">
      <w:pPr/>
      <w:rPr>
        <w:b/>
        <w:color w:val="404040"/>
      </w:rPr>
      <w:tblPr/>
      <w:tcPr>
        <w:tcBorders>
          <w:top w:val="single" w:color="000000" w:themeColor="accent1"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74">
    <w:name w:val="Grid Table 4 - Accent 2"/>
    <w:basedOn w:val="1070"/>
    <w:uiPriority w:val="5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blStylePr w:type="band1Horz">
      <w:pPr/>
      <w:rPr>
        <w:color w:val="404040"/>
        <w:sz w:val="22"/>
      </w:rPr>
      <w:tblPr/>
      <w:tcPr>
        <w:shd w:val="clear" w:color="FFFFFF" w:fill="FBE6D7" w:themeFill="accent2" w:themeFillTint="32"/>
      </w:tcPr>
    </w:tblStylePr>
    <w:tblStylePr w:type="band1Vert">
      <w:pPr/>
      <w:rPr>
        <w:color w:val="404040"/>
        <w:sz w:val="22"/>
      </w:rPr>
      <w:tblPr/>
      <w:tcPr>
        <w:shd w:val="clear" w:color="FFFFFF" w:fill="FBE6D7" w:themeFill="accent2" w:themeFillTint="32"/>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shd w:val="clear" w:color="FFFFFF" w:fill="F4B285" w:themeFill="accent2" w:themeFillTint="97"/>
      </w:tcPr>
    </w:tblStylePr>
    <w:tblStylePr w:type="lastCol">
      <w:pPr/>
      <w:rPr>
        <w:b/>
        <w:color w:val="404040"/>
      </w:rPr>
      <w:tblPr/>
      <w:tcPr/>
    </w:tblStylePr>
    <w:tblStylePr w:type="lastRow">
      <w:pPr/>
      <w:rPr>
        <w:b/>
        <w:color w:val="404040"/>
      </w:rPr>
      <w:tblPr/>
      <w:tcPr>
        <w:tcBorders>
          <w:top w:val="single" w:color="000000" w:themeColor="accent2"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75">
    <w:name w:val="Grid Table 4 - Accent 3"/>
    <w:basedOn w:val="1070"/>
    <w:uiPriority w:val="5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blStylePr w:type="band1Horz">
      <w:pPr/>
      <w:rPr>
        <w:color w:val="404040"/>
        <w:sz w:val="22"/>
      </w:rPr>
      <w:tblPr/>
      <w:tcPr>
        <w:shd w:val="clear" w:color="FFFFFF" w:fill="EDEDED" w:themeFill="accent3" w:themeFillTint="34"/>
      </w:tcPr>
    </w:tblStylePr>
    <w:tblStylePr w:type="band1Vert">
      <w:pPr/>
      <w:rPr>
        <w:color w:val="404040"/>
        <w:sz w:val="22"/>
      </w:rPr>
      <w:tblPr/>
      <w:tcPr>
        <w:shd w:val="clear" w:color="FFFFFF" w:fill="EDEDED" w:themeFill="accent3"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shd w:val="clear" w:color="FFFFFF" w:fill="A5A5A5" w:themeFill="accent3" w:themeFillTint="fe"/>
      </w:tcPr>
    </w:tblStylePr>
    <w:tblStylePr w:type="lastCol">
      <w:pPr/>
      <w:rPr>
        <w:b/>
        <w:color w:val="404040"/>
      </w:rPr>
      <w:tblPr/>
      <w:tcPr/>
    </w:tblStylePr>
    <w:tblStylePr w:type="lastRow">
      <w:pPr/>
      <w:rPr>
        <w:b/>
        <w:color w:val="404040"/>
      </w:rPr>
      <w:tblPr/>
      <w:tcPr>
        <w:tcBorders>
          <w:top w:val="single" w:color="000000" w:themeColor="accent3"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76">
    <w:name w:val="Grid Table 4 - Accent 4"/>
    <w:basedOn w:val="1070"/>
    <w:uiPriority w:val="5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blStylePr w:type="band1Horz">
      <w:pPr/>
      <w:rPr>
        <w:color w:val="404040"/>
        <w:sz w:val="22"/>
      </w:rPr>
      <w:tblPr/>
      <w:tcPr>
        <w:shd w:val="clear" w:color="FFFFFF" w:fill="FFF2CB" w:themeFill="accent4" w:themeFillTint="34"/>
      </w:tcPr>
    </w:tblStylePr>
    <w:tblStylePr w:type="band1Vert">
      <w:pPr/>
      <w:rPr>
        <w:color w:val="404040"/>
        <w:sz w:val="22"/>
      </w:rPr>
      <w:tblPr/>
      <w:tcPr>
        <w:shd w:val="clear" w:color="FFFFFF" w:fill="FFF2CB" w:themeFill="accent4"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shd w:val="clear" w:color="FFFFFF" w:fill="FFD965" w:themeFill="accent4" w:themeFillTint="9a"/>
      </w:tcPr>
    </w:tblStylePr>
    <w:tblStylePr w:type="lastCol">
      <w:pPr/>
      <w:rPr>
        <w:b/>
        <w:color w:val="404040"/>
      </w:rPr>
      <w:tblPr/>
      <w:tcPr/>
    </w:tblStylePr>
    <w:tblStylePr w:type="lastRow">
      <w:pPr/>
      <w:rPr>
        <w:b/>
        <w:color w:val="404040"/>
      </w:rPr>
      <w:tblPr/>
      <w:tcPr>
        <w:tcBorders>
          <w:top w:val="single" w:color="000000" w:themeColor="accent4"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77">
    <w:name w:val="Grid Table 4 - Accent 5"/>
    <w:basedOn w:val="1070"/>
    <w:uiPriority w:val="5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blStylePr w:type="band1Horz">
      <w:pPr/>
      <w:rPr>
        <w:color w:val="404040"/>
        <w:sz w:val="22"/>
      </w:rPr>
      <w:tblPr/>
      <w:tcPr>
        <w:shd w:val="clear" w:color="FFFFFF" w:fill="DEEBF6" w:themeFill="accent5" w:themeFillTint="34"/>
      </w:tcPr>
    </w:tblStylePr>
    <w:tblStylePr w:type="band1Vert">
      <w:pPr/>
      <w:rPr>
        <w:color w:val="404040"/>
        <w:sz w:val="22"/>
      </w:rPr>
      <w:tblPr/>
      <w:tcPr>
        <w:shd w:val="clear" w:color="FFFFFF" w:fill="DEEBF6" w:themeFill="accent5"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shd w:val="clear" w:color="FFFFFF" w:fill="5B9BD5" w:themeFill="accent5"/>
      </w:tcPr>
    </w:tblStylePr>
    <w:tblStylePr w:type="lastCol">
      <w:pPr/>
      <w:rPr>
        <w:b/>
        <w:color w:val="404040"/>
      </w:rPr>
      <w:tblPr/>
      <w:tcPr/>
    </w:tblStylePr>
    <w:tblStylePr w:type="lastRow">
      <w:pPr/>
      <w:rPr>
        <w:b/>
        <w:color w:val="404040"/>
      </w:rPr>
      <w:tblPr/>
      <w:tcPr>
        <w:tcBorders>
          <w:top w:val="single" w:color="000000" w:themeColor="accent5"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78">
    <w:name w:val="Grid Table 4 - Accent 6"/>
    <w:basedOn w:val="1070"/>
    <w:uiPriority w:val="5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blStylePr w:type="band1Horz">
      <w:pPr/>
      <w:rPr>
        <w:color w:val="404040"/>
        <w:sz w:val="22"/>
      </w:rPr>
      <w:tblPr/>
      <w:tcPr>
        <w:shd w:val="clear" w:color="FFFFFF" w:fill="E2EFD9" w:themeFill="accent6" w:themeFillTint="34"/>
      </w:tcPr>
    </w:tblStylePr>
    <w:tblStylePr w:type="band1Vert">
      <w:pPr/>
      <w:rPr>
        <w:color w:val="404040"/>
        <w:sz w:val="22"/>
      </w:rPr>
      <w:tblPr/>
      <w:tcPr>
        <w:shd w:val="clear" w:color="FFFFFF" w:fill="E2EFD9" w:themeFill="accent6"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shd w:val="clear" w:color="FFFFFF" w:fill="70AD47" w:themeFill="accent6"/>
      </w:tcPr>
    </w:tblStylePr>
    <w:tblStylePr w:type="lastCol">
      <w:pPr/>
      <w:rPr>
        <w:b/>
        <w:color w:val="404040"/>
      </w:rPr>
      <w:tblPr/>
      <w:tcPr/>
    </w:tblStylePr>
    <w:tblStylePr w:type="lastRow">
      <w:pPr/>
      <w:rPr>
        <w:b/>
        <w:color w:val="404040"/>
      </w:rPr>
      <w:tblPr/>
      <w:tcPr>
        <w:tcBorders>
          <w:top w:val="single" w:color="000000" w:themeColor="accent6"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79">
    <w:name w:val="Grid Table 5 Dark"/>
    <w:basedOn w:val="1070"/>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8A8A8A" w:themeFill="text1" w:themeFillTint="75"/>
      </w:tcPr>
    </w:tblStylePr>
    <w:tblStylePr w:type="band1Vert">
      <w:pPr/>
      <w:tblPr/>
      <w:tcPr>
        <w:shd w:val="clear" w:color="FFFFFF" w:fill="8A8A8A" w:themeFill="text1" w:themeFillTint="75"/>
      </w:tcPr>
    </w:tblStylePr>
    <w:tblStylePr w:type="band2Horz">
      <w:pPr/>
      <w:tblPr/>
      <w:tcPr/>
    </w:tblStylePr>
    <w:tblStylePr w:type="band2Vert">
      <w:pPr/>
      <w:tblPr/>
      <w:tcPr/>
    </w:tblStylePr>
    <w:tblStylePr w:type="firstCol">
      <w:pPr/>
      <w:rPr>
        <w:b/>
        <w:color w:val="FFFFFF"/>
        <w:sz w:val="22"/>
      </w:rPr>
      <w:tblPr/>
      <w:tcPr>
        <w:shd w:val="clear" w:color="FFFFFF" w:fill="000000" w:themeFill="text1"/>
      </w:tcPr>
    </w:tblStylePr>
    <w:tblStylePr w:type="firstRow">
      <w:pPr/>
      <w:rPr>
        <w:b/>
        <w:color w:val="FFFFFF"/>
        <w:sz w:val="22"/>
      </w:rPr>
      <w:tblPr/>
      <w:tcPr>
        <w:shd w:val="clear" w:color="FFFFFF" w:fill="000000" w:themeFill="text1"/>
      </w:tcPr>
    </w:tblStylePr>
    <w:tblStylePr w:type="lastCol">
      <w:pPr/>
      <w:rPr>
        <w:b/>
        <w:color w:val="FFFFFF"/>
        <w:sz w:val="22"/>
      </w:rPr>
      <w:tblPr/>
      <w:tcPr>
        <w:shd w:val="clear" w:color="FFFFFF" w:fill="000000" w:themeFill="text1"/>
      </w:tcPr>
    </w:tblStylePr>
    <w:tblStylePr w:type="lastRow">
      <w:pPr/>
      <w:rPr>
        <w:b/>
        <w:color w:val="FFFFFF"/>
        <w:sz w:val="22"/>
      </w:rPr>
      <w:tblPr/>
      <w:tcPr>
        <w:tcBorders>
          <w:top w:val="single" w:color="000000" w:themeColor="light1" w:sz="4" w:space="0"/>
        </w:tcBorders>
        <w:shd w:val="clear" w:color="FFFFFF" w:fill="000000" w:themeFill="tex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80">
    <w:name w:val="Grid Table 5 Dark- Accent 1"/>
    <w:basedOn w:val="1070"/>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A9BEE4" w:themeFill="accent1" w:themeFillTint="75"/>
      </w:tcPr>
    </w:tblStylePr>
    <w:tblStylePr w:type="band1Vert">
      <w:pPr/>
      <w:tblPr/>
      <w:tcPr>
        <w:shd w:val="clear" w:color="FFFFFF" w:fill="A9BEE4" w:themeFill="accent1" w:themeFillTint="75"/>
      </w:tcPr>
    </w:tblStylePr>
    <w:tblStylePr w:type="band2Horz">
      <w:pPr/>
      <w:tblPr/>
      <w:tcPr/>
    </w:tblStylePr>
    <w:tblStylePr w:type="band2Vert">
      <w:pPr/>
      <w:tblPr/>
      <w:tcPr/>
    </w:tblStylePr>
    <w:tblStylePr w:type="firstCol">
      <w:pPr/>
      <w:rPr>
        <w:b/>
        <w:color w:val="FFFFFF"/>
        <w:sz w:val="22"/>
      </w:rPr>
      <w:tblPr/>
      <w:tcPr>
        <w:shd w:val="clear" w:color="FFFFFF" w:fill="4472C4" w:themeFill="accent1"/>
      </w:tcPr>
    </w:tblStylePr>
    <w:tblStylePr w:type="firstRow">
      <w:pPr/>
      <w:rPr>
        <w:b/>
        <w:color w:val="FFFFFF"/>
        <w:sz w:val="22"/>
      </w:rPr>
      <w:tblPr/>
      <w:tcPr>
        <w:shd w:val="clear" w:color="FFFFFF" w:fill="4472C4" w:themeFill="accent1"/>
      </w:tcPr>
    </w:tblStylePr>
    <w:tblStylePr w:type="lastCol">
      <w:pPr/>
      <w:rPr>
        <w:b/>
        <w:color w:val="FFFFFF"/>
        <w:sz w:val="22"/>
      </w:rPr>
      <w:tblPr/>
      <w:tcPr>
        <w:shd w:val="clear" w:color="FFFFFF" w:fill="4472C4" w:themeFill="accent1"/>
      </w:tcPr>
    </w:tblStylePr>
    <w:tblStylePr w:type="lastRow">
      <w:pPr/>
      <w:rPr>
        <w:b/>
        <w:color w:val="FFFFFF"/>
        <w:sz w:val="22"/>
      </w:rPr>
      <w:tblPr/>
      <w:tcPr>
        <w:tcBorders>
          <w:top w:val="single" w:color="000000" w:themeColor="light1" w:sz="4" w:space="0"/>
        </w:tcBorders>
        <w:shd w:val="clear" w:color="FFFFFF" w:fill="4472C4" w:themeFill="accen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81">
    <w:name w:val="Grid Table 5 Dark - Accent 2"/>
    <w:basedOn w:val="1070"/>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F7C3A0" w:themeFill="accent2" w:themeFillTint="75"/>
      </w:tcPr>
    </w:tblStylePr>
    <w:tblStylePr w:type="band1Vert">
      <w:pPr/>
      <w:tblPr/>
      <w:tcPr>
        <w:shd w:val="clear" w:color="FFFFFF" w:fill="F7C3A0" w:themeFill="accent2" w:themeFillTint="75"/>
      </w:tcPr>
    </w:tblStylePr>
    <w:tblStylePr w:type="band2Horz">
      <w:pPr/>
      <w:tblPr/>
      <w:tcPr/>
    </w:tblStylePr>
    <w:tblStylePr w:type="band2Vert">
      <w:pPr/>
      <w:tblPr/>
      <w:tcPr/>
    </w:tblStylePr>
    <w:tblStylePr w:type="firstCol">
      <w:pPr/>
      <w:rPr>
        <w:b/>
        <w:color w:val="FFFFFF"/>
        <w:sz w:val="22"/>
      </w:rPr>
      <w:tblPr/>
      <w:tcPr>
        <w:shd w:val="clear" w:color="FFFFFF" w:fill="ED7D31" w:themeFill="accent2"/>
      </w:tcPr>
    </w:tblStylePr>
    <w:tblStylePr w:type="firstRow">
      <w:pPr/>
      <w:rPr>
        <w:b/>
        <w:color w:val="FFFFFF"/>
        <w:sz w:val="22"/>
      </w:rPr>
      <w:tblPr/>
      <w:tcPr>
        <w:shd w:val="clear" w:color="FFFFFF" w:fill="ED7D31" w:themeFill="accent2"/>
      </w:tcPr>
    </w:tblStylePr>
    <w:tblStylePr w:type="lastCol">
      <w:pPr/>
      <w:rPr>
        <w:b/>
        <w:color w:val="FFFFFF"/>
        <w:sz w:val="22"/>
      </w:rPr>
      <w:tblPr/>
      <w:tcPr>
        <w:shd w:val="clear" w:color="FFFFFF" w:fill="ED7D31" w:themeFill="accent2"/>
      </w:tcPr>
    </w:tblStylePr>
    <w:tblStylePr w:type="lastRow">
      <w:pPr/>
      <w:rPr>
        <w:b/>
        <w:color w:val="FFFFFF"/>
        <w:sz w:val="22"/>
      </w:rPr>
      <w:tblPr/>
      <w:tcPr>
        <w:tcBorders>
          <w:top w:val="single" w:color="000000" w:themeColor="light1" w:sz="4" w:space="0"/>
        </w:tcBorders>
        <w:shd w:val="clear" w:color="FFFFFF" w:fill="ED7D31" w:themeFill="accent2"/>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82">
    <w:name w:val="Grid Table 5 Dark - Accent 3"/>
    <w:basedOn w:val="1070"/>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D6D6D6" w:themeFill="accent3" w:themeFillTint="75"/>
      </w:tcPr>
    </w:tblStylePr>
    <w:tblStylePr w:type="band1Vert">
      <w:pPr/>
      <w:tblPr/>
      <w:tcPr>
        <w:shd w:val="clear" w:color="FFFFFF" w:fill="D6D6D6" w:themeFill="accent3" w:themeFillTint="75"/>
      </w:tcPr>
    </w:tblStylePr>
    <w:tblStylePr w:type="band2Horz">
      <w:pPr/>
      <w:tblPr/>
      <w:tcPr/>
    </w:tblStylePr>
    <w:tblStylePr w:type="band2Vert">
      <w:pPr/>
      <w:tblPr/>
      <w:tcPr/>
    </w:tblStylePr>
    <w:tblStylePr w:type="firstCol">
      <w:pPr/>
      <w:rPr>
        <w:b/>
        <w:color w:val="FFFFFF"/>
        <w:sz w:val="22"/>
      </w:rPr>
      <w:tblPr/>
      <w:tcPr>
        <w:shd w:val="clear" w:color="FFFFFF" w:fill="A5A5A5" w:themeFill="accent3"/>
      </w:tcPr>
    </w:tblStylePr>
    <w:tblStylePr w:type="firstRow">
      <w:pPr/>
      <w:rPr>
        <w:b/>
        <w:color w:val="FFFFFF"/>
        <w:sz w:val="22"/>
      </w:rPr>
      <w:tblPr/>
      <w:tcPr>
        <w:shd w:val="clear" w:color="FFFFFF" w:fill="A5A5A5" w:themeFill="accent3"/>
      </w:tcPr>
    </w:tblStylePr>
    <w:tblStylePr w:type="lastCol">
      <w:pPr/>
      <w:rPr>
        <w:b/>
        <w:color w:val="FFFFFF"/>
        <w:sz w:val="22"/>
      </w:rPr>
      <w:tblPr/>
      <w:tcPr>
        <w:shd w:val="clear" w:color="FFFFFF" w:fill="A5A5A5" w:themeFill="accent3"/>
      </w:tcPr>
    </w:tblStylePr>
    <w:tblStylePr w:type="lastRow">
      <w:pPr/>
      <w:rPr>
        <w:b/>
        <w:color w:val="FFFFFF"/>
        <w:sz w:val="22"/>
      </w:rPr>
      <w:tblPr/>
      <w:tcPr>
        <w:tcBorders>
          <w:top w:val="single" w:color="000000" w:themeColor="light1" w:sz="4" w:space="0"/>
        </w:tcBorders>
        <w:shd w:val="clear" w:color="FFFFFF" w:fill="A5A5A5" w:themeFill="accent3"/>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83">
    <w:name w:val="Grid Table 5 Dark- Accent 4"/>
    <w:basedOn w:val="1070"/>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FFE28A" w:themeFill="accent4" w:themeFillTint="75"/>
      </w:tcPr>
    </w:tblStylePr>
    <w:tblStylePr w:type="band1Vert">
      <w:pPr/>
      <w:tblPr/>
      <w:tcPr>
        <w:shd w:val="clear" w:color="FFFFFF" w:fill="FFE28A" w:themeFill="accent4" w:themeFillTint="75"/>
      </w:tcPr>
    </w:tblStylePr>
    <w:tblStylePr w:type="band2Horz">
      <w:pPr/>
      <w:tblPr/>
      <w:tcPr/>
    </w:tblStylePr>
    <w:tblStylePr w:type="band2Vert">
      <w:pPr/>
      <w:tblPr/>
      <w:tcPr/>
    </w:tblStylePr>
    <w:tblStylePr w:type="firstCol">
      <w:pPr/>
      <w:rPr>
        <w:b/>
        <w:color w:val="FFFFFF"/>
        <w:sz w:val="22"/>
      </w:rPr>
      <w:tblPr/>
      <w:tcPr>
        <w:shd w:val="clear" w:color="FFFFFF" w:fill="FFC000" w:themeFill="accent4"/>
      </w:tcPr>
    </w:tblStylePr>
    <w:tblStylePr w:type="firstRow">
      <w:pPr/>
      <w:rPr>
        <w:b/>
        <w:color w:val="FFFFFF"/>
        <w:sz w:val="22"/>
      </w:rPr>
      <w:tblPr/>
      <w:tcPr>
        <w:shd w:val="clear" w:color="FFFFFF" w:fill="FFC000" w:themeFill="accent4"/>
      </w:tcPr>
    </w:tblStylePr>
    <w:tblStylePr w:type="lastCol">
      <w:pPr/>
      <w:rPr>
        <w:b/>
        <w:color w:val="FFFFFF"/>
        <w:sz w:val="22"/>
      </w:rPr>
      <w:tblPr/>
      <w:tcPr>
        <w:shd w:val="clear" w:color="FFFFFF" w:fill="FFC000" w:themeFill="accent4"/>
      </w:tcPr>
    </w:tblStylePr>
    <w:tblStylePr w:type="lastRow">
      <w:pPr/>
      <w:rPr>
        <w:b/>
        <w:color w:val="FFFFFF"/>
        <w:sz w:val="22"/>
      </w:rPr>
      <w:tblPr/>
      <w:tcPr>
        <w:tcBorders>
          <w:top w:val="single" w:color="000000" w:themeColor="light1" w:sz="4" w:space="0"/>
        </w:tcBorders>
        <w:shd w:val="clear" w:color="FFFFFF" w:fill="FFC000" w:themeFill="accent4"/>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84">
    <w:name w:val="Grid Table 5 Dark - Accent 5"/>
    <w:basedOn w:val="1070"/>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B4D1EC" w:themeFill="accent5" w:themeFillTint="75"/>
      </w:tcPr>
    </w:tblStylePr>
    <w:tblStylePr w:type="band1Vert">
      <w:pPr/>
      <w:tblPr/>
      <w:tcPr>
        <w:shd w:val="clear" w:color="FFFFFF" w:fill="B4D1EC" w:themeFill="accent5" w:themeFillTint="75"/>
      </w:tcPr>
    </w:tblStylePr>
    <w:tblStylePr w:type="band2Horz">
      <w:pPr/>
      <w:tblPr/>
      <w:tcPr/>
    </w:tblStylePr>
    <w:tblStylePr w:type="band2Vert">
      <w:pPr/>
      <w:tblPr/>
      <w:tcPr/>
    </w:tblStylePr>
    <w:tblStylePr w:type="firstCol">
      <w:pPr/>
      <w:rPr>
        <w:b/>
        <w:color w:val="FFFFFF"/>
        <w:sz w:val="22"/>
      </w:rPr>
      <w:tblPr/>
      <w:tcPr>
        <w:shd w:val="clear" w:color="FFFFFF" w:fill="5B9BD5" w:themeFill="accent5"/>
      </w:tcPr>
    </w:tblStylePr>
    <w:tblStylePr w:type="firstRow">
      <w:pPr/>
      <w:rPr>
        <w:b/>
        <w:color w:val="FFFFFF"/>
        <w:sz w:val="22"/>
      </w:rPr>
      <w:tblPr/>
      <w:tcPr>
        <w:shd w:val="clear" w:color="FFFFFF" w:fill="5B9BD5" w:themeFill="accent5"/>
      </w:tcPr>
    </w:tblStylePr>
    <w:tblStylePr w:type="lastCol">
      <w:pPr/>
      <w:rPr>
        <w:b/>
        <w:color w:val="FFFFFF"/>
        <w:sz w:val="22"/>
      </w:rPr>
      <w:tblPr/>
      <w:tcPr>
        <w:shd w:val="clear" w:color="FFFFFF" w:fill="5B9BD5" w:themeFill="accent5"/>
      </w:tcPr>
    </w:tblStylePr>
    <w:tblStylePr w:type="lastRow">
      <w:pPr/>
      <w:rPr>
        <w:b/>
        <w:color w:val="FFFFFF"/>
        <w:sz w:val="22"/>
      </w:rPr>
      <w:tblPr/>
      <w:tcPr>
        <w:tcBorders>
          <w:top w:val="single" w:color="000000" w:themeColor="light1" w:sz="4" w:space="0"/>
        </w:tcBorders>
        <w:shd w:val="clear" w:color="FFFFFF" w:fill="5B9BD5" w:themeFill="accent5"/>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85">
    <w:name w:val="Grid Table 5 Dark - Accent 6"/>
    <w:basedOn w:val="1070"/>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BDDBA8" w:themeFill="accent6" w:themeFillTint="75"/>
      </w:tcPr>
    </w:tblStylePr>
    <w:tblStylePr w:type="band1Vert">
      <w:pPr/>
      <w:tblPr/>
      <w:tcPr>
        <w:shd w:val="clear" w:color="FFFFFF" w:fill="BDDBA8" w:themeFill="accent6" w:themeFillTint="75"/>
      </w:tcPr>
    </w:tblStylePr>
    <w:tblStylePr w:type="band2Horz">
      <w:pPr/>
      <w:tblPr/>
      <w:tcPr/>
    </w:tblStylePr>
    <w:tblStylePr w:type="band2Vert">
      <w:pPr/>
      <w:tblPr/>
      <w:tcPr/>
    </w:tblStylePr>
    <w:tblStylePr w:type="firstCol">
      <w:pPr/>
      <w:rPr>
        <w:b/>
        <w:color w:val="FFFFFF"/>
        <w:sz w:val="22"/>
      </w:rPr>
      <w:tblPr/>
      <w:tcPr>
        <w:shd w:val="clear" w:color="FFFFFF" w:fill="70AD47" w:themeFill="accent6"/>
      </w:tcPr>
    </w:tblStylePr>
    <w:tblStylePr w:type="firstRow">
      <w:pPr/>
      <w:rPr>
        <w:b/>
        <w:color w:val="FFFFFF"/>
        <w:sz w:val="22"/>
      </w:rPr>
      <w:tblPr/>
      <w:tcPr>
        <w:shd w:val="clear" w:color="FFFFFF" w:fill="70AD47" w:themeFill="accent6"/>
      </w:tcPr>
    </w:tblStylePr>
    <w:tblStylePr w:type="lastCol">
      <w:pPr/>
      <w:rPr>
        <w:b/>
        <w:color w:val="FFFFFF"/>
        <w:sz w:val="22"/>
      </w:rPr>
      <w:tblPr/>
      <w:tcPr>
        <w:shd w:val="clear" w:color="FFFFFF" w:fill="70AD47" w:themeFill="accent6"/>
      </w:tcPr>
    </w:tblStylePr>
    <w:tblStylePr w:type="lastRow">
      <w:pPr/>
      <w:rPr>
        <w:b/>
        <w:color w:val="FFFFFF"/>
        <w:sz w:val="22"/>
      </w:rPr>
      <w:tblPr/>
      <w:tcPr>
        <w:tcBorders>
          <w:top w:val="single" w:color="000000" w:themeColor="light1" w:sz="4" w:space="0"/>
        </w:tcBorders>
        <w:shd w:val="clear" w:color="FFFFFF" w:fill="70AD47" w:themeFill="accent6"/>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86">
    <w:name w:val="Grid Table 6 Colorful"/>
    <w:basedOn w:val="1070"/>
    <w:uiPriority w:val="99"/>
    <w:pPr>
      <w:spacing w:after="0" w:line="240" w:lineRule="auto"/>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blStylePr w:type="band1Horz">
      <w:pPr/>
      <w:rPr>
        <w:color w:val="404040" w:themeColor="text1" w:themeTint="80" w:themeShade="95"/>
        <w:sz w:val="22"/>
      </w:rPr>
      <w:tblPr/>
      <w:tcPr>
        <w:shd w:val="clear" w:color="FFFFFF" w:fill="CBCBCB" w:themeFill="text1" w:themeFillTint="34"/>
      </w:tcPr>
    </w:tblStylePr>
    <w:tblStylePr w:type="band1Vert">
      <w:pPr/>
      <w:tblPr/>
      <w:tcPr>
        <w:shd w:val="clear" w:color="FFFFFF" w:fill="CBCBCB" w:themeFill="text1" w:themeFillTint="34"/>
      </w:tcPr>
    </w:tblStylePr>
    <w:tblStylePr w:type="band2Horz">
      <w:pPr/>
      <w:rPr>
        <w:color w:val="404040" w:themeColor="text1" w:themeTint="80" w:themeShade="95"/>
        <w:sz w:val="22"/>
      </w:rPr>
      <w:tblPr/>
      <w:tcPr/>
    </w:tblStylePr>
    <w:tblStylePr w:type="band2Vert">
      <w:pPr/>
      <w:tblPr/>
      <w:tcPr/>
    </w:tblStylePr>
    <w:tblStylePr w:type="firstCol">
      <w:pPr/>
      <w:rPr>
        <w:b/>
        <w:color w:val="4A4A4A" w:themeColor="text1" w:themeTint="80" w:themeShade="95"/>
      </w:rPr>
      <w:tblPr/>
      <w:tcPr/>
    </w:tblStylePr>
    <w:tblStylePr w:type="firstRow">
      <w:pPr/>
      <w:rPr>
        <w:b/>
        <w:color w:val="4A4A4A" w:themeColor="text1" w:themeTint="80" w:themeShade="95"/>
      </w:rPr>
      <w:tblPr/>
      <w:tcPr>
        <w:tcBorders>
          <w:bottom w:val="single" w:color="000000" w:themeColor="text1" w:sz="12" w:space="0"/>
        </w:tcBorders>
      </w:tcPr>
    </w:tblStylePr>
    <w:tblStylePr w:type="lastCol">
      <w:pPr/>
      <w:rPr>
        <w:b/>
        <w:color w:val="4A4A4A" w:themeColor="text1" w:themeTint="80" w:themeShade="95"/>
      </w:rPr>
      <w:tblPr/>
      <w:tcPr/>
    </w:tblStylePr>
    <w:tblStylePr w:type="lastRow">
      <w:pPr/>
      <w:rPr>
        <w:b/>
        <w:color w:val="4A4A4A" w:themeColor="text1" w:themeTint="80"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text1" w:themeTint="80" w:themeShade="95"/>
        <w:sz w:val="22"/>
      </w:rPr>
      <w:tblPr/>
      <w:tcPr/>
    </w:tblStylePr>
  </w:style>
  <w:style w:type="table" w:styleId="987">
    <w:name w:val="Grid Table 6 Colorful - Accent 1"/>
    <w:basedOn w:val="1070"/>
    <w:uiPriority w:val="99"/>
    <w:pPr>
      <w:spacing w:after="0" w:line="240" w:lineRule="auto"/>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blStylePr w:type="band1Horz">
      <w:pPr/>
      <w:rPr>
        <w:color w:val="404040" w:themeColor="accent1" w:themeTint="80" w:themeShade="95"/>
        <w:sz w:val="22"/>
      </w:rPr>
      <w:tblPr/>
      <w:tcPr>
        <w:shd w:val="clear" w:color="FFFFFF" w:fill="D9E2F3" w:themeFill="accent1" w:themeFillTint="34"/>
      </w:tcPr>
    </w:tblStylePr>
    <w:tblStylePr w:type="band1Vert">
      <w:pPr/>
      <w:tblPr/>
      <w:tcPr>
        <w:shd w:val="clear" w:color="FFFFFF" w:fill="D9E2F3" w:themeFill="accent1" w:themeFillTint="34"/>
      </w:tcPr>
    </w:tblStylePr>
    <w:tblStylePr w:type="band2Horz">
      <w:pPr/>
      <w:rPr>
        <w:color w:val="404040" w:themeColor="accent1" w:themeTint="80" w:themeShade="95"/>
        <w:sz w:val="22"/>
      </w:rPr>
      <w:tblPr/>
      <w:tcPr/>
    </w:tblStylePr>
    <w:tblStylePr w:type="band2Vert">
      <w:pPr/>
      <w:tblPr/>
      <w:tcPr/>
    </w:tblStylePr>
    <w:tblStylePr w:type="firstCol">
      <w:pPr/>
      <w:rPr>
        <w:b/>
        <w:color w:val="3760AB" w:themeColor="accent1" w:themeTint="80" w:themeShade="95"/>
      </w:rPr>
      <w:tblPr/>
      <w:tcPr/>
    </w:tblStylePr>
    <w:tblStylePr w:type="firstRow">
      <w:pPr/>
      <w:rPr>
        <w:b/>
        <w:color w:val="3760AB" w:themeColor="accent1" w:themeTint="80" w:themeShade="95"/>
      </w:rPr>
      <w:tblPr/>
      <w:tcPr>
        <w:tcBorders>
          <w:bottom w:val="single" w:color="000000" w:themeColor="accent1" w:sz="12" w:space="0"/>
        </w:tcBorders>
      </w:tcPr>
    </w:tblStylePr>
    <w:tblStylePr w:type="lastCol">
      <w:pPr/>
      <w:rPr>
        <w:b/>
        <w:color w:val="3760AB" w:themeColor="accent1" w:themeTint="80" w:themeShade="95"/>
      </w:rPr>
      <w:tblPr/>
      <w:tcPr/>
    </w:tblStylePr>
    <w:tblStylePr w:type="lastRow">
      <w:pPr/>
      <w:rPr>
        <w:b/>
        <w:color w:val="3760AB" w:themeColor="accent1" w:themeTint="80"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accent1" w:themeTint="80" w:themeShade="95"/>
        <w:sz w:val="22"/>
      </w:rPr>
      <w:tblPr/>
      <w:tcPr/>
    </w:tblStylePr>
  </w:style>
  <w:style w:type="table" w:styleId="988">
    <w:name w:val="Grid Table 6 Colorful - Accent 2"/>
    <w:basedOn w:val="1070"/>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blStylePr w:type="band1Horz">
      <w:pPr/>
      <w:rPr>
        <w:color w:val="404040" w:themeColor="accent2" w:themeTint="97" w:themeShade="95"/>
        <w:sz w:val="22"/>
      </w:rPr>
      <w:tblPr/>
      <w:tcPr>
        <w:shd w:val="clear" w:color="FFFFFF" w:fill="FBE6D7" w:themeFill="accent2" w:themeFillTint="32"/>
      </w:tcPr>
    </w:tblStylePr>
    <w:tblStylePr w:type="band1Vert">
      <w:pPr/>
      <w:tblPr/>
      <w:tcPr>
        <w:shd w:val="clear" w:color="FFFFFF" w:fill="FBE6D7" w:themeFill="accent2" w:themeFillTint="32"/>
      </w:tcPr>
    </w:tblStylePr>
    <w:tblStylePr w:type="band2Horz">
      <w:pPr/>
      <w:rPr>
        <w:color w:val="404040" w:themeColor="accent2" w:themeTint="97" w:themeShade="95"/>
        <w:sz w:val="22"/>
      </w:rPr>
      <w:tblPr/>
      <w:tcPr/>
    </w:tblStylePr>
    <w:tblStylePr w:type="band2Vert">
      <w:pPr/>
      <w:tblPr/>
      <w:tcPr/>
    </w:tblStylePr>
    <w:tblStylePr w:type="firstCol">
      <w:pPr/>
      <w:rPr>
        <w:b/>
        <w:color w:val="CA5D12" w:themeColor="accent2" w:themeTint="97" w:themeShade="95"/>
      </w:rPr>
      <w:tblPr/>
      <w:tcPr/>
    </w:tblStylePr>
    <w:tblStylePr w:type="firstRow">
      <w:pPr/>
      <w:rPr>
        <w:b/>
        <w:color w:val="CA5D12" w:themeColor="accent2" w:themeTint="97" w:themeShade="95"/>
      </w:rPr>
      <w:tblPr/>
      <w:tcPr>
        <w:tcBorders>
          <w:bottom w:val="single" w:color="000000" w:themeColor="accent2" w:sz="12" w:space="0"/>
        </w:tcBorders>
      </w:tcPr>
    </w:tblStylePr>
    <w:tblStylePr w:type="lastCol">
      <w:pPr/>
      <w:rPr>
        <w:b/>
        <w:color w:val="CA5D12" w:themeColor="accent2" w:themeTint="97" w:themeShade="95"/>
      </w:rPr>
      <w:tblPr/>
      <w:tcPr/>
    </w:tblStylePr>
    <w:tblStylePr w:type="lastRow">
      <w:pPr/>
      <w:rPr>
        <w:b/>
        <w:color w:val="CA5D12" w:themeColor="accent2" w:themeTint="97"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accent2" w:themeTint="97" w:themeShade="95"/>
        <w:sz w:val="22"/>
      </w:rPr>
      <w:tblPr/>
      <w:tcPr/>
    </w:tblStylePr>
  </w:style>
  <w:style w:type="table" w:styleId="989">
    <w:name w:val="Grid Table 6 Colorful - Accent 3"/>
    <w:basedOn w:val="1070"/>
    <w:uiPriority w:val="99"/>
    <w:pPr>
      <w:spacing w:after="0" w:line="240" w:lineRule="auto"/>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blStylePr w:type="band1Horz">
      <w:pPr/>
      <w:rPr>
        <w:color w:val="404040" w:themeColor="accent3" w:themeTint="fe" w:themeShade="95"/>
        <w:sz w:val="22"/>
      </w:rPr>
      <w:tblPr/>
      <w:tcPr>
        <w:shd w:val="clear" w:color="FFFFFF" w:fill="EDEDED" w:themeFill="accent3" w:themeFillTint="34"/>
      </w:tcPr>
    </w:tblStylePr>
    <w:tblStylePr w:type="band1Vert">
      <w:pPr/>
      <w:tblPr/>
      <w:tcPr>
        <w:shd w:val="clear" w:color="FFFFFF" w:fill="EDEDED" w:themeFill="accent3" w:themeFillTint="34"/>
      </w:tcPr>
    </w:tblStylePr>
    <w:tblStylePr w:type="band2Horz">
      <w:pPr/>
      <w:rPr>
        <w:color w:val="404040" w:themeColor="accent3" w:themeTint="fe" w:themeShade="95"/>
        <w:sz w:val="22"/>
      </w:rPr>
      <w:tblPr/>
      <w:tcPr/>
    </w:tblStylePr>
    <w:tblStylePr w:type="band2Vert">
      <w:pPr/>
      <w:tblPr/>
      <w:tcPr/>
    </w:tblStylePr>
    <w:tblStylePr w:type="firstCol">
      <w:pPr/>
      <w:rPr>
        <w:b/>
        <w:color w:val="606060" w:themeColor="accent3" w:themeTint="fe" w:themeShade="95"/>
      </w:rPr>
      <w:tblPr/>
      <w:tcPr/>
    </w:tblStylePr>
    <w:tblStylePr w:type="firstRow">
      <w:pPr/>
      <w:rPr>
        <w:b/>
        <w:color w:val="606060" w:themeColor="accent3" w:themeTint="fe" w:themeShade="95"/>
      </w:rPr>
      <w:tblPr/>
      <w:tcPr>
        <w:tcBorders>
          <w:bottom w:val="single" w:color="000000" w:themeColor="accent3" w:sz="12" w:space="0"/>
        </w:tcBorders>
      </w:tcPr>
    </w:tblStylePr>
    <w:tblStylePr w:type="lastCol">
      <w:pPr/>
      <w:rPr>
        <w:b/>
        <w:color w:val="606060" w:themeColor="accent3" w:themeTint="fe" w:themeShade="95"/>
      </w:rPr>
      <w:tblPr/>
      <w:tcPr/>
    </w:tblStylePr>
    <w:tblStylePr w:type="lastRow">
      <w:pPr/>
      <w:rPr>
        <w:b/>
        <w:color w:val="606060" w:themeColor="accent3" w:themeTint="fe"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accent3" w:themeTint="fe" w:themeShade="95"/>
        <w:sz w:val="22"/>
      </w:rPr>
      <w:tblPr/>
      <w:tcPr/>
    </w:tblStylePr>
  </w:style>
  <w:style w:type="table" w:styleId="990">
    <w:name w:val="Grid Table 6 Colorful - Accent 4"/>
    <w:basedOn w:val="1070"/>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blStylePr w:type="band1Horz">
      <w:pPr/>
      <w:rPr>
        <w:color w:val="404040" w:themeColor="accent4" w:themeTint="9a" w:themeShade="95"/>
        <w:sz w:val="22"/>
      </w:rPr>
      <w:tblPr/>
      <w:tcPr>
        <w:shd w:val="clear" w:color="FFFFFF" w:fill="FFF2CB" w:themeFill="accent4" w:themeFillTint="34"/>
      </w:tcPr>
    </w:tblStylePr>
    <w:tblStylePr w:type="band1Vert">
      <w:pPr/>
      <w:tblPr/>
      <w:tcPr>
        <w:shd w:val="clear" w:color="FFFFFF" w:fill="FFF2CB" w:themeFill="accent4" w:themeFillTint="34"/>
      </w:tcPr>
    </w:tblStylePr>
    <w:tblStylePr w:type="band2Horz">
      <w:pPr/>
      <w:rPr>
        <w:color w:val="404040" w:themeColor="accent4" w:themeTint="9a" w:themeShade="95"/>
        <w:sz w:val="22"/>
      </w:rPr>
      <w:tblPr/>
      <w:tcPr/>
    </w:tblStylePr>
    <w:tblStylePr w:type="band2Vert">
      <w:pPr/>
      <w:tblPr/>
      <w:tcPr/>
    </w:tblStylePr>
    <w:tblStylePr w:type="firstCol">
      <w:pPr/>
      <w:rPr>
        <w:b/>
        <w:color w:val="D09D00" w:themeColor="accent4" w:themeTint="9a" w:themeShade="95"/>
      </w:rPr>
      <w:tblPr/>
      <w:tcPr/>
    </w:tblStylePr>
    <w:tblStylePr w:type="firstRow">
      <w:pPr/>
      <w:rPr>
        <w:b/>
        <w:color w:val="D09D00" w:themeColor="accent4" w:themeTint="9a" w:themeShade="95"/>
      </w:rPr>
      <w:tblPr/>
      <w:tcPr>
        <w:tcBorders>
          <w:bottom w:val="single" w:color="000000" w:themeColor="accent4" w:sz="12" w:space="0"/>
        </w:tcBorders>
      </w:tcPr>
    </w:tblStylePr>
    <w:tblStylePr w:type="lastCol">
      <w:pPr/>
      <w:rPr>
        <w:b/>
        <w:color w:val="D09D00" w:themeColor="accent4" w:themeTint="9a" w:themeShade="95"/>
      </w:rPr>
      <w:tblPr/>
      <w:tcPr/>
    </w:tblStylePr>
    <w:tblStylePr w:type="lastRow">
      <w:pPr/>
      <w:rPr>
        <w:b/>
        <w:color w:val="D09D00" w:themeColor="accent4" w:themeTint="9a"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accent4" w:themeTint="9a" w:themeShade="95"/>
        <w:sz w:val="22"/>
      </w:rPr>
      <w:tblPr/>
      <w:tcPr/>
    </w:tblStylePr>
  </w:style>
  <w:style w:type="table" w:styleId="991">
    <w:name w:val="Grid Table 6 Colorful - Accent 5"/>
    <w:basedOn w:val="1070"/>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blStylePr w:type="band1Horz">
      <w:pPr/>
      <w:rPr>
        <w:color w:val="404040" w:themeColor="accent5" w:themeShade="95"/>
        <w:sz w:val="22"/>
      </w:rPr>
      <w:tblPr/>
      <w:tcPr>
        <w:shd w:val="clear" w:color="FFFFFF" w:fill="DEEBF6" w:themeFill="accent5" w:themeFillTint="34"/>
      </w:tcPr>
    </w:tblStylePr>
    <w:tblStylePr w:type="band1Vert">
      <w:pPr/>
      <w:tblPr/>
      <w:tcPr>
        <w:shd w:val="clear" w:color="FFFFFF" w:fill="DEEBF6" w:themeFill="accent5" w:themeFillTint="34"/>
      </w:tcPr>
    </w:tblStylePr>
    <w:tblStylePr w:type="band2Horz">
      <w:pPr/>
      <w:rPr>
        <w:color w:val="404040" w:themeColor="accent5" w:themeShade="95"/>
        <w:sz w:val="22"/>
      </w:rPr>
      <w:tblPr/>
      <w:tcPr/>
    </w:tblStylePr>
    <w:tblStylePr w:type="band2Vert">
      <w:pPr/>
      <w:tblPr/>
      <w:tcPr/>
    </w:tblStylePr>
    <w:tblStylePr w:type="firstCol">
      <w:pPr/>
      <w:rPr>
        <w:b/>
        <w:color w:val="245B8D" w:themeColor="accent5" w:themeShade="95"/>
      </w:rPr>
      <w:tblPr/>
      <w:tcPr/>
    </w:tblStylePr>
    <w:tblStylePr w:type="firstRow">
      <w:pPr/>
      <w:rPr>
        <w:b/>
        <w:color w:val="245B8D" w:themeColor="accent5" w:themeShade="95"/>
      </w:rPr>
      <w:tblPr/>
      <w:tcPr>
        <w:tcBorders>
          <w:bottom w:val="single" w:color="000000" w:themeColor="accent5" w:sz="12" w:space="0"/>
        </w:tcBorders>
      </w:tcPr>
    </w:tblStylePr>
    <w:tblStylePr w:type="lastCol">
      <w:pPr/>
      <w:rPr>
        <w:b/>
        <w:color w:val="245B8D" w:themeColor="accent5" w:themeShade="95"/>
      </w:rPr>
      <w:tblPr/>
      <w:tcPr/>
    </w:tblStylePr>
    <w:tblStylePr w:type="lastRow">
      <w:pPr/>
      <w:rPr>
        <w:b/>
        <w:color w:val="245B8D" w:themeColor="accent5"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accent5" w:themeShade="95"/>
        <w:sz w:val="22"/>
      </w:rPr>
      <w:tblPr/>
      <w:tcPr/>
    </w:tblStylePr>
  </w:style>
  <w:style w:type="table" w:styleId="992">
    <w:name w:val="Grid Table 6 Colorful - Accent 6"/>
    <w:basedOn w:val="1070"/>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blStylePr w:type="band1Horz">
      <w:pPr/>
      <w:rPr>
        <w:color w:val="404040" w:themeColor="accent5" w:themeShade="95"/>
        <w:sz w:val="22"/>
      </w:rPr>
      <w:tblPr/>
      <w:tcPr>
        <w:shd w:val="clear" w:color="FFFFFF" w:fill="E2EFD9" w:themeFill="accent6" w:themeFillTint="34"/>
      </w:tcPr>
    </w:tblStylePr>
    <w:tblStylePr w:type="band1Vert">
      <w:pPr/>
      <w:tblPr/>
      <w:tcPr>
        <w:shd w:val="clear" w:color="FFFFFF" w:fill="E2EFD9" w:themeFill="accent6" w:themeFillTint="34"/>
      </w:tcPr>
    </w:tblStylePr>
    <w:tblStylePr w:type="band2Horz">
      <w:pPr/>
      <w:rPr>
        <w:color w:val="404040" w:themeColor="accent5" w:themeShade="95"/>
        <w:sz w:val="22"/>
      </w:rPr>
      <w:tblPr/>
      <w:tcPr/>
    </w:tblStylePr>
    <w:tblStylePr w:type="band2Vert">
      <w:pPr/>
      <w:tblPr/>
      <w:tcPr/>
    </w:tblStylePr>
    <w:tblStylePr w:type="firstCol">
      <w:pPr/>
      <w:rPr>
        <w:b/>
        <w:color w:val="245B8D" w:themeColor="accent5" w:themeShade="95"/>
      </w:rPr>
      <w:tblPr/>
      <w:tcPr/>
    </w:tblStylePr>
    <w:tblStylePr w:type="firstRow">
      <w:pPr/>
      <w:rPr>
        <w:b/>
        <w:color w:val="245B8D" w:themeColor="accent5" w:themeShade="95"/>
      </w:rPr>
      <w:tblPr/>
      <w:tcPr>
        <w:tcBorders>
          <w:bottom w:val="single" w:color="000000" w:themeColor="accent6" w:sz="12" w:space="0"/>
        </w:tcBorders>
      </w:tcPr>
    </w:tblStylePr>
    <w:tblStylePr w:type="lastCol">
      <w:pPr/>
      <w:rPr>
        <w:b/>
        <w:color w:val="245B8D" w:themeColor="accent5" w:themeShade="95"/>
      </w:rPr>
      <w:tblPr/>
      <w:tcPr/>
    </w:tblStylePr>
    <w:tblStylePr w:type="lastRow">
      <w:pPr/>
      <w:rPr>
        <w:b/>
        <w:color w:val="245B8D" w:themeColor="accent5"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accent5" w:themeShade="95"/>
        <w:sz w:val="22"/>
      </w:rPr>
      <w:tblPr/>
      <w:tcPr/>
    </w:tblStylePr>
  </w:style>
  <w:style w:type="table" w:styleId="993">
    <w:name w:val="Grid Table 7 Colorful"/>
    <w:basedOn w:val="1070"/>
    <w:uiPriority w:val="99"/>
    <w:pPr>
      <w:spacing w:after="0" w:line="240" w:lineRule="auto"/>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blStylePr w:type="band1Horz">
      <w:pPr/>
      <w:rPr>
        <w:color w:val="4A4A4A" w:themeColor="text1" w:themeTint="80" w:themeShade="95"/>
        <w:sz w:val="22"/>
      </w:rPr>
      <w:tblPr/>
      <w:tcPr>
        <w:shd w:val="clear" w:color="FFFFFF" w:fill="F2F2F2" w:themeFill="text1" w:themeFillTint="0"/>
      </w:tcPr>
    </w:tblStylePr>
    <w:tblStylePr w:type="band1Vert">
      <w:pPr/>
      <w:tblPr/>
      <w:tcPr>
        <w:shd w:val="clear" w:color="FFFFFF" w:fill="F2F2F2" w:themeFill="text1" w:themeFillTint="0"/>
      </w:tcPr>
    </w:tblStylePr>
    <w:tblStylePr w:type="band2Horz">
      <w:pPr/>
      <w:rPr>
        <w:color w:val="4A4A4A" w:themeColor="text1" w:themeTint="80" w:themeShade="95"/>
        <w:sz w:val="22"/>
      </w:rPr>
      <w:tblPr/>
      <w:tcPr/>
    </w:tblStylePr>
    <w:tblStylePr w:type="band2Vert">
      <w:pPr/>
      <w:tblPr/>
      <w:tcPr/>
    </w:tblStylePr>
    <w:tblStylePr w:type="firstCol">
      <w:pPr>
        <w:jc w:val="right"/>
      </w:pPr>
      <w:rPr>
        <w:i/>
        <w:color w:val="4A4A4A"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pPr/>
      <w:rPr>
        <w:b/>
        <w:color w:val="4A4A4A"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pPr/>
      <w:rPr>
        <w:i/>
        <w:color w:val="4A4A4A"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pPr/>
      <w:rPr>
        <w:b/>
        <w:color w:val="4A4A4A"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94">
    <w:name w:val="Grid Table 7 Colorful - Accent 1"/>
    <w:basedOn w:val="1070"/>
    <w:uiPriority w:val="99"/>
    <w:pPr>
      <w:spacing w:after="0" w:line="240" w:lineRule="auto"/>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blStylePr w:type="band1Horz">
      <w:pPr/>
      <w:rPr>
        <w:color w:val="3760AB" w:themeColor="accent1" w:themeTint="80" w:themeShade="95"/>
        <w:sz w:val="22"/>
      </w:rPr>
      <w:tblPr/>
      <w:tcPr>
        <w:shd w:val="clear" w:color="FFFFFF" w:fill="D9E2F3" w:themeFill="accent1" w:themeFillTint="34"/>
      </w:tcPr>
    </w:tblStylePr>
    <w:tblStylePr w:type="band1Vert">
      <w:pPr/>
      <w:tblPr/>
      <w:tcPr>
        <w:shd w:val="clear" w:color="FFFFFF" w:fill="D9E2F3" w:themeFill="accent1" w:themeFillTint="34"/>
      </w:tcPr>
    </w:tblStylePr>
    <w:tblStylePr w:type="band2Horz">
      <w:pPr/>
      <w:rPr>
        <w:color w:val="3760AB" w:themeColor="accent1" w:themeTint="80" w:themeShade="95"/>
        <w:sz w:val="22"/>
      </w:rPr>
      <w:tblPr/>
      <w:tcPr/>
    </w:tblStylePr>
    <w:tblStylePr w:type="band2Vert">
      <w:pPr/>
      <w:tblPr/>
      <w:tcPr/>
    </w:tblStylePr>
    <w:tblStylePr w:type="firstCol">
      <w:pPr>
        <w:jc w:val="right"/>
      </w:pPr>
      <w:rPr>
        <w:i/>
        <w:color w:val="3760AB" w:themeColor="accent1" w:themeTint="80"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pPr/>
      <w:rPr>
        <w:b/>
        <w:color w:val="3760AB" w:themeColor="accent1" w:themeTint="80"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pPr/>
      <w:rPr>
        <w:i/>
        <w:color w:val="3760AB" w:themeColor="accent1" w:themeTint="80"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pPr/>
      <w:rPr>
        <w:b/>
        <w:color w:val="3760AB" w:themeColor="accent1" w:themeTint="80"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95">
    <w:name w:val="Grid Table 7 Colorful - Accent 2"/>
    <w:basedOn w:val="1070"/>
    <w:uiPriority w:val="99"/>
    <w:pPr>
      <w:spacing w:after="0" w:line="240" w:lineRule="auto"/>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blStylePr w:type="band1Horz">
      <w:pPr/>
      <w:rPr>
        <w:color w:val="CA5D12" w:themeColor="accent2" w:themeTint="97" w:themeShade="95"/>
        <w:sz w:val="22"/>
      </w:rPr>
      <w:tblPr/>
      <w:tcPr>
        <w:shd w:val="clear" w:color="FFFFFF" w:fill="FBE6D7" w:themeFill="accent2" w:themeFillTint="32"/>
      </w:tcPr>
    </w:tblStylePr>
    <w:tblStylePr w:type="band1Vert">
      <w:pPr/>
      <w:tblPr/>
      <w:tcPr>
        <w:shd w:val="clear" w:color="FFFFFF" w:fill="FBE6D7" w:themeFill="accent2" w:themeFillTint="32"/>
      </w:tcPr>
    </w:tblStylePr>
    <w:tblStylePr w:type="band2Horz">
      <w:pPr/>
      <w:rPr>
        <w:color w:val="CA5D12" w:themeColor="accent2" w:themeTint="97" w:themeShade="95"/>
        <w:sz w:val="22"/>
      </w:rPr>
      <w:tblPr/>
      <w:tcPr/>
    </w:tblStylePr>
    <w:tblStylePr w:type="band2Vert">
      <w:pPr/>
      <w:tblPr/>
      <w:tcPr/>
    </w:tblStylePr>
    <w:tblStylePr w:type="firstCol">
      <w:pPr>
        <w:jc w:val="right"/>
      </w:pPr>
      <w:rPr>
        <w:i/>
        <w:color w:val="CA5D12"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pPr/>
      <w:rPr>
        <w:b/>
        <w:color w:val="CA5D12"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pPr/>
      <w:rPr>
        <w:i/>
        <w:color w:val="CA5D12"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pPr/>
      <w:rPr>
        <w:b/>
        <w:color w:val="CA5D12"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96">
    <w:name w:val="Grid Table 7 Colorful - Accent 3"/>
    <w:basedOn w:val="1070"/>
    <w:uiPriority w:val="99"/>
    <w:pPr>
      <w:spacing w:after="0" w:line="240" w:lineRule="auto"/>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blStylePr w:type="band1Horz">
      <w:pPr/>
      <w:rPr>
        <w:color w:val="606060" w:themeColor="accent3" w:themeTint="fe" w:themeShade="95"/>
        <w:sz w:val="22"/>
      </w:rPr>
      <w:tblPr/>
      <w:tcPr>
        <w:shd w:val="clear" w:color="FFFFFF" w:fill="EDEDED" w:themeFill="accent3" w:themeFillTint="34"/>
      </w:tcPr>
    </w:tblStylePr>
    <w:tblStylePr w:type="band1Vert">
      <w:pPr/>
      <w:tblPr/>
      <w:tcPr>
        <w:shd w:val="clear" w:color="FFFFFF" w:fill="EDEDED" w:themeFill="accent3" w:themeFillTint="34"/>
      </w:tcPr>
    </w:tblStylePr>
    <w:tblStylePr w:type="band2Horz">
      <w:pPr/>
      <w:rPr>
        <w:color w:val="606060" w:themeColor="accent3" w:themeTint="fe" w:themeShade="95"/>
        <w:sz w:val="22"/>
      </w:rPr>
      <w:tblPr/>
      <w:tcPr/>
    </w:tblStylePr>
    <w:tblStylePr w:type="band2Vert">
      <w:pPr/>
      <w:tblPr/>
      <w:tcPr/>
    </w:tblStylePr>
    <w:tblStylePr w:type="firstCol">
      <w:pPr>
        <w:jc w:val="right"/>
      </w:pPr>
      <w:rPr>
        <w:i/>
        <w:color w:val="606060" w:themeColor="accent3" w:themeTint="fe"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pPr/>
      <w:rPr>
        <w:b/>
        <w:color w:val="606060" w:themeColor="accent3" w:themeTint="fe"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pPr/>
      <w:rPr>
        <w:i/>
        <w:color w:val="606060" w:themeColor="accent3" w:themeTint="fe"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pPr/>
      <w:rPr>
        <w:b/>
        <w:color w:val="606060" w:themeColor="accent3" w:themeTint="fe"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97">
    <w:name w:val="Grid Table 7 Colorful - Accent 4"/>
    <w:basedOn w:val="1070"/>
    <w:uiPriority w:val="99"/>
    <w:pPr>
      <w:spacing w:after="0" w:line="240" w:lineRule="auto"/>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blStylePr w:type="band1Horz">
      <w:pPr/>
      <w:rPr>
        <w:color w:val="D09D00" w:themeColor="accent4" w:themeTint="9a" w:themeShade="95"/>
        <w:sz w:val="22"/>
      </w:rPr>
      <w:tblPr/>
      <w:tcPr>
        <w:shd w:val="clear" w:color="FFFFFF" w:fill="FFF2CB" w:themeFill="accent4" w:themeFillTint="34"/>
      </w:tcPr>
    </w:tblStylePr>
    <w:tblStylePr w:type="band1Vert">
      <w:pPr/>
      <w:tblPr/>
      <w:tcPr>
        <w:shd w:val="clear" w:color="FFFFFF" w:fill="FFF2CB" w:themeFill="accent4" w:themeFillTint="34"/>
      </w:tcPr>
    </w:tblStylePr>
    <w:tblStylePr w:type="band2Horz">
      <w:pPr/>
      <w:rPr>
        <w:color w:val="D09D00" w:themeColor="accent4" w:themeTint="9a" w:themeShade="95"/>
        <w:sz w:val="22"/>
      </w:rPr>
      <w:tblPr/>
      <w:tcPr/>
    </w:tblStylePr>
    <w:tblStylePr w:type="band2Vert">
      <w:pPr/>
      <w:tblPr/>
      <w:tcPr/>
    </w:tblStylePr>
    <w:tblStylePr w:type="firstCol">
      <w:pPr>
        <w:jc w:val="right"/>
      </w:pPr>
      <w:rPr>
        <w:i/>
        <w:color w:val="D09D00"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pPr/>
      <w:rPr>
        <w:b/>
        <w:color w:val="D09D00"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pPr/>
      <w:rPr>
        <w:i/>
        <w:color w:val="D09D00"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pPr/>
      <w:rPr>
        <w:b/>
        <w:color w:val="D09D00"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98">
    <w:name w:val="Grid Table 7 Colorful - Accent 5"/>
    <w:basedOn w:val="1070"/>
    <w:uiPriority w:val="99"/>
    <w:pPr>
      <w:spacing w:after="0" w:line="240" w:lineRule="auto"/>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blStylePr w:type="band1Horz">
      <w:pPr/>
      <w:rPr>
        <w:color w:val="245B8D" w:themeColor="accent5" w:themeShade="95"/>
        <w:sz w:val="22"/>
      </w:rPr>
      <w:tblPr/>
      <w:tcPr>
        <w:shd w:val="clear" w:color="FFFFFF" w:fill="DEEBF6" w:themeFill="accent5" w:themeFillTint="34"/>
      </w:tcPr>
    </w:tblStylePr>
    <w:tblStylePr w:type="band1Vert">
      <w:pPr/>
      <w:tblPr/>
      <w:tcPr>
        <w:shd w:val="clear" w:color="FFFFFF" w:fill="DEEBF6" w:themeFill="accent5" w:themeFillTint="34"/>
      </w:tcPr>
    </w:tblStylePr>
    <w:tblStylePr w:type="band2Horz">
      <w:pPr/>
      <w:rPr>
        <w:color w:val="245B8D" w:themeColor="accent5" w:themeShade="95"/>
        <w:sz w:val="22"/>
      </w:rPr>
      <w:tblPr/>
      <w:tcPr/>
    </w:tblStylePr>
    <w:tblStylePr w:type="band2Vert">
      <w:pPr/>
      <w:tblPr/>
      <w:tcPr/>
    </w:tblStylePr>
    <w:tblStylePr w:type="firstCol">
      <w:pPr>
        <w:jc w:val="right"/>
      </w:pPr>
      <w:rPr>
        <w:i/>
        <w:color w:val="245B8D" w:themeColor="accent5"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pPr/>
      <w:rPr>
        <w:b/>
        <w:color w:val="245B8D" w:themeColor="accent5"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pPr/>
      <w:rPr>
        <w:i/>
        <w:color w:val="245B8D" w:themeColor="accent5"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pPr/>
      <w:rPr>
        <w:b/>
        <w:color w:val="245B8D" w:themeColor="accent5"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99">
    <w:name w:val="Grid Table 7 Colorful - Accent 6"/>
    <w:basedOn w:val="1070"/>
    <w:uiPriority w:val="99"/>
    <w:pPr>
      <w:spacing w:after="0" w:line="240" w:lineRule="auto"/>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blStylePr w:type="band1Horz">
      <w:pPr/>
      <w:rPr>
        <w:color w:val="416529" w:themeColor="accent6" w:themeShade="95"/>
        <w:sz w:val="22"/>
      </w:rPr>
      <w:tblPr/>
      <w:tcPr>
        <w:shd w:val="clear" w:color="FFFFFF" w:fill="E2EFD9" w:themeFill="accent6" w:themeFillTint="34"/>
      </w:tcPr>
    </w:tblStylePr>
    <w:tblStylePr w:type="band1Vert">
      <w:pPr/>
      <w:tblPr/>
      <w:tcPr>
        <w:shd w:val="clear" w:color="FFFFFF" w:fill="E2EFD9" w:themeFill="accent6" w:themeFillTint="34"/>
      </w:tcPr>
    </w:tblStylePr>
    <w:tblStylePr w:type="band2Horz">
      <w:pPr/>
      <w:rPr>
        <w:color w:val="416529" w:themeColor="accent6" w:themeShade="95"/>
        <w:sz w:val="22"/>
      </w:rPr>
      <w:tblPr/>
      <w:tcPr/>
    </w:tblStylePr>
    <w:tblStylePr w:type="band2Vert">
      <w:pPr/>
      <w:tblPr/>
      <w:tcPr/>
    </w:tblStylePr>
    <w:tblStylePr w:type="firstCol">
      <w:pPr>
        <w:jc w:val="right"/>
      </w:pPr>
      <w:rPr>
        <w:i/>
        <w:color w:val="416529" w:themeColor="accent6"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pPr/>
      <w:rPr>
        <w:b/>
        <w:color w:val="416529" w:themeColor="accent6"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pPr/>
      <w:rPr>
        <w:i/>
        <w:color w:val="416529" w:themeColor="accent6"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pPr/>
      <w:rPr>
        <w:b/>
        <w:color w:val="416529" w:themeColor="accent6"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00">
    <w:name w:val="List Table 1 Light"/>
    <w:basedOn w:val="1070"/>
    <w:uiPriority w:val="99"/>
    <w:pPr>
      <w:spacing w:after="0" w:line="240" w:lineRule="auto"/>
    </w:pPr>
    <w:tblPr>
      <w:tblStyleRowBandSize w:val="1"/>
      <w:tblStyleColBandSize w:val="1"/>
    </w:tblPr>
    <w:tcPr/>
    <w:tblStylePr w:type="band1Horz">
      <w:pPr/>
      <w:tblPr/>
      <w:tcPr>
        <w:shd w:val="clear" w:color="FFFFFF" w:fill="BFBFBF" w:themeFill="text1" w:themeFillTint="40"/>
      </w:tcPr>
    </w:tblStylePr>
    <w:tblStylePr w:type="band1Vert">
      <w:pPr/>
      <w:tblPr/>
      <w:tcPr>
        <w:shd w:val="clear" w:color="FFFFFF" w:fill="BFBFBF" w:themeFill="text1"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Col">
      <w:pPr/>
      <w:rPr>
        <w:b/>
        <w:color w:val="404040"/>
      </w:rPr>
      <w:tblPr/>
      <w:tcPr/>
    </w:tblStylePr>
    <w:tblStylePr w:type="lastRow">
      <w:pPr/>
      <w:rPr>
        <w:b/>
        <w:color w:val="404040"/>
      </w:rPr>
      <w:tblPr/>
      <w:tcPr>
        <w:tcBorders>
          <w:top w:val="single" w:color="000000" w:themeColor="text1"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01">
    <w:name w:val="List Table 1 Light - Accent 1"/>
    <w:basedOn w:val="1070"/>
    <w:uiPriority w:val="99"/>
    <w:pPr>
      <w:spacing w:after="0" w:line="240" w:lineRule="auto"/>
    </w:pPr>
    <w:tblPr>
      <w:tblStyleRowBandSize w:val="1"/>
      <w:tblStyleColBandSize w:val="1"/>
    </w:tblPr>
    <w:tcPr/>
    <w:tblStylePr w:type="band1Horz">
      <w:pPr/>
      <w:tblPr/>
      <w:tcPr>
        <w:shd w:val="clear" w:color="FFFFFF" w:fill="D0DCF0" w:themeFill="accent1" w:themeFillTint="40"/>
      </w:tcPr>
    </w:tblStylePr>
    <w:tblStylePr w:type="band1Vert">
      <w:pPr/>
      <w:tblPr/>
      <w:tcPr>
        <w:shd w:val="clear" w:color="FFFFFF" w:fill="D0DCF0" w:themeFill="accent1"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1" w:sz="4" w:space="0"/>
          <w:right w:val="none" w:color="000000" w:sz="4" w:space="0"/>
        </w:tcBorders>
      </w:tcPr>
    </w:tblStylePr>
    <w:tblStylePr w:type="lastCol">
      <w:pPr/>
      <w:rPr>
        <w:b/>
        <w:color w:val="404040"/>
      </w:rPr>
      <w:tblPr/>
      <w:tcPr/>
    </w:tblStylePr>
    <w:tblStylePr w:type="lastRow">
      <w:pPr/>
      <w:rPr>
        <w:b/>
        <w:color w:val="404040"/>
      </w:rPr>
      <w:tblPr/>
      <w:tcPr>
        <w:tcBorders>
          <w:top w:val="single" w:color="000000" w:themeColor="accent1"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02">
    <w:name w:val="List Table 1 Light - Accent 2"/>
    <w:basedOn w:val="1070"/>
    <w:uiPriority w:val="99"/>
    <w:pPr>
      <w:spacing w:after="0" w:line="240" w:lineRule="auto"/>
    </w:pPr>
    <w:tblPr>
      <w:tblStyleRowBandSize w:val="1"/>
      <w:tblStyleColBandSize w:val="1"/>
    </w:tblPr>
    <w:tcPr/>
    <w:tblStylePr w:type="band1Horz">
      <w:pPr/>
      <w:tblPr/>
      <w:tcPr>
        <w:shd w:val="clear" w:color="FFFFFF" w:fill="FADECB" w:themeFill="accent2" w:themeFillTint="40"/>
      </w:tcPr>
    </w:tblStylePr>
    <w:tblStylePr w:type="band1Vert">
      <w:pPr/>
      <w:tblPr/>
      <w:tcPr>
        <w:shd w:val="clear" w:color="FFFFFF" w:fill="FADECB" w:themeFill="accent2"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2" w:sz="4" w:space="0"/>
          <w:right w:val="none" w:color="000000" w:sz="4" w:space="0"/>
        </w:tcBorders>
      </w:tcPr>
    </w:tblStylePr>
    <w:tblStylePr w:type="lastCol">
      <w:pPr/>
      <w:rPr>
        <w:b/>
        <w:color w:val="404040"/>
      </w:rPr>
      <w:tblPr/>
      <w:tcPr/>
    </w:tblStylePr>
    <w:tblStylePr w:type="lastRow">
      <w:pPr/>
      <w:rPr>
        <w:b/>
        <w:color w:val="404040"/>
      </w:rPr>
      <w:tblPr/>
      <w:tcPr>
        <w:tcBorders>
          <w:top w:val="single" w:color="000000" w:themeColor="accent2"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03">
    <w:name w:val="List Table 1 Light - Accent 3"/>
    <w:basedOn w:val="1070"/>
    <w:uiPriority w:val="99"/>
    <w:pPr>
      <w:spacing w:after="0" w:line="240" w:lineRule="auto"/>
    </w:pPr>
    <w:tblPr>
      <w:tblStyleRowBandSize w:val="1"/>
      <w:tblStyleColBandSize w:val="1"/>
    </w:tblPr>
    <w:tcPr/>
    <w:tblStylePr w:type="band1Horz">
      <w:pPr/>
      <w:tblPr/>
      <w:tcPr>
        <w:shd w:val="clear" w:color="FFFFFF" w:fill="E8E8E8" w:themeFill="accent3" w:themeFillTint="40"/>
      </w:tcPr>
    </w:tblStylePr>
    <w:tblStylePr w:type="band1Vert">
      <w:pPr/>
      <w:tblPr/>
      <w:tcPr>
        <w:shd w:val="clear" w:color="FFFFFF" w:fill="E8E8E8" w:themeFill="accent3"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3" w:sz="4" w:space="0"/>
          <w:right w:val="none" w:color="000000" w:sz="4" w:space="0"/>
        </w:tcBorders>
      </w:tcPr>
    </w:tblStylePr>
    <w:tblStylePr w:type="lastCol">
      <w:pPr/>
      <w:rPr>
        <w:b/>
        <w:color w:val="404040"/>
      </w:rPr>
      <w:tblPr/>
      <w:tcPr/>
    </w:tblStylePr>
    <w:tblStylePr w:type="lastRow">
      <w:pPr/>
      <w:rPr>
        <w:b/>
        <w:color w:val="404040"/>
      </w:rPr>
      <w:tblPr/>
      <w:tcPr>
        <w:tcBorders>
          <w:top w:val="single" w:color="000000" w:themeColor="accent3"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04">
    <w:name w:val="List Table 1 Light - Accent 4"/>
    <w:basedOn w:val="1070"/>
    <w:uiPriority w:val="99"/>
    <w:pPr>
      <w:spacing w:after="0" w:line="240" w:lineRule="auto"/>
    </w:pPr>
    <w:tblPr>
      <w:tblStyleRowBandSize w:val="1"/>
      <w:tblStyleColBandSize w:val="1"/>
    </w:tblPr>
    <w:tcPr/>
    <w:tblStylePr w:type="band1Horz">
      <w:pPr/>
      <w:tblPr/>
      <w:tcPr>
        <w:shd w:val="clear" w:color="FFFFFF" w:fill="FFEFBF" w:themeFill="accent4" w:themeFillTint="40"/>
      </w:tcPr>
    </w:tblStylePr>
    <w:tblStylePr w:type="band1Vert">
      <w:pPr/>
      <w:tblPr/>
      <w:tcPr>
        <w:shd w:val="clear" w:color="FFFFFF" w:fill="FFEFBF" w:themeFill="accent4"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4" w:sz="4" w:space="0"/>
          <w:right w:val="none" w:color="000000" w:sz="4" w:space="0"/>
        </w:tcBorders>
      </w:tcPr>
    </w:tblStylePr>
    <w:tblStylePr w:type="lastCol">
      <w:pPr/>
      <w:rPr>
        <w:b/>
        <w:color w:val="404040"/>
      </w:rPr>
      <w:tblPr/>
      <w:tcPr/>
    </w:tblStylePr>
    <w:tblStylePr w:type="lastRow">
      <w:pPr/>
      <w:rPr>
        <w:b/>
        <w:color w:val="404040"/>
      </w:rPr>
      <w:tblPr/>
      <w:tcPr>
        <w:tcBorders>
          <w:top w:val="single" w:color="000000" w:themeColor="accent4"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05">
    <w:name w:val="List Table 1 Light - Accent 5"/>
    <w:basedOn w:val="1070"/>
    <w:uiPriority w:val="99"/>
    <w:pPr>
      <w:spacing w:after="0" w:line="240" w:lineRule="auto"/>
    </w:pPr>
    <w:tblPr>
      <w:tblStyleRowBandSize w:val="1"/>
      <w:tblStyleColBandSize w:val="1"/>
    </w:tblPr>
    <w:tcPr/>
    <w:tblStylePr w:type="band1Horz">
      <w:pPr/>
      <w:tblPr/>
      <w:tcPr>
        <w:shd w:val="clear" w:color="FFFFFF" w:fill="D6E6F4" w:themeFill="accent5" w:themeFillTint="40"/>
      </w:tcPr>
    </w:tblStylePr>
    <w:tblStylePr w:type="band1Vert">
      <w:pPr/>
      <w:tblPr/>
      <w:tcPr>
        <w:shd w:val="clear" w:color="FFFFFF" w:fill="D6E6F4" w:themeFill="accent5"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5" w:sz="4" w:space="0"/>
          <w:right w:val="none" w:color="000000" w:sz="4" w:space="0"/>
        </w:tcBorders>
      </w:tcPr>
    </w:tblStylePr>
    <w:tblStylePr w:type="lastCol">
      <w:pPr/>
      <w:rPr>
        <w:b/>
        <w:color w:val="404040"/>
      </w:rPr>
      <w:tblPr/>
      <w:tcPr/>
    </w:tblStylePr>
    <w:tblStylePr w:type="lastRow">
      <w:pPr/>
      <w:rPr>
        <w:b/>
        <w:color w:val="404040"/>
      </w:rPr>
      <w:tblPr/>
      <w:tcPr>
        <w:tcBorders>
          <w:top w:val="single" w:color="000000" w:themeColor="accent5"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06">
    <w:name w:val="List Table 1 Light - Accent 6"/>
    <w:basedOn w:val="1070"/>
    <w:uiPriority w:val="99"/>
    <w:pPr>
      <w:spacing w:after="0" w:line="240" w:lineRule="auto"/>
    </w:pPr>
    <w:tblPr>
      <w:tblStyleRowBandSize w:val="1"/>
      <w:tblStyleColBandSize w:val="1"/>
    </w:tblPr>
    <w:tcPr/>
    <w:tblStylePr w:type="band1Horz">
      <w:pPr/>
      <w:tblPr/>
      <w:tcPr>
        <w:shd w:val="clear" w:color="FFFFFF" w:fill="DBECD0" w:themeFill="accent6" w:themeFillTint="40"/>
      </w:tcPr>
    </w:tblStylePr>
    <w:tblStylePr w:type="band1Vert">
      <w:pPr/>
      <w:tblPr/>
      <w:tcPr>
        <w:shd w:val="clear" w:color="FFFFFF" w:fill="DBECD0" w:themeFill="accent6"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6" w:sz="4" w:space="0"/>
          <w:right w:val="none" w:color="000000" w:sz="4" w:space="0"/>
        </w:tcBorders>
      </w:tcPr>
    </w:tblStylePr>
    <w:tblStylePr w:type="lastCol">
      <w:pPr/>
      <w:rPr>
        <w:b/>
        <w:color w:val="404040"/>
      </w:rPr>
      <w:tblPr/>
      <w:tcPr/>
    </w:tblStylePr>
    <w:tblStylePr w:type="lastRow">
      <w:pPr/>
      <w:rPr>
        <w:b/>
        <w:color w:val="404040"/>
      </w:rPr>
      <w:tblPr/>
      <w:tcPr>
        <w:tcBorders>
          <w:top w:val="single" w:color="000000" w:themeColor="accent6"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07">
    <w:name w:val="List Table 2"/>
    <w:basedOn w:val="1070"/>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cPr/>
    <w:tblStylePr w:type="band1Horz">
      <w:pPr/>
      <w:rPr>
        <w:color w:val="404040"/>
        <w:sz w:val="22"/>
      </w:rPr>
      <w:tblPr/>
      <w:tcPr>
        <w:shd w:val="clear" w:color="FFFFFF" w:fill="BFBFBF" w:themeFill="text1" w:themeFillTint="40"/>
      </w:tcPr>
    </w:tblStylePr>
    <w:tblStylePr w:type="band1Vert">
      <w:pPr/>
      <w:rPr>
        <w:color w:val="404040"/>
        <w:sz w:val="22"/>
      </w:rPr>
      <w:tblPr/>
      <w:tcPr>
        <w:shd w:val="clear" w:color="FFFFFF" w:fill="BFBFBF" w:themeFill="text1" w:themeFillTint="40"/>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pPr/>
      <w:rPr>
        <w:b/>
        <w:color w:val="404040"/>
        <w:sz w:val="22"/>
      </w:rPr>
      <w:tblPr/>
      <w:tcPr/>
    </w:tblStylePr>
    <w:tblStylePr w:type="lastRow">
      <w:pPr/>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08">
    <w:name w:val="List Table 2 - Accent 1"/>
    <w:basedOn w:val="1070"/>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cPr/>
    <w:tblStylePr w:type="band1Horz">
      <w:pPr/>
      <w:rPr>
        <w:color w:val="404040"/>
        <w:sz w:val="22"/>
      </w:rPr>
      <w:tblPr/>
      <w:tcPr>
        <w:shd w:val="clear" w:color="FFFFFF" w:fill="D0DCF0" w:themeFill="accent1" w:themeFillTint="40"/>
      </w:tcPr>
    </w:tblStylePr>
    <w:tblStylePr w:type="band1Vert">
      <w:pPr/>
      <w:rPr>
        <w:color w:val="404040"/>
        <w:sz w:val="22"/>
      </w:rPr>
      <w:tblPr/>
      <w:tcPr>
        <w:shd w:val="clear" w:color="FFFFFF" w:fill="D0DCF0" w:themeFill="accent1" w:themeFillTint="40"/>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pPr/>
      <w:rPr>
        <w:b/>
        <w:color w:val="404040"/>
        <w:sz w:val="22"/>
      </w:rPr>
      <w:tblPr/>
      <w:tcPr/>
    </w:tblStylePr>
    <w:tblStylePr w:type="lastRow">
      <w:pPr/>
      <w:rPr>
        <w:b/>
        <w:color w:val="404040"/>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09">
    <w:name w:val="List Table 2 - Accent 2"/>
    <w:basedOn w:val="1070"/>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cPr/>
    <w:tblStylePr w:type="band1Horz">
      <w:pPr/>
      <w:rPr>
        <w:color w:val="404040"/>
        <w:sz w:val="22"/>
      </w:rPr>
      <w:tblPr/>
      <w:tcPr>
        <w:shd w:val="clear" w:color="FFFFFF" w:fill="FADECB" w:themeFill="accent2" w:themeFillTint="40"/>
      </w:tcPr>
    </w:tblStylePr>
    <w:tblStylePr w:type="band1Vert">
      <w:pPr/>
      <w:rPr>
        <w:color w:val="404040"/>
        <w:sz w:val="22"/>
      </w:rPr>
      <w:tblPr/>
      <w:tcPr>
        <w:shd w:val="clear" w:color="FFFFFF" w:fill="FADECB" w:themeFill="accent2" w:themeFillTint="40"/>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pPr/>
      <w:rPr>
        <w:b/>
        <w:color w:val="404040"/>
        <w:sz w:val="22"/>
      </w:rPr>
      <w:tblPr/>
      <w:tcPr/>
    </w:tblStylePr>
    <w:tblStylePr w:type="lastRow">
      <w:pPr/>
      <w:rPr>
        <w:b/>
        <w:color w:val="404040"/>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10">
    <w:name w:val="List Table 2 - Accent 3"/>
    <w:basedOn w:val="1070"/>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cPr/>
    <w:tblStylePr w:type="band1Horz">
      <w:pPr/>
      <w:rPr>
        <w:color w:val="404040"/>
        <w:sz w:val="22"/>
      </w:rPr>
      <w:tblPr/>
      <w:tcPr>
        <w:shd w:val="clear" w:color="FFFFFF" w:fill="E8E8E8" w:themeFill="accent3" w:themeFillTint="40"/>
      </w:tcPr>
    </w:tblStylePr>
    <w:tblStylePr w:type="band1Vert">
      <w:pPr/>
      <w:rPr>
        <w:color w:val="404040"/>
        <w:sz w:val="22"/>
      </w:rPr>
      <w:tblPr/>
      <w:tcPr>
        <w:shd w:val="clear" w:color="FFFFFF" w:fill="E8E8E8" w:themeFill="accent3" w:themeFillTint="40"/>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pPr/>
      <w:rPr>
        <w:b/>
        <w:color w:val="404040"/>
        <w:sz w:val="22"/>
      </w:rPr>
      <w:tblPr/>
      <w:tcPr/>
    </w:tblStylePr>
    <w:tblStylePr w:type="lastRow">
      <w:pPr/>
      <w:rPr>
        <w:b/>
        <w:color w:val="404040"/>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11">
    <w:name w:val="List Table 2 - Accent 4"/>
    <w:basedOn w:val="1070"/>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cPr/>
    <w:tblStylePr w:type="band1Horz">
      <w:pPr/>
      <w:rPr>
        <w:color w:val="404040"/>
        <w:sz w:val="22"/>
      </w:rPr>
      <w:tblPr/>
      <w:tcPr>
        <w:shd w:val="clear" w:color="FFFFFF" w:fill="FFEFBF" w:themeFill="accent4" w:themeFillTint="40"/>
      </w:tcPr>
    </w:tblStylePr>
    <w:tblStylePr w:type="band1Vert">
      <w:pPr/>
      <w:rPr>
        <w:color w:val="404040"/>
        <w:sz w:val="22"/>
      </w:rPr>
      <w:tblPr/>
      <w:tcPr>
        <w:shd w:val="clear" w:color="FFFFFF" w:fill="FFEFBF" w:themeFill="accent4" w:themeFillTint="40"/>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pPr/>
      <w:rPr>
        <w:b/>
        <w:color w:val="404040"/>
        <w:sz w:val="22"/>
      </w:rPr>
      <w:tblPr/>
      <w:tcPr/>
    </w:tblStylePr>
    <w:tblStylePr w:type="lastRow">
      <w:pPr/>
      <w:rPr>
        <w:b/>
        <w:color w:val="404040"/>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12">
    <w:name w:val="List Table 2 - Accent 5"/>
    <w:basedOn w:val="1070"/>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cPr/>
    <w:tblStylePr w:type="band1Horz">
      <w:pPr/>
      <w:rPr>
        <w:color w:val="404040"/>
        <w:sz w:val="22"/>
      </w:rPr>
      <w:tblPr/>
      <w:tcPr>
        <w:shd w:val="clear" w:color="FFFFFF" w:fill="D6E6F4" w:themeFill="accent5" w:themeFillTint="40"/>
      </w:tcPr>
    </w:tblStylePr>
    <w:tblStylePr w:type="band1Vert">
      <w:pPr/>
      <w:rPr>
        <w:color w:val="404040"/>
        <w:sz w:val="22"/>
      </w:rPr>
      <w:tblPr/>
      <w:tcPr>
        <w:shd w:val="clear" w:color="FFFFFF" w:fill="D6E6F4" w:themeFill="accent5" w:themeFillTint="40"/>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pPr/>
      <w:rPr>
        <w:b/>
        <w:color w:val="404040"/>
        <w:sz w:val="22"/>
      </w:rPr>
      <w:tblPr/>
      <w:tcPr/>
    </w:tblStylePr>
    <w:tblStylePr w:type="lastRow">
      <w:pPr/>
      <w:rPr>
        <w:b/>
        <w:color w:val="404040"/>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13">
    <w:name w:val="List Table 2 - Accent 6"/>
    <w:basedOn w:val="1070"/>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cPr/>
    <w:tblStylePr w:type="band1Horz">
      <w:pPr/>
      <w:rPr>
        <w:color w:val="404040"/>
        <w:sz w:val="22"/>
      </w:rPr>
      <w:tblPr/>
      <w:tcPr>
        <w:shd w:val="clear" w:color="FFFFFF" w:fill="DBECD0" w:themeFill="accent6" w:themeFillTint="40"/>
      </w:tcPr>
    </w:tblStylePr>
    <w:tblStylePr w:type="band1Vert">
      <w:pPr/>
      <w:rPr>
        <w:color w:val="404040"/>
        <w:sz w:val="22"/>
      </w:rPr>
      <w:tblPr/>
      <w:tcPr>
        <w:shd w:val="clear" w:color="FFFFFF" w:fill="DBECD0" w:themeFill="accent6" w:themeFillTint="40"/>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pPr/>
      <w:rPr>
        <w:b/>
        <w:color w:val="404040"/>
        <w:sz w:val="22"/>
      </w:rPr>
      <w:tblPr/>
      <w:tcPr/>
    </w:tblStylePr>
    <w:tblStylePr w:type="lastRow">
      <w:pPr/>
      <w:rPr>
        <w:b/>
        <w:color w:val="404040"/>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14">
    <w:name w:val="List Table 3"/>
    <w:basedOn w:val="1070"/>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blStylePr w:type="band1Horz">
      <w:pPr/>
      <w:rPr>
        <w:color w:val="404040"/>
        <w:sz w:val="22"/>
      </w:rPr>
      <w:tblPr/>
      <w:tcPr>
        <w:tcBorders>
          <w:top w:val="single" w:color="000000" w:themeColor="text1" w:sz="4" w:space="0"/>
          <w:bottom w:val="single" w:color="000000" w:themeColor="text1" w:sz="4" w:space="0"/>
        </w:tcBorders>
      </w:tcPr>
    </w:tblStylePr>
    <w:tblStylePr w:type="band1Vert">
      <w:pPr/>
      <w:rPr>
        <w:color w:val="404040"/>
        <w:sz w:val="22"/>
      </w:rPr>
      <w:tblPr/>
      <w:tcPr>
        <w:tcBorders>
          <w:left w:val="single" w:color="000000" w:themeColor="text1" w:sz="4" w:space="0"/>
          <w:right w:val="single" w:color="000000" w:themeColor="text1" w:sz="4" w:space="0"/>
        </w:tcBorders>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000000" w:themeFill="text1"/>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15">
    <w:name w:val="List Table 3 - Accent 1"/>
    <w:basedOn w:val="1070"/>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blStylePr w:type="band1Horz">
      <w:pPr/>
      <w:rPr>
        <w:color w:val="404040"/>
        <w:sz w:val="22"/>
      </w:rPr>
      <w:tblPr/>
      <w:tcPr>
        <w:tcBorders>
          <w:top w:val="single" w:color="000000" w:themeColor="accent1" w:sz="4" w:space="0"/>
          <w:bottom w:val="single" w:color="000000" w:themeColor="accent1" w:sz="4" w:space="0"/>
        </w:tcBorders>
      </w:tcPr>
    </w:tblStylePr>
    <w:tblStylePr w:type="band1Vert">
      <w:pPr/>
      <w:rPr>
        <w:color w:val="404040"/>
        <w:sz w:val="22"/>
      </w:rPr>
      <w:tblPr/>
      <w:tcPr>
        <w:tcBorders>
          <w:left w:val="single" w:color="000000" w:themeColor="accent1" w:sz="4" w:space="0"/>
          <w:right w:val="single" w:color="000000" w:themeColor="accent1" w:sz="4" w:space="0"/>
        </w:tcBorders>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4472C4" w:themeFill="accent1"/>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16">
    <w:name w:val="List Table 3 - Accent 2"/>
    <w:basedOn w:val="1070"/>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blStylePr w:type="band1Horz">
      <w:pPr/>
      <w:rPr>
        <w:color w:val="404040"/>
        <w:sz w:val="22"/>
      </w:rPr>
      <w:tblPr/>
      <w:tcPr>
        <w:tcBorders>
          <w:top w:val="single" w:color="000000" w:themeColor="accent2" w:sz="4" w:space="0"/>
          <w:bottom w:val="single" w:color="000000" w:themeColor="accent2" w:sz="4" w:space="0"/>
        </w:tcBorders>
      </w:tcPr>
    </w:tblStylePr>
    <w:tblStylePr w:type="band1Vert">
      <w:pPr/>
      <w:rPr>
        <w:color w:val="404040"/>
        <w:sz w:val="22"/>
      </w:rPr>
      <w:tblPr/>
      <w:tcPr>
        <w:tcBorders>
          <w:left w:val="single" w:color="000000" w:themeColor="accent2" w:sz="4" w:space="0"/>
          <w:right w:val="single" w:color="000000" w:themeColor="accent2" w:sz="4" w:space="0"/>
        </w:tcBorders>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F4B285" w:themeFill="accent2" w:themeFillTint="97"/>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17">
    <w:name w:val="List Table 3 - Accent 3"/>
    <w:basedOn w:val="1070"/>
    <w:uiPriority w:val="99"/>
    <w:pPr>
      <w:spacing w:after="0" w:line="240" w:lineRule="auto"/>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blStylePr w:type="band1Horz">
      <w:pPr/>
      <w:rPr>
        <w:color w:val="404040"/>
        <w:sz w:val="22"/>
      </w:rPr>
      <w:tblPr/>
      <w:tcPr>
        <w:tcBorders>
          <w:top w:val="single" w:color="000000" w:themeColor="accent3" w:sz="4" w:space="0"/>
          <w:bottom w:val="single" w:color="000000" w:themeColor="accent3" w:sz="4" w:space="0"/>
        </w:tcBorders>
      </w:tcPr>
    </w:tblStylePr>
    <w:tblStylePr w:type="band1Vert">
      <w:pPr/>
      <w:rPr>
        <w:color w:val="404040"/>
        <w:sz w:val="22"/>
      </w:rPr>
      <w:tblPr/>
      <w:tcPr>
        <w:tcBorders>
          <w:left w:val="single" w:color="000000" w:themeColor="accent3" w:sz="4" w:space="0"/>
          <w:right w:val="single" w:color="000000" w:themeColor="accent3" w:sz="4" w:space="0"/>
        </w:tcBorders>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C9C9C9" w:themeFill="accent3" w:themeFillTint="98"/>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18">
    <w:name w:val="List Table 3 - Accent 4"/>
    <w:basedOn w:val="1070"/>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blStylePr w:type="band1Horz">
      <w:pPr/>
      <w:rPr>
        <w:color w:val="404040"/>
        <w:sz w:val="22"/>
      </w:rPr>
      <w:tblPr/>
      <w:tcPr>
        <w:tcBorders>
          <w:top w:val="single" w:color="000000" w:themeColor="accent4" w:sz="4" w:space="0"/>
          <w:bottom w:val="single" w:color="000000" w:themeColor="accent4" w:sz="4" w:space="0"/>
        </w:tcBorders>
      </w:tcPr>
    </w:tblStylePr>
    <w:tblStylePr w:type="band1Vert">
      <w:pPr/>
      <w:rPr>
        <w:color w:val="404040"/>
        <w:sz w:val="22"/>
      </w:rPr>
      <w:tblPr/>
      <w:tcPr>
        <w:tcBorders>
          <w:left w:val="single" w:color="000000" w:themeColor="accent4" w:sz="4" w:space="0"/>
          <w:right w:val="single" w:color="000000" w:themeColor="accent4" w:sz="4" w:space="0"/>
        </w:tcBorders>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FFD965" w:themeFill="accent4" w:themeFillTint="9a"/>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19">
    <w:name w:val="List Table 3 - Accent 5"/>
    <w:basedOn w:val="1070"/>
    <w:uiPriority w:val="99"/>
    <w:pPr>
      <w:spacing w:after="0" w:line="240" w:lineRule="auto"/>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blStylePr w:type="band1Horz">
      <w:pPr/>
      <w:rPr>
        <w:color w:val="404040"/>
        <w:sz w:val="22"/>
      </w:rPr>
      <w:tblPr/>
      <w:tcPr>
        <w:tcBorders>
          <w:top w:val="single" w:color="000000" w:themeColor="accent5" w:sz="4" w:space="0"/>
          <w:bottom w:val="single" w:color="000000" w:themeColor="accent5" w:sz="4" w:space="0"/>
        </w:tcBorders>
      </w:tcPr>
    </w:tblStylePr>
    <w:tblStylePr w:type="band1Vert">
      <w:pPr/>
      <w:rPr>
        <w:color w:val="404040"/>
        <w:sz w:val="22"/>
      </w:rPr>
      <w:tblPr/>
      <w:tcPr>
        <w:tcBorders>
          <w:left w:val="single" w:color="000000" w:themeColor="accent5" w:sz="4" w:space="0"/>
          <w:right w:val="single" w:color="000000" w:themeColor="accent5" w:sz="4" w:space="0"/>
        </w:tcBorders>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9CC3E6" w:themeFill="accent5" w:themeFillTint="9a"/>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20">
    <w:name w:val="List Table 3 - Accent 6"/>
    <w:basedOn w:val="1070"/>
    <w:uiPriority w:val="99"/>
    <w:pPr>
      <w:spacing w:after="0" w:line="240" w:lineRule="auto"/>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blStylePr w:type="band1Horz">
      <w:pPr/>
      <w:rPr>
        <w:color w:val="404040"/>
        <w:sz w:val="22"/>
      </w:rPr>
      <w:tblPr/>
      <w:tcPr>
        <w:tcBorders>
          <w:top w:val="single" w:color="000000" w:themeColor="accent6" w:sz="4" w:space="0"/>
          <w:bottom w:val="single" w:color="000000" w:themeColor="accent6" w:sz="4" w:space="0"/>
        </w:tcBorders>
      </w:tcPr>
    </w:tblStylePr>
    <w:tblStylePr w:type="band1Vert">
      <w:pPr/>
      <w:rPr>
        <w:color w:val="404040"/>
        <w:sz w:val="22"/>
      </w:rPr>
      <w:tblPr/>
      <w:tcPr>
        <w:tcBorders>
          <w:left w:val="single" w:color="000000" w:themeColor="accent6" w:sz="4" w:space="0"/>
          <w:right w:val="single" w:color="000000" w:themeColor="accent6" w:sz="4" w:space="0"/>
        </w:tcBorders>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A9D18F" w:themeFill="accent6" w:themeFillTint="98"/>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21">
    <w:name w:val="List Table 4"/>
    <w:basedOn w:val="1070"/>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blStylePr w:type="band1Horz">
      <w:pPr/>
      <w:rPr>
        <w:color w:val="404040"/>
        <w:sz w:val="22"/>
      </w:rPr>
      <w:tblPr/>
      <w:tcPr>
        <w:shd w:val="clear" w:color="FFFFFF" w:fill="BFBFBF" w:themeFill="text1" w:themeFillTint="40"/>
      </w:tcPr>
    </w:tblStylePr>
    <w:tblStylePr w:type="band1Vert">
      <w:pPr/>
      <w:rPr>
        <w:color w:val="404040"/>
        <w:sz w:val="22"/>
      </w:rPr>
      <w:tblPr/>
      <w:tcPr>
        <w:shd w:val="clear" w:color="FFFFFF" w:fill="BFBFBF" w:themeFill="text1"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000000" w:themeFill="text1"/>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22">
    <w:name w:val="List Table 4 - Accent 1"/>
    <w:basedOn w:val="1070"/>
    <w:uiPriority w:val="9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blStylePr w:type="band1Horz">
      <w:pPr/>
      <w:rPr>
        <w:color w:val="404040"/>
        <w:sz w:val="22"/>
      </w:rPr>
      <w:tblPr/>
      <w:tcPr>
        <w:shd w:val="clear" w:color="FFFFFF" w:fill="D0DCF0" w:themeFill="accent1" w:themeFillTint="40"/>
      </w:tcPr>
    </w:tblStylePr>
    <w:tblStylePr w:type="band1Vert">
      <w:pPr/>
      <w:rPr>
        <w:color w:val="404040"/>
        <w:sz w:val="22"/>
      </w:rPr>
      <w:tblPr/>
      <w:tcPr>
        <w:shd w:val="clear" w:color="FFFFFF" w:fill="D0DCF0" w:themeFill="accent1"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4472C4" w:themeFill="accent1"/>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23">
    <w:name w:val="List Table 4 - Accent 2"/>
    <w:basedOn w:val="1070"/>
    <w:uiPriority w:val="9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blStylePr w:type="band1Horz">
      <w:pPr/>
      <w:rPr>
        <w:color w:val="404040"/>
        <w:sz w:val="22"/>
      </w:rPr>
      <w:tblPr/>
      <w:tcPr>
        <w:shd w:val="clear" w:color="FFFFFF" w:fill="FADECB" w:themeFill="accent2" w:themeFillTint="40"/>
      </w:tcPr>
    </w:tblStylePr>
    <w:tblStylePr w:type="band1Vert">
      <w:pPr/>
      <w:rPr>
        <w:color w:val="404040"/>
        <w:sz w:val="22"/>
      </w:rPr>
      <w:tblPr/>
      <w:tcPr>
        <w:shd w:val="clear" w:color="FFFFFF" w:fill="FADECB" w:themeFill="accent2"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ED7D31" w:themeFill="accent2"/>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24">
    <w:name w:val="List Table 4 - Accent 3"/>
    <w:basedOn w:val="1070"/>
    <w:uiPriority w:val="9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blStylePr w:type="band1Horz">
      <w:pPr/>
      <w:rPr>
        <w:color w:val="404040"/>
        <w:sz w:val="22"/>
      </w:rPr>
      <w:tblPr/>
      <w:tcPr>
        <w:shd w:val="clear" w:color="FFFFFF" w:fill="E8E8E8" w:themeFill="accent3" w:themeFillTint="40"/>
      </w:tcPr>
    </w:tblStylePr>
    <w:tblStylePr w:type="band1Vert">
      <w:pPr/>
      <w:rPr>
        <w:color w:val="404040"/>
        <w:sz w:val="22"/>
      </w:rPr>
      <w:tblPr/>
      <w:tcPr>
        <w:shd w:val="clear" w:color="FFFFFF" w:fill="E8E8E8" w:themeFill="accent3"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A5A5A5" w:themeFill="accent3"/>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25">
    <w:name w:val="List Table 4 - Accent 4"/>
    <w:basedOn w:val="1070"/>
    <w:uiPriority w:val="9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blStylePr w:type="band1Horz">
      <w:pPr/>
      <w:rPr>
        <w:color w:val="404040"/>
        <w:sz w:val="22"/>
      </w:rPr>
      <w:tblPr/>
      <w:tcPr>
        <w:shd w:val="clear" w:color="FFFFFF" w:fill="FFEFBF" w:themeFill="accent4" w:themeFillTint="40"/>
      </w:tcPr>
    </w:tblStylePr>
    <w:tblStylePr w:type="band1Vert">
      <w:pPr/>
      <w:rPr>
        <w:color w:val="404040"/>
        <w:sz w:val="22"/>
      </w:rPr>
      <w:tblPr/>
      <w:tcPr>
        <w:shd w:val="clear" w:color="FFFFFF" w:fill="FFEFBF" w:themeFill="accent4"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FFC000" w:themeFill="accent4"/>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26">
    <w:name w:val="List Table 4 - Accent 5"/>
    <w:basedOn w:val="1070"/>
    <w:uiPriority w:val="9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blStylePr w:type="band1Horz">
      <w:pPr/>
      <w:rPr>
        <w:color w:val="404040"/>
        <w:sz w:val="22"/>
      </w:rPr>
      <w:tblPr/>
      <w:tcPr>
        <w:shd w:val="clear" w:color="FFFFFF" w:fill="D6E6F4" w:themeFill="accent5" w:themeFillTint="40"/>
      </w:tcPr>
    </w:tblStylePr>
    <w:tblStylePr w:type="band1Vert">
      <w:pPr/>
      <w:rPr>
        <w:color w:val="404040"/>
        <w:sz w:val="22"/>
      </w:rPr>
      <w:tblPr/>
      <w:tcPr>
        <w:shd w:val="clear" w:color="FFFFFF" w:fill="D6E6F4" w:themeFill="accent5"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5B9BD5" w:themeFill="accent5"/>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27">
    <w:name w:val="List Table 4 - Accent 6"/>
    <w:basedOn w:val="1070"/>
    <w:uiPriority w:val="9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blStylePr w:type="band1Horz">
      <w:pPr/>
      <w:rPr>
        <w:color w:val="404040"/>
        <w:sz w:val="22"/>
      </w:rPr>
      <w:tblPr/>
      <w:tcPr>
        <w:shd w:val="clear" w:color="FFFFFF" w:fill="DBECD0" w:themeFill="accent6" w:themeFillTint="40"/>
      </w:tcPr>
    </w:tblStylePr>
    <w:tblStylePr w:type="band1Vert">
      <w:pPr/>
      <w:rPr>
        <w:color w:val="404040"/>
        <w:sz w:val="22"/>
      </w:rPr>
      <w:tblPr/>
      <w:tcPr>
        <w:shd w:val="clear" w:color="FFFFFF" w:fill="DBECD0" w:themeFill="accent6"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70AD47" w:themeFill="accent6"/>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28">
    <w:name w:val="List Table 5 Dark"/>
    <w:basedOn w:val="1070"/>
    <w:uiPriority w:val="99"/>
    <w:pPr>
      <w:spacing w:after="0" w:line="240" w:lineRule="auto"/>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cPr/>
    <w:tblStylePr w:type="band1Horz">
      <w:pPr/>
      <w:tblPr/>
      <w:tcPr>
        <w:tcBorders>
          <w:top w:val="single" w:color="000000" w:themeColor="light1" w:sz="4" w:space="0"/>
          <w:bottom w:val="single" w:color="000000" w:themeColor="light1" w:sz="4" w:space="0"/>
        </w:tcBorders>
        <w:shd w:val="clear" w:color="FFFFFF" w:fill="7F7F7F" w:themeFill="text1" w:themeFillTint="80"/>
      </w:tcPr>
    </w:tblStylePr>
    <w:tblStylePr w:type="band1Vert">
      <w:pPr/>
      <w:tblPr/>
      <w:tcPr>
        <w:tcBorders>
          <w:left w:val="single" w:color="000000" w:themeColor="light1" w:sz="4" w:space="0"/>
          <w:right w:val="single" w:color="000000" w:themeColor="light1" w:sz="4" w:space="0"/>
        </w:tcBorders>
        <w:shd w:val="clear" w:color="FFFFFF" w:fill="7F7F7F" w:themeFill="text1" w:themeFillTint="80"/>
      </w:tcPr>
    </w:tblStylePr>
    <w:tblStylePr w:type="band2Horz">
      <w:pPr/>
      <w:tblPr/>
      <w:tcPr>
        <w:tcBorders>
          <w:top w:val="single" w:color="000000" w:themeColor="light1" w:sz="4" w:space="0"/>
          <w:bottom w:val="single" w:color="000000" w:themeColor="light1" w:sz="4" w:space="0"/>
        </w:tcBorders>
        <w:shd w:val="clear" w:color="FFFFFF" w:fill="7F7F7F" w:themeFill="text1" w:themeFillTint="80"/>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text1" w:sz="32" w:space="0"/>
          <w:right w:val="single" w:color="000000" w:themeColor="light1" w:sz="4" w:space="0"/>
        </w:tcBorders>
      </w:tcPr>
    </w:tblStylePr>
    <w:tblStylePr w:type="firstRow">
      <w:pPr/>
      <w:rPr>
        <w:b/>
        <w:color w:val="FFFFFF" w:themeColor="light1"/>
        <w:sz w:val="22"/>
      </w:rPr>
      <w:tblPr/>
      <w:tcPr>
        <w:tcBorders>
          <w:top w:val="single" w:color="000000" w:themeColor="text1" w:sz="32" w:space="0"/>
          <w:bottom w:val="single" w:color="000000" w:themeColor="light1" w:sz="12" w:space="0"/>
        </w:tcBorders>
        <w:shd w:val="clear" w:color="FFFFFF" w:fill="7F7F7F" w:themeFill="text1" w:themeFillTint="80"/>
      </w:tcPr>
    </w:tblStylePr>
    <w:tblStylePr w:type="lastCol">
      <w:pPr/>
      <w:tblPr/>
      <w:tcPr>
        <w:tcBorders>
          <w:left w:val="single" w:color="000000" w:themeColor="light1" w:sz="4" w:space="0"/>
          <w:right w:val="single" w:color="000000" w:themeColor="text1"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1029">
    <w:name w:val="List Table 5 Dark - Accent 1"/>
    <w:basedOn w:val="1070"/>
    <w:uiPriority w:val="99"/>
    <w:pPr>
      <w:spacing w:after="0" w:line="240" w:lineRule="auto"/>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cPr/>
    <w:tblStylePr w:type="band1Horz">
      <w:pPr/>
      <w:tblPr/>
      <w:tcPr>
        <w:tcBorders>
          <w:top w:val="single" w:color="000000" w:themeColor="light1" w:sz="4" w:space="0"/>
          <w:bottom w:val="single" w:color="000000" w:themeColor="light1" w:sz="4" w:space="0"/>
        </w:tcBorders>
        <w:shd w:val="clear" w:color="FFFFFF" w:fill="4472C4" w:themeFill="accent1"/>
      </w:tcPr>
    </w:tblStylePr>
    <w:tblStylePr w:type="band1Vert">
      <w:pPr/>
      <w:tblPr/>
      <w:tcPr>
        <w:tcBorders>
          <w:left w:val="single" w:color="000000" w:themeColor="light1" w:sz="4" w:space="0"/>
          <w:right w:val="single" w:color="000000" w:themeColor="light1" w:sz="4" w:space="0"/>
        </w:tcBorders>
        <w:shd w:val="clear" w:color="FFFFFF" w:fill="4472C4" w:themeFill="accent1"/>
      </w:tcPr>
    </w:tblStylePr>
    <w:tblStylePr w:type="band2Horz">
      <w:pPr/>
      <w:tblPr/>
      <w:tcPr>
        <w:tcBorders>
          <w:top w:val="single" w:color="000000" w:themeColor="light1" w:sz="4" w:space="0"/>
          <w:bottom w:val="single" w:color="000000" w:themeColor="light1" w:sz="4" w:space="0"/>
        </w:tcBorders>
        <w:shd w:val="clear" w:color="FFFFFF" w:fill="4472C4" w:themeFill="accent1"/>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accent1" w:sz="32" w:space="0"/>
          <w:right w:val="single" w:color="000000" w:themeColor="light1" w:sz="4" w:space="0"/>
        </w:tcBorders>
      </w:tcPr>
    </w:tblStylePr>
    <w:tblStylePr w:type="firstRow">
      <w:pPr/>
      <w:rPr>
        <w:b/>
        <w:color w:val="FFFFFF" w:themeColor="light1"/>
        <w:sz w:val="22"/>
      </w:rPr>
      <w:tblPr/>
      <w:tcPr>
        <w:tcBorders>
          <w:top w:val="single" w:color="000000" w:themeColor="accent1" w:sz="32" w:space="0"/>
          <w:bottom w:val="single" w:color="000000" w:themeColor="light1" w:sz="12" w:space="0"/>
        </w:tcBorders>
        <w:shd w:val="clear" w:color="FFFFFF" w:fill="4472C4" w:themeFill="accent1"/>
      </w:tcPr>
    </w:tblStylePr>
    <w:tblStylePr w:type="lastCol">
      <w:pPr/>
      <w:tblPr/>
      <w:tcPr>
        <w:tcBorders>
          <w:left w:val="single" w:color="000000" w:themeColor="light1" w:sz="4" w:space="0"/>
          <w:right w:val="single" w:color="000000" w:themeColor="accent1"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1030">
    <w:name w:val="List Table 5 Dark - Accent 2"/>
    <w:basedOn w:val="1070"/>
    <w:uiPriority w:val="99"/>
    <w:pPr>
      <w:spacing w:after="0" w:line="240" w:lineRule="auto"/>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cPr/>
    <w:tblStylePr w:type="band1Horz">
      <w:pPr/>
      <w:tblPr/>
      <w:tcPr>
        <w:tcBorders>
          <w:top w:val="single" w:color="000000" w:themeColor="light1" w:sz="4" w:space="0"/>
          <w:bottom w:val="single" w:color="000000" w:themeColor="light1" w:sz="4" w:space="0"/>
        </w:tcBorders>
        <w:shd w:val="clear" w:color="FFFFFF" w:fill="F4B285" w:themeFill="accent2" w:themeFillTint="97"/>
      </w:tcPr>
    </w:tblStylePr>
    <w:tblStylePr w:type="band1Vert">
      <w:pPr/>
      <w:tblPr/>
      <w:tcPr>
        <w:tcBorders>
          <w:left w:val="single" w:color="000000" w:themeColor="light1" w:sz="4" w:space="0"/>
          <w:right w:val="single" w:color="000000" w:themeColor="light1" w:sz="4" w:space="0"/>
        </w:tcBorders>
        <w:shd w:val="clear" w:color="FFFFFF" w:fill="F4B285" w:themeFill="accent2" w:themeFillTint="97"/>
      </w:tcPr>
    </w:tblStylePr>
    <w:tblStylePr w:type="band2Horz">
      <w:pPr/>
      <w:tblPr/>
      <w:tcPr>
        <w:tcBorders>
          <w:top w:val="single" w:color="000000" w:themeColor="light1" w:sz="4" w:space="0"/>
          <w:bottom w:val="single" w:color="000000" w:themeColor="light1" w:sz="4" w:space="0"/>
        </w:tcBorders>
        <w:shd w:val="clear" w:color="FFFFFF" w:fill="F4B285" w:themeFill="accent2" w:themeFillTint="97"/>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accent2" w:sz="32" w:space="0"/>
          <w:right w:val="single" w:color="000000" w:themeColor="light1" w:sz="4" w:space="0"/>
        </w:tcBorders>
      </w:tcPr>
    </w:tblStylePr>
    <w:tblStylePr w:type="firstRow">
      <w:pPr/>
      <w:rPr>
        <w:b/>
        <w:color w:val="FFFFFF" w:themeColor="light1"/>
        <w:sz w:val="22"/>
      </w:rPr>
      <w:tblPr/>
      <w:tcPr>
        <w:tcBorders>
          <w:top w:val="single" w:color="000000" w:themeColor="accent2" w:sz="32" w:space="0"/>
          <w:bottom w:val="single" w:color="000000" w:themeColor="light1" w:sz="12" w:space="0"/>
        </w:tcBorders>
        <w:shd w:val="clear" w:color="FFFFFF" w:fill="F4B285" w:themeFill="accent2" w:themeFillTint="97"/>
      </w:tcPr>
    </w:tblStylePr>
    <w:tblStylePr w:type="lastCol">
      <w:pPr/>
      <w:tblPr/>
      <w:tcPr>
        <w:tcBorders>
          <w:left w:val="single" w:color="000000" w:themeColor="light1" w:sz="4" w:space="0"/>
          <w:right w:val="single" w:color="000000" w:themeColor="accent2"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1031">
    <w:name w:val="List Table 5 Dark - Accent 3"/>
    <w:basedOn w:val="1070"/>
    <w:uiPriority w:val="99"/>
    <w:pPr>
      <w:spacing w:after="0" w:line="240" w:lineRule="auto"/>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cPr/>
    <w:tblStylePr w:type="band1Horz">
      <w:pPr/>
      <w:tblPr/>
      <w:tcPr>
        <w:tcBorders>
          <w:top w:val="single" w:color="000000" w:themeColor="light1" w:sz="4" w:space="0"/>
          <w:bottom w:val="single" w:color="000000" w:themeColor="light1" w:sz="4" w:space="0"/>
        </w:tcBorders>
        <w:shd w:val="clear" w:color="FFFFFF" w:fill="C9C9C9" w:themeFill="accent3" w:themeFillTint="98"/>
      </w:tcPr>
    </w:tblStylePr>
    <w:tblStylePr w:type="band1Vert">
      <w:pPr/>
      <w:tblPr/>
      <w:tcPr>
        <w:tcBorders>
          <w:left w:val="single" w:color="000000" w:themeColor="light1" w:sz="4" w:space="0"/>
          <w:right w:val="single" w:color="000000" w:themeColor="light1" w:sz="4" w:space="0"/>
        </w:tcBorders>
        <w:shd w:val="clear" w:color="FFFFFF" w:fill="C9C9C9" w:themeFill="accent3" w:themeFillTint="98"/>
      </w:tcPr>
    </w:tblStylePr>
    <w:tblStylePr w:type="band2Horz">
      <w:pPr/>
      <w:tblPr/>
      <w:tcPr>
        <w:tcBorders>
          <w:top w:val="single" w:color="000000" w:themeColor="light1" w:sz="4" w:space="0"/>
          <w:bottom w:val="single" w:color="000000" w:themeColor="light1" w:sz="4" w:space="0"/>
        </w:tcBorders>
        <w:shd w:val="clear" w:color="FFFFFF" w:fill="C9C9C9" w:themeFill="accent3" w:themeFillTint="98"/>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accent3" w:sz="32" w:space="0"/>
          <w:right w:val="single" w:color="000000" w:themeColor="light1" w:sz="4" w:space="0"/>
        </w:tcBorders>
      </w:tcPr>
    </w:tblStylePr>
    <w:tblStylePr w:type="firstRow">
      <w:pPr/>
      <w:rPr>
        <w:b/>
        <w:color w:val="FFFFFF" w:themeColor="light1"/>
        <w:sz w:val="22"/>
      </w:rPr>
      <w:tblPr/>
      <w:tcPr>
        <w:tcBorders>
          <w:top w:val="single" w:color="000000" w:themeColor="accent3" w:sz="32" w:space="0"/>
          <w:bottom w:val="single" w:color="000000" w:themeColor="light1" w:sz="12" w:space="0"/>
        </w:tcBorders>
        <w:shd w:val="clear" w:color="FFFFFF" w:fill="C9C9C9" w:themeFill="accent3" w:themeFillTint="98"/>
      </w:tcPr>
    </w:tblStylePr>
    <w:tblStylePr w:type="lastCol">
      <w:pPr/>
      <w:tblPr/>
      <w:tcPr>
        <w:tcBorders>
          <w:left w:val="single" w:color="000000" w:themeColor="light1" w:sz="4" w:space="0"/>
          <w:right w:val="single" w:color="000000" w:themeColor="accent3"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1032">
    <w:name w:val="List Table 5 Dark - Accent 4"/>
    <w:basedOn w:val="1070"/>
    <w:uiPriority w:val="99"/>
    <w:pPr>
      <w:spacing w:after="0" w:line="240" w:lineRule="auto"/>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cPr/>
    <w:tblStylePr w:type="band1Horz">
      <w:pPr/>
      <w:tblPr/>
      <w:tcPr>
        <w:tcBorders>
          <w:top w:val="single" w:color="000000" w:themeColor="light1" w:sz="4" w:space="0"/>
          <w:bottom w:val="single" w:color="000000" w:themeColor="light1" w:sz="4" w:space="0"/>
        </w:tcBorders>
        <w:shd w:val="clear" w:color="FFFFFF" w:fill="FFD965" w:themeFill="accent4" w:themeFillTint="9a"/>
      </w:tcPr>
    </w:tblStylePr>
    <w:tblStylePr w:type="band1Vert">
      <w:pPr/>
      <w:tblPr/>
      <w:tcPr>
        <w:tcBorders>
          <w:left w:val="single" w:color="000000" w:themeColor="light1" w:sz="4" w:space="0"/>
          <w:right w:val="single" w:color="000000" w:themeColor="light1" w:sz="4" w:space="0"/>
        </w:tcBorders>
        <w:shd w:val="clear" w:color="FFFFFF" w:fill="FFD965" w:themeFill="accent4" w:themeFillTint="9a"/>
      </w:tcPr>
    </w:tblStylePr>
    <w:tblStylePr w:type="band2Horz">
      <w:pPr/>
      <w:tblPr/>
      <w:tcPr>
        <w:tcBorders>
          <w:top w:val="single" w:color="000000" w:themeColor="light1" w:sz="4" w:space="0"/>
          <w:bottom w:val="single" w:color="000000" w:themeColor="light1" w:sz="4" w:space="0"/>
        </w:tcBorders>
        <w:shd w:val="clear" w:color="FFFFFF" w:fill="FFD965" w:themeFill="accent4" w:themeFillTint="9a"/>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accent4" w:sz="32" w:space="0"/>
          <w:right w:val="single" w:color="000000" w:themeColor="light1" w:sz="4" w:space="0"/>
        </w:tcBorders>
      </w:tcPr>
    </w:tblStylePr>
    <w:tblStylePr w:type="firstRow">
      <w:pPr/>
      <w:rPr>
        <w:b/>
        <w:color w:val="FFFFFF" w:themeColor="light1"/>
        <w:sz w:val="22"/>
      </w:rPr>
      <w:tblPr/>
      <w:tcPr>
        <w:tcBorders>
          <w:top w:val="single" w:color="000000" w:themeColor="accent4" w:sz="32" w:space="0"/>
          <w:bottom w:val="single" w:color="000000" w:themeColor="light1" w:sz="12" w:space="0"/>
        </w:tcBorders>
        <w:shd w:val="clear" w:color="FFFFFF" w:fill="FFD965" w:themeFill="accent4" w:themeFillTint="9a"/>
      </w:tcPr>
    </w:tblStylePr>
    <w:tblStylePr w:type="lastCol">
      <w:pPr/>
      <w:tblPr/>
      <w:tcPr>
        <w:tcBorders>
          <w:left w:val="single" w:color="000000" w:themeColor="light1" w:sz="4" w:space="0"/>
          <w:right w:val="single" w:color="000000" w:themeColor="accent4"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1033">
    <w:name w:val="List Table 5 Dark - Accent 5"/>
    <w:basedOn w:val="1070"/>
    <w:uiPriority w:val="99"/>
    <w:pPr>
      <w:spacing w:after="0" w:line="240" w:lineRule="auto"/>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cPr/>
    <w:tblStylePr w:type="band1Horz">
      <w:pPr/>
      <w:tblPr/>
      <w:tcPr>
        <w:tcBorders>
          <w:top w:val="single" w:color="000000" w:themeColor="light1" w:sz="4" w:space="0"/>
          <w:bottom w:val="single" w:color="000000" w:themeColor="light1" w:sz="4" w:space="0"/>
        </w:tcBorders>
        <w:shd w:val="clear" w:color="FFFFFF" w:fill="9CC3E6" w:themeFill="accent5" w:themeFillTint="9a"/>
      </w:tcPr>
    </w:tblStylePr>
    <w:tblStylePr w:type="band1Vert">
      <w:pPr/>
      <w:tblPr/>
      <w:tcPr>
        <w:tcBorders>
          <w:left w:val="single" w:color="000000" w:themeColor="light1" w:sz="4" w:space="0"/>
          <w:right w:val="single" w:color="000000" w:themeColor="light1" w:sz="4" w:space="0"/>
        </w:tcBorders>
        <w:shd w:val="clear" w:color="FFFFFF" w:fill="9CC3E6" w:themeFill="accent5" w:themeFillTint="9a"/>
      </w:tcPr>
    </w:tblStylePr>
    <w:tblStylePr w:type="band2Horz">
      <w:pPr/>
      <w:tblPr/>
      <w:tcPr>
        <w:tcBorders>
          <w:top w:val="single" w:color="000000" w:themeColor="light1" w:sz="4" w:space="0"/>
          <w:bottom w:val="single" w:color="000000" w:themeColor="light1" w:sz="4" w:space="0"/>
        </w:tcBorders>
        <w:shd w:val="clear" w:color="FFFFFF" w:fill="9CC3E6" w:themeFill="accent5" w:themeFillTint="9a"/>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accent5" w:sz="32" w:space="0"/>
          <w:right w:val="single" w:color="000000" w:themeColor="light1" w:sz="4" w:space="0"/>
        </w:tcBorders>
      </w:tcPr>
    </w:tblStylePr>
    <w:tblStylePr w:type="firstRow">
      <w:pPr/>
      <w:rPr>
        <w:b/>
        <w:color w:val="FFFFFF" w:themeColor="light1"/>
        <w:sz w:val="22"/>
      </w:rPr>
      <w:tblPr/>
      <w:tcPr>
        <w:tcBorders>
          <w:top w:val="single" w:color="000000" w:themeColor="accent5" w:sz="32" w:space="0"/>
          <w:bottom w:val="single" w:color="000000" w:themeColor="light1" w:sz="12" w:space="0"/>
        </w:tcBorders>
        <w:shd w:val="clear" w:color="FFFFFF" w:fill="9CC3E6" w:themeFill="accent5" w:themeFillTint="9a"/>
      </w:tcPr>
    </w:tblStylePr>
    <w:tblStylePr w:type="lastCol">
      <w:pPr/>
      <w:tblPr/>
      <w:tcPr>
        <w:tcBorders>
          <w:left w:val="single" w:color="000000" w:themeColor="light1" w:sz="4" w:space="0"/>
          <w:right w:val="single" w:color="000000" w:themeColor="accent5"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1034">
    <w:name w:val="List Table 5 Dark - Accent 6"/>
    <w:basedOn w:val="1070"/>
    <w:uiPriority w:val="99"/>
    <w:pPr>
      <w:spacing w:after="0" w:line="240" w:lineRule="auto"/>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cPr/>
    <w:tblStylePr w:type="band1Horz">
      <w:pPr/>
      <w:tblPr/>
      <w:tcPr>
        <w:tcBorders>
          <w:top w:val="single" w:color="000000" w:themeColor="light1" w:sz="4" w:space="0"/>
          <w:bottom w:val="single" w:color="000000" w:themeColor="light1" w:sz="4" w:space="0"/>
        </w:tcBorders>
        <w:shd w:val="clear" w:color="FFFFFF" w:fill="A9D18F" w:themeFill="accent6" w:themeFillTint="98"/>
      </w:tcPr>
    </w:tblStylePr>
    <w:tblStylePr w:type="band1Vert">
      <w:pPr/>
      <w:tblPr/>
      <w:tcPr>
        <w:tcBorders>
          <w:left w:val="single" w:color="000000" w:themeColor="light1" w:sz="4" w:space="0"/>
          <w:right w:val="single" w:color="000000" w:themeColor="light1" w:sz="4" w:space="0"/>
        </w:tcBorders>
        <w:shd w:val="clear" w:color="FFFFFF" w:fill="A9D18F" w:themeFill="accent6" w:themeFillTint="98"/>
      </w:tcPr>
    </w:tblStylePr>
    <w:tblStylePr w:type="band2Horz">
      <w:pPr/>
      <w:tblPr/>
      <w:tcPr>
        <w:tcBorders>
          <w:top w:val="single" w:color="000000" w:themeColor="light1" w:sz="4" w:space="0"/>
          <w:bottom w:val="single" w:color="000000" w:themeColor="light1" w:sz="4" w:space="0"/>
        </w:tcBorders>
        <w:shd w:val="clear" w:color="FFFFFF" w:fill="A9D18F" w:themeFill="accent6" w:themeFillTint="98"/>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accent6" w:sz="32" w:space="0"/>
          <w:right w:val="single" w:color="000000" w:themeColor="light1" w:sz="4" w:space="0"/>
        </w:tcBorders>
      </w:tcPr>
    </w:tblStylePr>
    <w:tblStylePr w:type="firstRow">
      <w:pPr/>
      <w:rPr>
        <w:b/>
        <w:color w:val="FFFFFF" w:themeColor="light1"/>
        <w:sz w:val="22"/>
      </w:rPr>
      <w:tblPr/>
      <w:tcPr>
        <w:tcBorders>
          <w:top w:val="single" w:color="000000" w:themeColor="accent6" w:sz="32" w:space="0"/>
          <w:bottom w:val="single" w:color="000000" w:themeColor="light1" w:sz="12" w:space="0"/>
        </w:tcBorders>
        <w:shd w:val="clear" w:color="FFFFFF" w:fill="A9D18F" w:themeFill="accent6" w:themeFillTint="98"/>
      </w:tcPr>
    </w:tblStylePr>
    <w:tblStylePr w:type="lastCol">
      <w:pPr/>
      <w:tblPr/>
      <w:tcPr>
        <w:tcBorders>
          <w:left w:val="single" w:color="000000" w:themeColor="light1" w:sz="4" w:space="0"/>
          <w:right w:val="single" w:color="000000" w:themeColor="accent6"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1035">
    <w:name w:val="List Table 6 Colorful"/>
    <w:basedOn w:val="1070"/>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cPr/>
    <w:tblStylePr w:type="band1Horz">
      <w:pPr/>
      <w:rPr>
        <w:color w:val="404040" w:themeColor="text1"/>
        <w:sz w:val="22"/>
      </w:rPr>
      <w:tblPr/>
      <w:tcPr>
        <w:shd w:val="clear" w:color="FFFFFF" w:fill="BFBFBF" w:themeFill="text1" w:themeFillTint="40"/>
      </w:tcPr>
    </w:tblStylePr>
    <w:tblStylePr w:type="band1Vert">
      <w:pPr/>
      <w:tblPr/>
      <w:tcPr>
        <w:shd w:val="clear" w:color="FFFFFF" w:fill="BFBFBF" w:themeFill="text1" w:themeFillTint="40"/>
      </w:tcPr>
    </w:tblStylePr>
    <w:tblStylePr w:type="band2Horz">
      <w:pPr/>
      <w:rPr>
        <w:color w:val="404040" w:themeColor="text1"/>
        <w:sz w:val="22"/>
      </w:rPr>
      <w:tblPr/>
      <w:tcPr/>
    </w:tblStylePr>
    <w:tblStylePr w:type="band2Vert">
      <w:pPr/>
      <w:tblPr/>
      <w:tcPr/>
    </w:tblStylePr>
    <w:tblStylePr w:type="firstCol">
      <w:pPr/>
      <w:rPr>
        <w:b/>
        <w:color w:val="000000" w:themeColor="text1"/>
      </w:rPr>
      <w:tblPr/>
      <w:tcPr/>
    </w:tblStylePr>
    <w:tblStylePr w:type="firstRow">
      <w:pPr/>
      <w:rPr>
        <w:b/>
        <w:color w:val="000000" w:themeColor="text1"/>
      </w:rPr>
      <w:tblPr/>
      <w:tcPr>
        <w:tcBorders>
          <w:bottom w:val="single" w:color="000000" w:themeColor="text1" w:sz="4" w:space="0"/>
        </w:tcBorders>
      </w:tcPr>
    </w:tblStylePr>
    <w:tblStylePr w:type="lastCol">
      <w:pPr/>
      <w:rPr>
        <w:b/>
        <w:color w:val="000000" w:themeColor="text1"/>
      </w:rPr>
      <w:tblPr/>
      <w:tcPr/>
    </w:tblStylePr>
    <w:tblStylePr w:type="lastRow">
      <w:pPr/>
      <w:rPr>
        <w:b/>
        <w:color w:val="000000" w:themeColor="text1"/>
      </w:rPr>
      <w:tblPr/>
      <w:tcPr>
        <w:tcBorders>
          <w:top w:val="single" w:color="000000" w:themeColor="text1"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36">
    <w:name w:val="List Table 6 Colorful - Accent 1"/>
    <w:basedOn w:val="1070"/>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cPr/>
    <w:tblStylePr w:type="band1Horz">
      <w:pPr/>
      <w:rPr>
        <w:color w:val="404040" w:themeColor="accent1" w:themeShade="95"/>
        <w:sz w:val="22"/>
      </w:rPr>
      <w:tblPr/>
      <w:tcPr>
        <w:shd w:val="clear" w:color="FFFFFF" w:fill="D0DCF0" w:themeFill="accent1" w:themeFillTint="40"/>
      </w:tcPr>
    </w:tblStylePr>
    <w:tblStylePr w:type="band1Vert">
      <w:pPr/>
      <w:tblPr/>
      <w:tcPr>
        <w:shd w:val="clear" w:color="FFFFFF" w:fill="D0DCF0" w:themeFill="accent1" w:themeFillTint="40"/>
      </w:tcPr>
    </w:tblStylePr>
    <w:tblStylePr w:type="band2Horz">
      <w:pPr/>
      <w:rPr>
        <w:color w:val="404040" w:themeColor="accent1" w:themeShade="95"/>
        <w:sz w:val="22"/>
      </w:rPr>
      <w:tblPr/>
      <w:tcPr/>
    </w:tblStylePr>
    <w:tblStylePr w:type="band2Vert">
      <w:pPr/>
      <w:tblPr/>
      <w:tcPr/>
    </w:tblStylePr>
    <w:tblStylePr w:type="firstCol">
      <w:pPr/>
      <w:rPr>
        <w:b/>
        <w:color w:val="254275" w:themeColor="accent1" w:themeShade="95"/>
      </w:rPr>
      <w:tblPr/>
      <w:tcPr/>
    </w:tblStylePr>
    <w:tblStylePr w:type="firstRow">
      <w:pPr/>
      <w:rPr>
        <w:b/>
        <w:color w:val="254275" w:themeColor="accent1" w:themeShade="95"/>
      </w:rPr>
      <w:tblPr/>
      <w:tcPr>
        <w:tcBorders>
          <w:bottom w:val="single" w:color="000000" w:themeColor="accent1" w:sz="4" w:space="0"/>
        </w:tcBorders>
      </w:tcPr>
    </w:tblStylePr>
    <w:tblStylePr w:type="lastCol">
      <w:pPr/>
      <w:rPr>
        <w:b/>
        <w:color w:val="254275" w:themeColor="accent1" w:themeShade="95"/>
      </w:rPr>
      <w:tblPr/>
      <w:tcPr/>
    </w:tblStylePr>
    <w:tblStylePr w:type="lastRow">
      <w:pPr/>
      <w:rPr>
        <w:b/>
        <w:color w:val="254275" w:themeColor="accent1" w:themeShade="95"/>
      </w:rPr>
      <w:tblPr/>
      <w:tcPr>
        <w:tcBorders>
          <w:top w:val="single" w:color="000000" w:themeColor="accent1"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37">
    <w:name w:val="List Table 6 Colorful - Accent 2"/>
    <w:basedOn w:val="1070"/>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cPr/>
    <w:tblStylePr w:type="band1Horz">
      <w:pPr/>
      <w:rPr>
        <w:color w:val="404040" w:themeColor="accent2" w:themeTint="97" w:themeShade="95"/>
        <w:sz w:val="22"/>
      </w:rPr>
      <w:tblPr/>
      <w:tcPr>
        <w:shd w:val="clear" w:color="FFFFFF" w:fill="FADECB" w:themeFill="accent2" w:themeFillTint="40"/>
      </w:tcPr>
    </w:tblStylePr>
    <w:tblStylePr w:type="band1Vert">
      <w:pPr/>
      <w:tblPr/>
      <w:tcPr>
        <w:shd w:val="clear" w:color="FFFFFF" w:fill="FADECB" w:themeFill="accent2" w:themeFillTint="40"/>
      </w:tcPr>
    </w:tblStylePr>
    <w:tblStylePr w:type="band2Horz">
      <w:pPr/>
      <w:rPr>
        <w:color w:val="404040" w:themeColor="accent2" w:themeTint="97" w:themeShade="95"/>
        <w:sz w:val="22"/>
      </w:rPr>
      <w:tblPr/>
      <w:tcPr/>
    </w:tblStylePr>
    <w:tblStylePr w:type="band2Vert">
      <w:pPr/>
      <w:tblPr/>
      <w:tcPr/>
    </w:tblStylePr>
    <w:tblStylePr w:type="firstCol">
      <w:pPr/>
      <w:rPr>
        <w:b/>
        <w:color w:val="CA5D12" w:themeColor="accent2" w:themeTint="97" w:themeShade="95"/>
      </w:rPr>
      <w:tblPr/>
      <w:tcPr/>
    </w:tblStylePr>
    <w:tblStylePr w:type="firstRow">
      <w:pPr/>
      <w:rPr>
        <w:b/>
        <w:color w:val="CA5D12" w:themeColor="accent2" w:themeTint="97" w:themeShade="95"/>
      </w:rPr>
      <w:tblPr/>
      <w:tcPr>
        <w:tcBorders>
          <w:bottom w:val="single" w:color="000000" w:themeColor="accent2" w:sz="4" w:space="0"/>
        </w:tcBorders>
      </w:tcPr>
    </w:tblStylePr>
    <w:tblStylePr w:type="lastCol">
      <w:pPr/>
      <w:rPr>
        <w:b/>
        <w:color w:val="CA5D12" w:themeColor="accent2" w:themeTint="97" w:themeShade="95"/>
      </w:rPr>
      <w:tblPr/>
      <w:tcPr/>
    </w:tblStylePr>
    <w:tblStylePr w:type="lastRow">
      <w:pPr/>
      <w:rPr>
        <w:b/>
        <w:color w:val="CA5D12" w:themeColor="accent2" w:themeTint="97" w:themeShade="95"/>
      </w:rPr>
      <w:tblPr/>
      <w:tcPr>
        <w:tcBorders>
          <w:top w:val="single" w:color="000000" w:themeColor="accent2"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38">
    <w:name w:val="List Table 6 Colorful - Accent 3"/>
    <w:basedOn w:val="1070"/>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cPr/>
    <w:tblStylePr w:type="band1Horz">
      <w:pPr/>
      <w:rPr>
        <w:color w:val="404040" w:themeColor="accent3" w:themeTint="98" w:themeShade="95"/>
        <w:sz w:val="22"/>
      </w:rPr>
      <w:tblPr/>
      <w:tcPr>
        <w:shd w:val="clear" w:color="FFFFFF" w:fill="E8E8E8" w:themeFill="accent3" w:themeFillTint="40"/>
      </w:tcPr>
    </w:tblStylePr>
    <w:tblStylePr w:type="band1Vert">
      <w:pPr/>
      <w:tblPr/>
      <w:tcPr>
        <w:shd w:val="clear" w:color="FFFFFF" w:fill="E8E8E8" w:themeFill="accent3" w:themeFillTint="40"/>
      </w:tcPr>
    </w:tblStylePr>
    <w:tblStylePr w:type="band2Horz">
      <w:pPr/>
      <w:rPr>
        <w:color w:val="404040" w:themeColor="accent3" w:themeTint="98" w:themeShade="95"/>
        <w:sz w:val="22"/>
      </w:rPr>
      <w:tblPr/>
      <w:tcPr/>
    </w:tblStylePr>
    <w:tblStylePr w:type="band2Vert">
      <w:pPr/>
      <w:tblPr/>
      <w:tcPr/>
    </w:tblStylePr>
    <w:tblStylePr w:type="firstCol">
      <w:pPr/>
      <w:rPr>
        <w:b/>
        <w:color w:val="757575" w:themeColor="accent3" w:themeTint="98" w:themeShade="95"/>
      </w:rPr>
      <w:tblPr/>
      <w:tcPr/>
    </w:tblStylePr>
    <w:tblStylePr w:type="firstRow">
      <w:pPr/>
      <w:rPr>
        <w:b/>
        <w:color w:val="757575" w:themeColor="accent3" w:themeTint="98" w:themeShade="95"/>
      </w:rPr>
      <w:tblPr/>
      <w:tcPr>
        <w:tcBorders>
          <w:bottom w:val="single" w:color="000000" w:themeColor="accent3" w:sz="4" w:space="0"/>
        </w:tcBorders>
      </w:tcPr>
    </w:tblStylePr>
    <w:tblStylePr w:type="lastCol">
      <w:pPr/>
      <w:rPr>
        <w:b/>
        <w:color w:val="757575" w:themeColor="accent3" w:themeTint="98" w:themeShade="95"/>
      </w:rPr>
      <w:tblPr/>
      <w:tcPr/>
    </w:tblStylePr>
    <w:tblStylePr w:type="lastRow">
      <w:pPr/>
      <w:rPr>
        <w:b/>
        <w:color w:val="757575" w:themeColor="accent3" w:themeTint="98" w:themeShade="95"/>
      </w:rPr>
      <w:tblPr/>
      <w:tcPr>
        <w:tcBorders>
          <w:top w:val="single" w:color="000000" w:themeColor="accent3"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39">
    <w:name w:val="List Table 6 Colorful - Accent 4"/>
    <w:basedOn w:val="1070"/>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cPr/>
    <w:tblStylePr w:type="band1Horz">
      <w:pPr/>
      <w:rPr>
        <w:color w:val="404040" w:themeColor="accent4" w:themeTint="9a" w:themeShade="95"/>
        <w:sz w:val="22"/>
      </w:rPr>
      <w:tblPr/>
      <w:tcPr>
        <w:shd w:val="clear" w:color="FFFFFF" w:fill="FFEFBF" w:themeFill="accent4" w:themeFillTint="40"/>
      </w:tcPr>
    </w:tblStylePr>
    <w:tblStylePr w:type="band1Vert">
      <w:pPr/>
      <w:tblPr/>
      <w:tcPr>
        <w:shd w:val="clear" w:color="FFFFFF" w:fill="FFEFBF" w:themeFill="accent4" w:themeFillTint="40"/>
      </w:tcPr>
    </w:tblStylePr>
    <w:tblStylePr w:type="band2Horz">
      <w:pPr/>
      <w:rPr>
        <w:color w:val="404040" w:themeColor="accent4" w:themeTint="9a" w:themeShade="95"/>
        <w:sz w:val="22"/>
      </w:rPr>
      <w:tblPr/>
      <w:tcPr/>
    </w:tblStylePr>
    <w:tblStylePr w:type="band2Vert">
      <w:pPr/>
      <w:tblPr/>
      <w:tcPr/>
    </w:tblStylePr>
    <w:tblStylePr w:type="firstCol">
      <w:pPr/>
      <w:rPr>
        <w:b/>
        <w:color w:val="D09D00" w:themeColor="accent4" w:themeTint="9a" w:themeShade="95"/>
      </w:rPr>
      <w:tblPr/>
      <w:tcPr/>
    </w:tblStylePr>
    <w:tblStylePr w:type="firstRow">
      <w:pPr/>
      <w:rPr>
        <w:b/>
        <w:color w:val="D09D00" w:themeColor="accent4" w:themeTint="9a" w:themeShade="95"/>
      </w:rPr>
      <w:tblPr/>
      <w:tcPr>
        <w:tcBorders>
          <w:bottom w:val="single" w:color="000000" w:themeColor="accent4" w:sz="4" w:space="0"/>
        </w:tcBorders>
      </w:tcPr>
    </w:tblStylePr>
    <w:tblStylePr w:type="lastCol">
      <w:pPr/>
      <w:rPr>
        <w:b/>
        <w:color w:val="D09D00" w:themeColor="accent4" w:themeTint="9a" w:themeShade="95"/>
      </w:rPr>
      <w:tblPr/>
      <w:tcPr/>
    </w:tblStylePr>
    <w:tblStylePr w:type="lastRow">
      <w:pPr/>
      <w:rPr>
        <w:b/>
        <w:color w:val="D09D00" w:themeColor="accent4" w:themeTint="9a" w:themeShade="95"/>
      </w:rPr>
      <w:tblPr/>
      <w:tcPr>
        <w:tcBorders>
          <w:top w:val="single" w:color="000000" w:themeColor="accent4"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40">
    <w:name w:val="List Table 6 Colorful - Accent 5"/>
    <w:basedOn w:val="1070"/>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cPr/>
    <w:tblStylePr w:type="band1Horz">
      <w:pPr/>
      <w:rPr>
        <w:color w:val="404040" w:themeColor="accent5" w:themeTint="9a" w:themeShade="95"/>
        <w:sz w:val="22"/>
      </w:rPr>
      <w:tblPr/>
      <w:tcPr>
        <w:shd w:val="clear" w:color="FFFFFF" w:fill="D6E6F4" w:themeFill="accent5" w:themeFillTint="40"/>
      </w:tcPr>
    </w:tblStylePr>
    <w:tblStylePr w:type="band1Vert">
      <w:pPr/>
      <w:tblPr/>
      <w:tcPr>
        <w:shd w:val="clear" w:color="FFFFFF" w:fill="D6E6F4" w:themeFill="accent5" w:themeFillTint="40"/>
      </w:tcPr>
    </w:tblStylePr>
    <w:tblStylePr w:type="band2Horz">
      <w:pPr/>
      <w:rPr>
        <w:color w:val="404040" w:themeColor="accent5" w:themeTint="9a" w:themeShade="95"/>
        <w:sz w:val="22"/>
      </w:rPr>
      <w:tblPr/>
      <w:tcPr/>
    </w:tblStylePr>
    <w:tblStylePr w:type="band2Vert">
      <w:pPr/>
      <w:tblPr/>
      <w:tcPr/>
    </w:tblStylePr>
    <w:tblStylePr w:type="firstCol">
      <w:pPr/>
      <w:rPr>
        <w:b/>
        <w:color w:val="2D74B4" w:themeColor="accent5" w:themeTint="9a" w:themeShade="95"/>
      </w:rPr>
      <w:tblPr/>
      <w:tcPr/>
    </w:tblStylePr>
    <w:tblStylePr w:type="firstRow">
      <w:pPr/>
      <w:rPr>
        <w:b/>
        <w:color w:val="2D74B4" w:themeColor="accent5" w:themeTint="9a" w:themeShade="95"/>
      </w:rPr>
      <w:tblPr/>
      <w:tcPr>
        <w:tcBorders>
          <w:bottom w:val="single" w:color="000000" w:themeColor="accent5" w:sz="4" w:space="0"/>
        </w:tcBorders>
      </w:tcPr>
    </w:tblStylePr>
    <w:tblStylePr w:type="lastCol">
      <w:pPr/>
      <w:rPr>
        <w:b/>
        <w:color w:val="2D74B4" w:themeColor="accent5" w:themeTint="9a" w:themeShade="95"/>
      </w:rPr>
      <w:tblPr/>
      <w:tcPr/>
    </w:tblStylePr>
    <w:tblStylePr w:type="lastRow">
      <w:pPr/>
      <w:rPr>
        <w:b/>
        <w:color w:val="2D74B4" w:themeColor="accent5" w:themeTint="9a" w:themeShade="95"/>
      </w:rPr>
      <w:tblPr/>
      <w:tcPr>
        <w:tcBorders>
          <w:top w:val="single" w:color="000000" w:themeColor="accent5"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41">
    <w:name w:val="List Table 6 Colorful - Accent 6"/>
    <w:basedOn w:val="1070"/>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cPr/>
    <w:tblStylePr w:type="band1Horz">
      <w:pPr/>
      <w:rPr>
        <w:color w:val="404040" w:themeColor="accent6" w:themeTint="98" w:themeShade="95"/>
        <w:sz w:val="22"/>
      </w:rPr>
      <w:tblPr/>
      <w:tcPr>
        <w:shd w:val="clear" w:color="FFFFFF" w:fill="DBECD0" w:themeFill="accent6" w:themeFillTint="40"/>
      </w:tcPr>
    </w:tblStylePr>
    <w:tblStylePr w:type="band1Vert">
      <w:pPr/>
      <w:tblPr/>
      <w:tcPr>
        <w:shd w:val="clear" w:color="FFFFFF" w:fill="DBECD0" w:themeFill="accent6" w:themeFillTint="40"/>
      </w:tcPr>
    </w:tblStylePr>
    <w:tblStylePr w:type="band2Horz">
      <w:pPr/>
      <w:rPr>
        <w:color w:val="404040" w:themeColor="accent6" w:themeTint="98" w:themeShade="95"/>
        <w:sz w:val="22"/>
      </w:rPr>
      <w:tblPr/>
      <w:tcPr/>
    </w:tblStylePr>
    <w:tblStylePr w:type="band2Vert">
      <w:pPr/>
      <w:tblPr/>
      <w:tcPr/>
    </w:tblStylePr>
    <w:tblStylePr w:type="firstCol">
      <w:pPr/>
      <w:rPr>
        <w:b/>
        <w:color w:val="5E923C" w:themeColor="accent6" w:themeTint="98" w:themeShade="95"/>
      </w:rPr>
      <w:tblPr/>
      <w:tcPr/>
    </w:tblStylePr>
    <w:tblStylePr w:type="firstRow">
      <w:pPr/>
      <w:rPr>
        <w:b/>
        <w:color w:val="5E923C" w:themeColor="accent6" w:themeTint="98" w:themeShade="95"/>
      </w:rPr>
      <w:tblPr/>
      <w:tcPr>
        <w:tcBorders>
          <w:bottom w:val="single" w:color="000000" w:themeColor="accent6" w:sz="4" w:space="0"/>
        </w:tcBorders>
      </w:tcPr>
    </w:tblStylePr>
    <w:tblStylePr w:type="lastCol">
      <w:pPr/>
      <w:rPr>
        <w:b/>
        <w:color w:val="5E923C" w:themeColor="accent6" w:themeTint="98" w:themeShade="95"/>
      </w:rPr>
      <w:tblPr/>
      <w:tcPr/>
    </w:tblStylePr>
    <w:tblStylePr w:type="lastRow">
      <w:pPr/>
      <w:rPr>
        <w:b/>
        <w:color w:val="5E923C" w:themeColor="accent6" w:themeTint="98" w:themeShade="95"/>
      </w:rPr>
      <w:tblPr/>
      <w:tcPr>
        <w:tcBorders>
          <w:top w:val="single" w:color="000000" w:themeColor="accent6"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42">
    <w:name w:val="List Table 7 Colorful"/>
    <w:basedOn w:val="1070"/>
    <w:uiPriority w:val="99"/>
    <w:pPr>
      <w:spacing w:after="0" w:line="240" w:lineRule="auto"/>
    </w:pPr>
    <w:tblPr>
      <w:tblStyleRowBandSize w:val="1"/>
      <w:tblStyleColBandSize w:val="1"/>
      <w:tblBorders>
        <w:right w:val="single" w:color="000000" w:themeColor="text1" w:themeTint="80" w:sz="4" w:space="0"/>
      </w:tblBorders>
    </w:tblPr>
    <w:tcPr/>
    <w:tblStylePr w:type="band1Horz">
      <w:pPr/>
      <w:rPr>
        <w:color w:val="4A4A4A" w:themeColor="text1" w:themeTint="80" w:themeShade="95"/>
        <w:sz w:val="22"/>
      </w:rPr>
      <w:tblPr/>
      <w:tcPr>
        <w:shd w:val="clear" w:color="FFFFFF" w:fill="BFBFBF" w:themeFill="text1" w:themeFillTint="40"/>
      </w:tcPr>
    </w:tblStylePr>
    <w:tblStylePr w:type="band1Vert">
      <w:pPr/>
      <w:tblPr/>
      <w:tcPr>
        <w:shd w:val="clear" w:color="FFFFFF" w:fill="BFBFBF" w:themeFill="text1" w:themeFillTint="40"/>
      </w:tcPr>
    </w:tblStylePr>
    <w:tblStylePr w:type="band2Horz">
      <w:pPr/>
      <w:rPr>
        <w:color w:val="4A4A4A" w:themeColor="text1" w:themeTint="80" w:themeShade="95"/>
        <w:sz w:val="22"/>
      </w:rPr>
      <w:tblPr/>
      <w:tcPr/>
    </w:tblStylePr>
    <w:tblStylePr w:type="band2Vert">
      <w:pPr/>
      <w:tblPr/>
      <w:tcPr/>
    </w:tblStylePr>
    <w:tblStylePr w:type="firstCol">
      <w:pPr>
        <w:jc w:val="right"/>
      </w:pPr>
      <w:rPr>
        <w:i/>
        <w:color w:val="4A4A4A"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pPr/>
      <w:rPr>
        <w:i/>
        <w:color w:val="4A4A4A"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pPr/>
      <w:rPr>
        <w:i/>
        <w:color w:val="4A4A4A"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pPr/>
      <w:rPr>
        <w:i/>
        <w:color w:val="4A4A4A"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A4A4A" w:themeColor="text1" w:themeTint="80" w:themeShade="95"/>
        <w:sz w:val="22"/>
      </w:rPr>
      <w:tblPr/>
      <w:tcPr/>
    </w:tblStylePr>
  </w:style>
  <w:style w:type="table" w:styleId="1043">
    <w:name w:val="List Table 7 Colorful - Accent 1"/>
    <w:basedOn w:val="1070"/>
    <w:uiPriority w:val="99"/>
    <w:pPr>
      <w:spacing w:after="0" w:line="240" w:lineRule="auto"/>
    </w:pPr>
    <w:tblPr>
      <w:tblStyleRowBandSize w:val="1"/>
      <w:tblStyleColBandSize w:val="1"/>
      <w:tblBorders>
        <w:right w:val="single" w:color="000000" w:themeColor="accent1" w:sz="4" w:space="0"/>
      </w:tblBorders>
    </w:tblPr>
    <w:tcPr/>
    <w:tblStylePr w:type="band1Horz">
      <w:pPr/>
      <w:rPr>
        <w:color w:val="254275" w:themeColor="accent1" w:themeShade="95"/>
        <w:sz w:val="22"/>
      </w:rPr>
      <w:tblPr/>
      <w:tcPr>
        <w:shd w:val="clear" w:color="FFFFFF" w:fill="D0DCF0" w:themeFill="accent1" w:themeFillTint="40"/>
      </w:tcPr>
    </w:tblStylePr>
    <w:tblStylePr w:type="band1Vert">
      <w:pPr/>
      <w:tblPr/>
      <w:tcPr>
        <w:shd w:val="clear" w:color="FFFFFF" w:fill="D0DCF0" w:themeFill="accent1" w:themeFillTint="40"/>
      </w:tcPr>
    </w:tblStylePr>
    <w:tblStylePr w:type="band2Horz">
      <w:pPr/>
      <w:rPr>
        <w:color w:val="254275" w:themeColor="accent1" w:themeShade="95"/>
        <w:sz w:val="22"/>
      </w:rPr>
      <w:tblPr/>
      <w:tcPr/>
    </w:tblStylePr>
    <w:tblStylePr w:type="band2Vert">
      <w:pPr/>
      <w:tblPr/>
      <w:tcPr/>
    </w:tblStylePr>
    <w:tblStylePr w:type="firstCol">
      <w:pPr>
        <w:jc w:val="right"/>
      </w:pPr>
      <w:rPr>
        <w:i/>
        <w:color w:val="254275" w:themeColor="accent1"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pPr/>
      <w:rPr>
        <w:i/>
        <w:color w:val="254275" w:themeColor="accent1"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pPr/>
      <w:rPr>
        <w:i/>
        <w:color w:val="254275" w:themeColor="accent1"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pPr/>
      <w:rPr>
        <w:i/>
        <w:color w:val="254275" w:themeColor="accent1"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254275" w:themeColor="accent1" w:themeShade="95"/>
        <w:sz w:val="22"/>
      </w:rPr>
      <w:tblPr/>
      <w:tcPr/>
    </w:tblStylePr>
  </w:style>
  <w:style w:type="table" w:styleId="1044">
    <w:name w:val="List Table 7 Colorful - Accent 2"/>
    <w:basedOn w:val="1070"/>
    <w:uiPriority w:val="99"/>
    <w:pPr>
      <w:spacing w:after="0" w:line="240" w:lineRule="auto"/>
    </w:pPr>
    <w:tblPr>
      <w:tblStyleRowBandSize w:val="1"/>
      <w:tblStyleColBandSize w:val="1"/>
      <w:tblBorders>
        <w:right w:val="single" w:color="000000" w:themeColor="accent2" w:themeTint="97" w:sz="4" w:space="0"/>
      </w:tblBorders>
    </w:tblPr>
    <w:tcPr/>
    <w:tblStylePr w:type="band1Horz">
      <w:pPr/>
      <w:rPr>
        <w:color w:val="CA5D12" w:themeColor="accent2" w:themeTint="97" w:themeShade="95"/>
        <w:sz w:val="22"/>
      </w:rPr>
      <w:tblPr/>
      <w:tcPr>
        <w:shd w:val="clear" w:color="FFFFFF" w:fill="FADECB" w:themeFill="accent2" w:themeFillTint="40"/>
      </w:tcPr>
    </w:tblStylePr>
    <w:tblStylePr w:type="band1Vert">
      <w:pPr/>
      <w:tblPr/>
      <w:tcPr>
        <w:shd w:val="clear" w:color="FFFFFF" w:fill="FADECB" w:themeFill="accent2" w:themeFillTint="40"/>
      </w:tcPr>
    </w:tblStylePr>
    <w:tblStylePr w:type="band2Horz">
      <w:pPr/>
      <w:rPr>
        <w:color w:val="CA5D12" w:themeColor="accent2" w:themeTint="97" w:themeShade="95"/>
        <w:sz w:val="22"/>
      </w:rPr>
      <w:tblPr/>
      <w:tcPr/>
    </w:tblStylePr>
    <w:tblStylePr w:type="band2Vert">
      <w:pPr/>
      <w:tblPr/>
      <w:tcPr/>
    </w:tblStylePr>
    <w:tblStylePr w:type="firstCol">
      <w:pPr>
        <w:jc w:val="right"/>
      </w:pPr>
      <w:rPr>
        <w:i/>
        <w:color w:val="CA5D12"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pPr/>
      <w:rPr>
        <w:i/>
        <w:color w:val="CA5D12"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pPr/>
      <w:rPr>
        <w:i/>
        <w:color w:val="CA5D12"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pPr/>
      <w:rPr>
        <w:i/>
        <w:color w:val="CA5D12"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CA5D12" w:themeColor="accent2" w:themeTint="97" w:themeShade="95"/>
        <w:sz w:val="22"/>
      </w:rPr>
      <w:tblPr/>
      <w:tcPr/>
    </w:tblStylePr>
  </w:style>
  <w:style w:type="table" w:styleId="1045">
    <w:name w:val="List Table 7 Colorful - Accent 3"/>
    <w:basedOn w:val="1070"/>
    <w:uiPriority w:val="99"/>
    <w:pPr>
      <w:spacing w:after="0" w:line="240" w:lineRule="auto"/>
    </w:pPr>
    <w:tblPr>
      <w:tblStyleRowBandSize w:val="1"/>
      <w:tblStyleColBandSize w:val="1"/>
      <w:tblBorders>
        <w:right w:val="single" w:color="000000" w:themeColor="accent3" w:themeTint="98" w:sz="4" w:space="0"/>
      </w:tblBorders>
    </w:tblPr>
    <w:tcPr/>
    <w:tblStylePr w:type="band1Horz">
      <w:pPr/>
      <w:rPr>
        <w:color w:val="757575" w:themeColor="accent3" w:themeTint="98" w:themeShade="95"/>
        <w:sz w:val="22"/>
      </w:rPr>
      <w:tblPr/>
      <w:tcPr>
        <w:shd w:val="clear" w:color="FFFFFF" w:fill="E8E8E8" w:themeFill="accent3" w:themeFillTint="40"/>
      </w:tcPr>
    </w:tblStylePr>
    <w:tblStylePr w:type="band1Vert">
      <w:pPr/>
      <w:tblPr/>
      <w:tcPr>
        <w:shd w:val="clear" w:color="FFFFFF" w:fill="E8E8E8" w:themeFill="accent3" w:themeFillTint="40"/>
      </w:tcPr>
    </w:tblStylePr>
    <w:tblStylePr w:type="band2Horz">
      <w:pPr/>
      <w:rPr>
        <w:color w:val="757575" w:themeColor="accent3" w:themeTint="98" w:themeShade="95"/>
        <w:sz w:val="22"/>
      </w:rPr>
      <w:tblPr/>
      <w:tcPr/>
    </w:tblStylePr>
    <w:tblStylePr w:type="band2Vert">
      <w:pPr/>
      <w:tblPr/>
      <w:tcPr/>
    </w:tblStylePr>
    <w:tblStylePr w:type="firstCol">
      <w:pPr>
        <w:jc w:val="right"/>
      </w:pPr>
      <w:rPr>
        <w:i/>
        <w:color w:val="757575" w:themeColor="accent3" w:themeTint="98"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pPr/>
      <w:rPr>
        <w:i/>
        <w:color w:val="757575" w:themeColor="accent3" w:themeTint="98"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pPr/>
      <w:rPr>
        <w:i/>
        <w:color w:val="757575" w:themeColor="accent3" w:themeTint="98"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pPr/>
      <w:rPr>
        <w:i/>
        <w:color w:val="757575" w:themeColor="accent3" w:themeTint="98"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757575" w:themeColor="accent3" w:themeTint="98" w:themeShade="95"/>
        <w:sz w:val="22"/>
      </w:rPr>
      <w:tblPr/>
      <w:tcPr/>
    </w:tblStylePr>
  </w:style>
  <w:style w:type="table" w:styleId="1046">
    <w:name w:val="List Table 7 Colorful - Accent 4"/>
    <w:basedOn w:val="1070"/>
    <w:uiPriority w:val="99"/>
    <w:pPr>
      <w:spacing w:after="0" w:line="240" w:lineRule="auto"/>
    </w:pPr>
    <w:tblPr>
      <w:tblStyleRowBandSize w:val="1"/>
      <w:tblStyleColBandSize w:val="1"/>
      <w:tblBorders>
        <w:right w:val="single" w:color="000000" w:themeColor="accent4" w:themeTint="9a" w:sz="4" w:space="0"/>
      </w:tblBorders>
    </w:tblPr>
    <w:tcPr/>
    <w:tblStylePr w:type="band1Horz">
      <w:pPr/>
      <w:rPr>
        <w:color w:val="D09D00" w:themeColor="accent4" w:themeTint="9a" w:themeShade="95"/>
        <w:sz w:val="22"/>
      </w:rPr>
      <w:tblPr/>
      <w:tcPr>
        <w:shd w:val="clear" w:color="FFFFFF" w:fill="FFEFBF" w:themeFill="accent4" w:themeFillTint="40"/>
      </w:tcPr>
    </w:tblStylePr>
    <w:tblStylePr w:type="band1Vert">
      <w:pPr/>
      <w:tblPr/>
      <w:tcPr>
        <w:shd w:val="clear" w:color="FFFFFF" w:fill="FFEFBF" w:themeFill="accent4" w:themeFillTint="40"/>
      </w:tcPr>
    </w:tblStylePr>
    <w:tblStylePr w:type="band2Horz">
      <w:pPr/>
      <w:rPr>
        <w:color w:val="D09D00" w:themeColor="accent4" w:themeTint="9a" w:themeShade="95"/>
        <w:sz w:val="22"/>
      </w:rPr>
      <w:tblPr/>
      <w:tcPr/>
    </w:tblStylePr>
    <w:tblStylePr w:type="band2Vert">
      <w:pPr/>
      <w:tblPr/>
      <w:tcPr/>
    </w:tblStylePr>
    <w:tblStylePr w:type="firstCol">
      <w:pPr>
        <w:jc w:val="right"/>
      </w:pPr>
      <w:rPr>
        <w:i/>
        <w:color w:val="D09D00"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pPr/>
      <w:rPr>
        <w:i/>
        <w:color w:val="D09D00"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pPr/>
      <w:rPr>
        <w:i/>
        <w:color w:val="D09D00"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pPr/>
      <w:rPr>
        <w:i/>
        <w:color w:val="D09D00"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D09D00" w:themeColor="accent4" w:themeTint="9a" w:themeShade="95"/>
        <w:sz w:val="22"/>
      </w:rPr>
      <w:tblPr/>
      <w:tcPr/>
    </w:tblStylePr>
  </w:style>
  <w:style w:type="table" w:styleId="1047">
    <w:name w:val="List Table 7 Colorful - Accent 5"/>
    <w:basedOn w:val="1070"/>
    <w:uiPriority w:val="99"/>
    <w:pPr>
      <w:spacing w:after="0" w:line="240" w:lineRule="auto"/>
    </w:pPr>
    <w:tblPr>
      <w:tblStyleRowBandSize w:val="1"/>
      <w:tblStyleColBandSize w:val="1"/>
      <w:tblBorders>
        <w:right w:val="single" w:color="000000" w:themeColor="accent5" w:themeTint="9a" w:sz="4" w:space="0"/>
      </w:tblBorders>
    </w:tblPr>
    <w:tcPr/>
    <w:tblStylePr w:type="band1Horz">
      <w:pPr/>
      <w:rPr>
        <w:color w:val="2D74B4" w:themeColor="accent5" w:themeTint="9a" w:themeShade="95"/>
        <w:sz w:val="22"/>
      </w:rPr>
      <w:tblPr/>
      <w:tcPr>
        <w:shd w:val="clear" w:color="FFFFFF" w:fill="D6E6F4" w:themeFill="accent5" w:themeFillTint="40"/>
      </w:tcPr>
    </w:tblStylePr>
    <w:tblStylePr w:type="band1Vert">
      <w:pPr/>
      <w:tblPr/>
      <w:tcPr>
        <w:shd w:val="clear" w:color="FFFFFF" w:fill="D6E6F4" w:themeFill="accent5" w:themeFillTint="40"/>
      </w:tcPr>
    </w:tblStylePr>
    <w:tblStylePr w:type="band2Horz">
      <w:pPr/>
      <w:rPr>
        <w:color w:val="2D74B4" w:themeColor="accent5" w:themeTint="9a" w:themeShade="95"/>
        <w:sz w:val="22"/>
      </w:rPr>
      <w:tblPr/>
      <w:tcPr/>
    </w:tblStylePr>
    <w:tblStylePr w:type="band2Vert">
      <w:pPr/>
      <w:tblPr/>
      <w:tcPr/>
    </w:tblStylePr>
    <w:tblStylePr w:type="firstCol">
      <w:pPr>
        <w:jc w:val="right"/>
      </w:pPr>
      <w:rPr>
        <w:i/>
        <w:color w:val="2D74B4" w:themeColor="accent5" w:themeTint="9a"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pPr/>
      <w:rPr>
        <w:i/>
        <w:color w:val="2D74B4" w:themeColor="accent5" w:themeTint="9a"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pPr/>
      <w:rPr>
        <w:i/>
        <w:color w:val="2D74B4" w:themeColor="accent5" w:themeTint="9a"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pPr/>
      <w:rPr>
        <w:i/>
        <w:color w:val="2D74B4" w:themeColor="accent5" w:themeTint="9a"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2D74B4" w:themeColor="accent5" w:themeTint="9a" w:themeShade="95"/>
        <w:sz w:val="22"/>
      </w:rPr>
      <w:tblPr/>
      <w:tcPr/>
    </w:tblStylePr>
  </w:style>
  <w:style w:type="table" w:styleId="1048">
    <w:name w:val="List Table 7 Colorful - Accent 6"/>
    <w:basedOn w:val="1070"/>
    <w:uiPriority w:val="99"/>
    <w:pPr>
      <w:spacing w:after="0" w:line="240" w:lineRule="auto"/>
    </w:pPr>
    <w:tblPr>
      <w:tblStyleRowBandSize w:val="1"/>
      <w:tblStyleColBandSize w:val="1"/>
      <w:tblBorders>
        <w:right w:val="single" w:color="000000" w:themeColor="accent6" w:themeTint="98" w:sz="4" w:space="0"/>
      </w:tblBorders>
    </w:tblPr>
    <w:tcPr/>
    <w:tblStylePr w:type="band1Horz">
      <w:pPr/>
      <w:rPr>
        <w:color w:val="5E923C" w:themeColor="accent6" w:themeTint="98" w:themeShade="95"/>
        <w:sz w:val="22"/>
      </w:rPr>
      <w:tblPr/>
      <w:tcPr>
        <w:shd w:val="clear" w:color="FFFFFF" w:fill="DBECD0" w:themeFill="accent6" w:themeFillTint="40"/>
      </w:tcPr>
    </w:tblStylePr>
    <w:tblStylePr w:type="band1Vert">
      <w:pPr/>
      <w:tblPr/>
      <w:tcPr>
        <w:shd w:val="clear" w:color="FFFFFF" w:fill="DBECD0" w:themeFill="accent6" w:themeFillTint="40"/>
      </w:tcPr>
    </w:tblStylePr>
    <w:tblStylePr w:type="band2Horz">
      <w:pPr/>
      <w:rPr>
        <w:color w:val="5E923C" w:themeColor="accent6" w:themeTint="98" w:themeShade="95"/>
        <w:sz w:val="22"/>
      </w:rPr>
      <w:tblPr/>
      <w:tcPr/>
    </w:tblStylePr>
    <w:tblStylePr w:type="band2Vert">
      <w:pPr/>
      <w:tblPr/>
      <w:tcPr/>
    </w:tblStylePr>
    <w:tblStylePr w:type="firstCol">
      <w:pPr>
        <w:jc w:val="right"/>
      </w:pPr>
      <w:rPr>
        <w:i/>
        <w:color w:val="5E923C" w:themeColor="accent6" w:themeTint="98"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pPr/>
      <w:rPr>
        <w:i/>
        <w:color w:val="5E923C" w:themeColor="accent6" w:themeTint="98"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pPr/>
      <w:rPr>
        <w:i/>
        <w:color w:val="5E923C" w:themeColor="accent6" w:themeTint="98"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pPr/>
      <w:rPr>
        <w:i/>
        <w:color w:val="5E923C" w:themeColor="accent6" w:themeTint="98"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5E923C" w:themeColor="accent6" w:themeTint="98" w:themeShade="95"/>
        <w:sz w:val="22"/>
      </w:rPr>
      <w:tblPr/>
      <w:tcPr/>
    </w:tblStylePr>
  </w:style>
  <w:style w:type="table" w:styleId="1049">
    <w:name w:val="Lined - Accent"/>
    <w:basedOn w:val="1070"/>
    <w:uiPriority w:val="99"/>
    <w:pPr>
      <w:spacing w:after="0" w:line="240" w:lineRule="auto"/>
    </w:pPr>
    <w:rPr>
      <w:color w:val="404040"/>
    </w:rPr>
    <w:tblPr>
      <w:tblStyleRowBandSize w:val="1"/>
      <w:tblStyleColBandSize w:val="1"/>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F2F2F2" w:themeFill="text1" w:themeFillTint="0"/>
      </w:tcPr>
    </w:tblStylePr>
    <w:tblStylePr w:type="band2Vert">
      <w:pPr/>
      <w:rPr>
        <w:color w:val="404040"/>
        <w:sz w:val="22"/>
      </w:rPr>
      <w:tblPr/>
      <w:tcPr>
        <w:shd w:val="clear" w:color="FFFFFF" w:fill="F2F2F2" w:themeFill="text1" w:themeFillTint="0"/>
      </w:tcPr>
    </w:tblStylePr>
    <w:tblStylePr w:type="firstCol">
      <w:pPr/>
      <w:rPr>
        <w:color w:val="F2F2F2"/>
        <w:sz w:val="22"/>
      </w:rPr>
      <w:tblPr/>
      <w:tcPr>
        <w:shd w:val="clear" w:color="FFFFFF" w:fill="7F7F7F" w:themeFill="text1" w:themeFillTint="80"/>
      </w:tcPr>
    </w:tblStylePr>
    <w:tblStylePr w:type="firstRow">
      <w:pPr/>
      <w:rPr>
        <w:color w:val="F2F2F2"/>
        <w:sz w:val="22"/>
      </w:rPr>
      <w:tblPr/>
      <w:tcPr>
        <w:shd w:val="clear" w:color="FFFFFF" w:fill="7F7F7F" w:themeFill="text1" w:themeFillTint="80"/>
      </w:tcPr>
    </w:tblStylePr>
    <w:tblStylePr w:type="lastCol">
      <w:pPr/>
      <w:rPr>
        <w:color w:val="F2F2F2"/>
        <w:sz w:val="22"/>
      </w:rPr>
      <w:tblPr/>
      <w:tcPr>
        <w:shd w:val="clear" w:color="FFFFFF" w:fill="7F7F7F" w:themeFill="text1" w:themeFillTint="80"/>
      </w:tcPr>
    </w:tblStylePr>
    <w:tblStylePr w:type="lastRow">
      <w:pPr/>
      <w:rPr>
        <w:color w:val="F2F2F2"/>
        <w:sz w:val="22"/>
      </w:rPr>
      <w:tblPr/>
      <w:tcPr>
        <w:shd w:val="clear" w:color="FFFFFF" w:fill="7F7F7F" w:themeFill="text1" w:themeFillTint="80"/>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50">
    <w:name w:val="Lined - Accent 1"/>
    <w:basedOn w:val="1070"/>
    <w:uiPriority w:val="99"/>
    <w:pPr>
      <w:spacing w:after="0" w:line="240" w:lineRule="auto"/>
    </w:pPr>
    <w:rPr>
      <w:color w:val="404040"/>
    </w:rPr>
    <w:tblPr>
      <w:tblStyleRowBandSize w:val="1"/>
      <w:tblStyleColBandSize w:val="1"/>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C4D3EC" w:themeFill="accent1" w:themeFillTint="50"/>
      </w:tcPr>
    </w:tblStylePr>
    <w:tblStylePr w:type="band2Vert">
      <w:pPr/>
      <w:rPr>
        <w:color w:val="404040"/>
        <w:sz w:val="22"/>
      </w:rPr>
      <w:tblPr/>
      <w:tcPr>
        <w:shd w:val="clear" w:color="FFFFFF" w:fill="C4D3EC" w:themeFill="accent1" w:themeFillTint="50"/>
      </w:tcPr>
    </w:tblStylePr>
    <w:tblStylePr w:type="firstCol">
      <w:pPr/>
      <w:rPr>
        <w:color w:val="F2F2F2"/>
        <w:sz w:val="22"/>
      </w:rPr>
      <w:tblPr/>
      <w:tcPr>
        <w:shd w:val="clear" w:color="FFFFFF" w:fill="537EC9" w:themeFill="accent1" w:themeFillTint="ea"/>
      </w:tcPr>
    </w:tblStylePr>
    <w:tblStylePr w:type="firstRow">
      <w:pPr/>
      <w:rPr>
        <w:color w:val="F2F2F2"/>
        <w:sz w:val="22"/>
      </w:rPr>
      <w:tblPr/>
      <w:tcPr>
        <w:shd w:val="clear" w:color="FFFFFF" w:fill="537EC9" w:themeFill="accent1" w:themeFillTint="ea"/>
      </w:tcPr>
    </w:tblStylePr>
    <w:tblStylePr w:type="lastCol">
      <w:pPr/>
      <w:rPr>
        <w:color w:val="F2F2F2"/>
        <w:sz w:val="22"/>
      </w:rPr>
      <w:tblPr/>
      <w:tcPr>
        <w:shd w:val="clear" w:color="FFFFFF" w:fill="537EC9" w:themeFill="accent1" w:themeFillTint="ea"/>
      </w:tcPr>
    </w:tblStylePr>
    <w:tblStylePr w:type="lastRow">
      <w:pPr/>
      <w:rPr>
        <w:color w:val="F2F2F2"/>
        <w:sz w:val="22"/>
      </w:rPr>
      <w:tblPr/>
      <w:tcPr>
        <w:shd w:val="clear" w:color="FFFFFF" w:fill="537EC9" w:themeFill="accent1" w:themeFillTint="ea"/>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51">
    <w:name w:val="Lined - Accent 2"/>
    <w:basedOn w:val="1070"/>
    <w:uiPriority w:val="99"/>
    <w:pPr>
      <w:spacing w:after="0" w:line="240" w:lineRule="auto"/>
    </w:pPr>
    <w:rPr>
      <w:color w:val="404040"/>
    </w:rPr>
    <w:tblPr>
      <w:tblStyleRowBandSize w:val="1"/>
      <w:tblStyleColBandSize w:val="1"/>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FBE6D7" w:themeFill="accent2" w:themeFillTint="32"/>
      </w:tcPr>
    </w:tblStylePr>
    <w:tblStylePr w:type="band2Vert">
      <w:pPr/>
      <w:rPr>
        <w:color w:val="404040"/>
        <w:sz w:val="22"/>
      </w:rPr>
      <w:tblPr/>
      <w:tcPr>
        <w:shd w:val="clear" w:color="FFFFFF" w:fill="FBE6D7" w:themeFill="accent2" w:themeFillTint="32"/>
      </w:tcPr>
    </w:tblStylePr>
    <w:tblStylePr w:type="firstCol">
      <w:pPr/>
      <w:rPr>
        <w:color w:val="F2F2F2"/>
        <w:sz w:val="22"/>
      </w:rPr>
      <w:tblPr/>
      <w:tcPr>
        <w:shd w:val="clear" w:color="FFFFFF" w:fill="F4B285" w:themeFill="accent2" w:themeFillTint="97"/>
      </w:tcPr>
    </w:tblStylePr>
    <w:tblStylePr w:type="firstRow">
      <w:pPr/>
      <w:rPr>
        <w:color w:val="F2F2F2"/>
        <w:sz w:val="22"/>
      </w:rPr>
      <w:tblPr/>
      <w:tcPr>
        <w:shd w:val="clear" w:color="FFFFFF" w:fill="F4B285" w:themeFill="accent2" w:themeFillTint="97"/>
      </w:tcPr>
    </w:tblStylePr>
    <w:tblStylePr w:type="lastCol">
      <w:pPr/>
      <w:rPr>
        <w:color w:val="F2F2F2"/>
        <w:sz w:val="22"/>
      </w:rPr>
      <w:tblPr/>
      <w:tcPr>
        <w:shd w:val="clear" w:color="FFFFFF" w:fill="F4B285" w:themeFill="accent2" w:themeFillTint="97"/>
      </w:tcPr>
    </w:tblStylePr>
    <w:tblStylePr w:type="lastRow">
      <w:pPr/>
      <w:rPr>
        <w:color w:val="F2F2F2"/>
        <w:sz w:val="22"/>
      </w:rPr>
      <w:tblPr/>
      <w:tcPr>
        <w:shd w:val="clear" w:color="FFFFFF" w:fill="F4B285" w:themeFill="accent2" w:themeFillTint="97"/>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52">
    <w:name w:val="Lined - Accent 3"/>
    <w:basedOn w:val="1070"/>
    <w:uiPriority w:val="99"/>
    <w:pPr>
      <w:spacing w:after="0" w:line="240" w:lineRule="auto"/>
    </w:pPr>
    <w:rPr>
      <w:color w:val="404040"/>
    </w:rPr>
    <w:tblPr>
      <w:tblStyleRowBandSize w:val="1"/>
      <w:tblStyleColBandSize w:val="1"/>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EDEDED" w:themeFill="accent3" w:themeFillTint="34"/>
      </w:tcPr>
    </w:tblStylePr>
    <w:tblStylePr w:type="band2Vert">
      <w:pPr/>
      <w:rPr>
        <w:color w:val="404040"/>
        <w:sz w:val="22"/>
      </w:rPr>
      <w:tblPr/>
      <w:tcPr>
        <w:shd w:val="clear" w:color="FFFFFF" w:fill="EDEDED" w:themeFill="accent3" w:themeFillTint="34"/>
      </w:tcPr>
    </w:tblStylePr>
    <w:tblStylePr w:type="firstCol">
      <w:pPr/>
      <w:rPr>
        <w:color w:val="F2F2F2"/>
        <w:sz w:val="22"/>
      </w:rPr>
      <w:tblPr/>
      <w:tcPr>
        <w:shd w:val="clear" w:color="FFFFFF" w:fill="A5A5A5" w:themeFill="accent3" w:themeFillTint="fe"/>
      </w:tcPr>
    </w:tblStylePr>
    <w:tblStylePr w:type="firstRow">
      <w:pPr/>
      <w:rPr>
        <w:color w:val="F2F2F2"/>
        <w:sz w:val="22"/>
      </w:rPr>
      <w:tblPr/>
      <w:tcPr>
        <w:shd w:val="clear" w:color="FFFFFF" w:fill="A5A5A5" w:themeFill="accent3" w:themeFillTint="fe"/>
      </w:tcPr>
    </w:tblStylePr>
    <w:tblStylePr w:type="lastCol">
      <w:pPr/>
      <w:rPr>
        <w:color w:val="F2F2F2"/>
        <w:sz w:val="22"/>
      </w:rPr>
      <w:tblPr/>
      <w:tcPr>
        <w:shd w:val="clear" w:color="FFFFFF" w:fill="A5A5A5" w:themeFill="accent3" w:themeFillTint="fe"/>
      </w:tcPr>
    </w:tblStylePr>
    <w:tblStylePr w:type="lastRow">
      <w:pPr/>
      <w:rPr>
        <w:color w:val="F2F2F2"/>
        <w:sz w:val="22"/>
      </w:rPr>
      <w:tblPr/>
      <w:tcPr>
        <w:shd w:val="clear" w:color="FFFFFF" w:fill="A5A5A5" w:themeFill="accent3" w:themeFillTint="fe"/>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53">
    <w:name w:val="Lined - Accent 4"/>
    <w:basedOn w:val="1070"/>
    <w:uiPriority w:val="99"/>
    <w:pPr>
      <w:spacing w:after="0" w:line="240" w:lineRule="auto"/>
    </w:pPr>
    <w:rPr>
      <w:color w:val="404040"/>
    </w:rPr>
    <w:tblPr>
      <w:tblStyleRowBandSize w:val="1"/>
      <w:tblStyleColBandSize w:val="1"/>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FFF2CB" w:themeFill="accent4" w:themeFillTint="34"/>
      </w:tcPr>
    </w:tblStylePr>
    <w:tblStylePr w:type="band2Vert">
      <w:pPr/>
      <w:rPr>
        <w:color w:val="404040"/>
        <w:sz w:val="22"/>
      </w:rPr>
      <w:tblPr/>
      <w:tcPr>
        <w:shd w:val="clear" w:color="FFFFFF" w:fill="FFF2CB" w:themeFill="accent4" w:themeFillTint="34"/>
      </w:tcPr>
    </w:tblStylePr>
    <w:tblStylePr w:type="firstCol">
      <w:pPr/>
      <w:rPr>
        <w:color w:val="F2F2F2"/>
        <w:sz w:val="22"/>
      </w:rPr>
      <w:tblPr/>
      <w:tcPr>
        <w:shd w:val="clear" w:color="FFFFFF" w:fill="FFD965" w:themeFill="accent4" w:themeFillTint="9a"/>
      </w:tcPr>
    </w:tblStylePr>
    <w:tblStylePr w:type="firstRow">
      <w:pPr/>
      <w:rPr>
        <w:color w:val="F2F2F2"/>
        <w:sz w:val="22"/>
      </w:rPr>
      <w:tblPr/>
      <w:tcPr>
        <w:shd w:val="clear" w:color="FFFFFF" w:fill="FFD965" w:themeFill="accent4" w:themeFillTint="9a"/>
      </w:tcPr>
    </w:tblStylePr>
    <w:tblStylePr w:type="lastCol">
      <w:pPr/>
      <w:rPr>
        <w:color w:val="F2F2F2"/>
        <w:sz w:val="22"/>
      </w:rPr>
      <w:tblPr/>
      <w:tcPr>
        <w:shd w:val="clear" w:color="FFFFFF" w:fill="FFD965" w:themeFill="accent4" w:themeFillTint="9a"/>
      </w:tcPr>
    </w:tblStylePr>
    <w:tblStylePr w:type="lastRow">
      <w:pPr/>
      <w:rPr>
        <w:color w:val="F2F2F2"/>
        <w:sz w:val="22"/>
      </w:rPr>
      <w:tblPr/>
      <w:tcPr>
        <w:shd w:val="clear" w:color="FFFFFF" w:fill="FFD965" w:themeFill="accent4" w:themeFillTint="9a"/>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54">
    <w:name w:val="Lined - Accent 5"/>
    <w:basedOn w:val="1070"/>
    <w:uiPriority w:val="99"/>
    <w:pPr>
      <w:spacing w:after="0" w:line="240" w:lineRule="auto"/>
    </w:pPr>
    <w:rPr>
      <w:color w:val="404040"/>
    </w:rPr>
    <w:tblPr>
      <w:tblStyleRowBandSize w:val="1"/>
      <w:tblStyleColBandSize w:val="1"/>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DEEBF6" w:themeFill="accent5" w:themeFillTint="34"/>
      </w:tcPr>
    </w:tblStylePr>
    <w:tblStylePr w:type="band2Vert">
      <w:pPr/>
      <w:rPr>
        <w:color w:val="404040"/>
        <w:sz w:val="22"/>
      </w:rPr>
      <w:tblPr/>
      <w:tcPr>
        <w:shd w:val="clear" w:color="FFFFFF" w:fill="DEEBF6" w:themeFill="accent5" w:themeFillTint="34"/>
      </w:tcPr>
    </w:tblStylePr>
    <w:tblStylePr w:type="firstCol">
      <w:pPr/>
      <w:rPr>
        <w:color w:val="F2F2F2"/>
        <w:sz w:val="22"/>
      </w:rPr>
      <w:tblPr/>
      <w:tcPr>
        <w:shd w:val="clear" w:color="FFFFFF" w:fill="5B9BD5" w:themeFill="accent5"/>
      </w:tcPr>
    </w:tblStylePr>
    <w:tblStylePr w:type="firstRow">
      <w:pPr/>
      <w:rPr>
        <w:color w:val="F2F2F2"/>
        <w:sz w:val="22"/>
      </w:rPr>
      <w:tblPr/>
      <w:tcPr>
        <w:shd w:val="clear" w:color="FFFFFF" w:fill="5B9BD5" w:themeFill="accent5"/>
      </w:tcPr>
    </w:tblStylePr>
    <w:tblStylePr w:type="lastCol">
      <w:pPr/>
      <w:rPr>
        <w:color w:val="F2F2F2"/>
        <w:sz w:val="22"/>
      </w:rPr>
      <w:tblPr/>
      <w:tcPr>
        <w:shd w:val="clear" w:color="FFFFFF" w:fill="5B9BD5" w:themeFill="accent5"/>
      </w:tcPr>
    </w:tblStylePr>
    <w:tblStylePr w:type="lastRow">
      <w:pPr/>
      <w:rPr>
        <w:color w:val="F2F2F2"/>
        <w:sz w:val="22"/>
      </w:rPr>
      <w:tblPr/>
      <w:tcPr>
        <w:shd w:val="clear" w:color="FFFFFF" w:fill="5B9BD5" w:themeFill="accent5"/>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55">
    <w:name w:val="Lined - Accent 6"/>
    <w:basedOn w:val="1070"/>
    <w:uiPriority w:val="99"/>
    <w:pPr>
      <w:spacing w:after="0" w:line="240" w:lineRule="auto"/>
    </w:pPr>
    <w:rPr>
      <w:color w:val="404040"/>
    </w:rPr>
    <w:tblPr>
      <w:tblStyleRowBandSize w:val="1"/>
      <w:tblStyleColBandSize w:val="1"/>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E2EFD9" w:themeFill="accent6" w:themeFillTint="34"/>
      </w:tcPr>
    </w:tblStylePr>
    <w:tblStylePr w:type="band2Vert">
      <w:pPr/>
      <w:rPr>
        <w:color w:val="404040"/>
        <w:sz w:val="22"/>
      </w:rPr>
      <w:tblPr/>
      <w:tcPr>
        <w:shd w:val="clear" w:color="FFFFFF" w:fill="E2EFD9" w:themeFill="accent6" w:themeFillTint="34"/>
      </w:tcPr>
    </w:tblStylePr>
    <w:tblStylePr w:type="firstCol">
      <w:pPr/>
      <w:rPr>
        <w:color w:val="F2F2F2"/>
        <w:sz w:val="22"/>
      </w:rPr>
      <w:tblPr/>
      <w:tcPr>
        <w:shd w:val="clear" w:color="FFFFFF" w:fill="70AD47" w:themeFill="accent6"/>
      </w:tcPr>
    </w:tblStylePr>
    <w:tblStylePr w:type="firstRow">
      <w:pPr/>
      <w:rPr>
        <w:color w:val="F2F2F2"/>
        <w:sz w:val="22"/>
      </w:rPr>
      <w:tblPr/>
      <w:tcPr>
        <w:shd w:val="clear" w:color="FFFFFF" w:fill="70AD47" w:themeFill="accent6"/>
      </w:tcPr>
    </w:tblStylePr>
    <w:tblStylePr w:type="lastCol">
      <w:pPr/>
      <w:rPr>
        <w:color w:val="F2F2F2"/>
        <w:sz w:val="22"/>
      </w:rPr>
      <w:tblPr/>
      <w:tcPr>
        <w:shd w:val="clear" w:color="FFFFFF" w:fill="70AD47" w:themeFill="accent6"/>
      </w:tcPr>
    </w:tblStylePr>
    <w:tblStylePr w:type="lastRow">
      <w:pPr/>
      <w:rPr>
        <w:color w:val="F2F2F2"/>
        <w:sz w:val="22"/>
      </w:rPr>
      <w:tblPr/>
      <w:tcPr>
        <w:shd w:val="clear" w:color="FFFFFF" w:fill="70AD47" w:themeFill="accent6"/>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56">
    <w:name w:val="Bordered &amp; Lined - Accent"/>
    <w:basedOn w:val="1070"/>
    <w:uiPriority w:val="99"/>
    <w:pPr>
      <w:spacing w:after="0" w:line="240" w:lineRule="auto"/>
    </w:pPr>
    <w:rPr>
      <w:color w:val="404040"/>
    </w:r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F2F2F2" w:themeFill="text1" w:themeFillTint="0"/>
      </w:tcPr>
    </w:tblStylePr>
    <w:tblStylePr w:type="band2Vert">
      <w:pPr/>
      <w:rPr>
        <w:color w:val="404040"/>
        <w:sz w:val="22"/>
      </w:rPr>
      <w:tblPr/>
      <w:tcPr>
        <w:shd w:val="clear" w:color="FFFFFF" w:fill="F2F2F2" w:themeFill="text1" w:themeFillTint="0"/>
      </w:tcPr>
    </w:tblStylePr>
    <w:tblStylePr w:type="firstCol">
      <w:pPr/>
      <w:rPr>
        <w:color w:val="F2F2F2"/>
        <w:sz w:val="22"/>
      </w:rPr>
      <w:tblPr/>
      <w:tcPr>
        <w:shd w:val="clear" w:color="FFFFFF" w:fill="7F7F7F" w:themeFill="text1" w:themeFillTint="80"/>
      </w:tcPr>
    </w:tblStylePr>
    <w:tblStylePr w:type="firstRow">
      <w:pPr/>
      <w:rPr>
        <w:color w:val="F2F2F2"/>
        <w:sz w:val="22"/>
      </w:rPr>
      <w:tblPr/>
      <w:tcPr>
        <w:shd w:val="clear" w:color="FFFFFF" w:fill="7F7F7F" w:themeFill="text1" w:themeFillTint="80"/>
      </w:tcPr>
    </w:tblStylePr>
    <w:tblStylePr w:type="lastCol">
      <w:pPr/>
      <w:rPr>
        <w:color w:val="F2F2F2"/>
        <w:sz w:val="22"/>
      </w:rPr>
      <w:tblPr/>
      <w:tcPr>
        <w:shd w:val="clear" w:color="FFFFFF" w:fill="7F7F7F" w:themeFill="text1" w:themeFillTint="80"/>
      </w:tcPr>
    </w:tblStylePr>
    <w:tblStylePr w:type="lastRow">
      <w:pPr/>
      <w:rPr>
        <w:color w:val="F2F2F2"/>
        <w:sz w:val="22"/>
      </w:rPr>
      <w:tblPr/>
      <w:tcPr>
        <w:shd w:val="clear" w:color="FFFFFF" w:fill="7F7F7F" w:themeFill="text1" w:themeFillTint="80"/>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57">
    <w:name w:val="Bordered &amp; Lined - Accent 1"/>
    <w:basedOn w:val="1070"/>
    <w:uiPriority w:val="99"/>
    <w:pPr>
      <w:spacing w:after="0" w:line="240" w:lineRule="auto"/>
    </w:pPr>
    <w:rPr>
      <w:color w:val="404040"/>
    </w:r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insideH w:val="single" w:color="000000" w:themeColor="accent1" w:sz="4" w:space="0"/>
        <w:insideV w:val="single" w:color="000000" w:themeColor="accent1" w:sz="4" w:space="0"/>
      </w:tblBorders>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C4D3EC" w:themeFill="accent1" w:themeFillTint="50"/>
      </w:tcPr>
    </w:tblStylePr>
    <w:tblStylePr w:type="band2Vert">
      <w:pPr/>
      <w:rPr>
        <w:color w:val="404040"/>
        <w:sz w:val="22"/>
      </w:rPr>
      <w:tblPr/>
      <w:tcPr>
        <w:shd w:val="clear" w:color="FFFFFF" w:fill="C4D3EC" w:themeFill="accent1" w:themeFillTint="50"/>
      </w:tcPr>
    </w:tblStylePr>
    <w:tblStylePr w:type="firstCol">
      <w:pPr/>
      <w:rPr>
        <w:color w:val="F2F2F2"/>
        <w:sz w:val="22"/>
      </w:rPr>
      <w:tblPr/>
      <w:tcPr>
        <w:shd w:val="clear" w:color="FFFFFF" w:fill="537EC9" w:themeFill="accent1" w:themeFillTint="ea"/>
      </w:tcPr>
    </w:tblStylePr>
    <w:tblStylePr w:type="firstRow">
      <w:pPr/>
      <w:rPr>
        <w:color w:val="F2F2F2"/>
        <w:sz w:val="22"/>
      </w:rPr>
      <w:tblPr/>
      <w:tcPr>
        <w:shd w:val="clear" w:color="FFFFFF" w:fill="537EC9" w:themeFill="accent1" w:themeFillTint="ea"/>
      </w:tcPr>
    </w:tblStylePr>
    <w:tblStylePr w:type="lastCol">
      <w:pPr/>
      <w:rPr>
        <w:color w:val="F2F2F2"/>
        <w:sz w:val="22"/>
      </w:rPr>
      <w:tblPr/>
      <w:tcPr>
        <w:shd w:val="clear" w:color="FFFFFF" w:fill="537EC9" w:themeFill="accent1" w:themeFillTint="ea"/>
      </w:tcPr>
    </w:tblStylePr>
    <w:tblStylePr w:type="lastRow">
      <w:pPr/>
      <w:rPr>
        <w:color w:val="F2F2F2"/>
        <w:sz w:val="22"/>
      </w:rPr>
      <w:tblPr/>
      <w:tcPr>
        <w:shd w:val="clear" w:color="FFFFFF" w:fill="537EC9" w:themeFill="accent1" w:themeFillTint="ea"/>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58">
    <w:name w:val="Bordered &amp; Lined - Accent 2"/>
    <w:basedOn w:val="1070"/>
    <w:uiPriority w:val="99"/>
    <w:pPr>
      <w:spacing w:after="0" w:line="240" w:lineRule="auto"/>
    </w:pPr>
    <w:rPr>
      <w:color w:val="404040"/>
    </w:rPr>
    <w:tblPr>
      <w:tblStyleRowBandSize w:val="1"/>
      <w:tblStyleColBandSize w:val="1"/>
      <w:tblBorders>
        <w:top w:val="single" w:color="000000" w:themeColor="accent2" w:sz="4" w:space="0"/>
        <w:left w:val="single" w:color="000000" w:themeColor="accent2" w:sz="4" w:space="0"/>
        <w:bottom w:val="single" w:color="000000" w:themeColor="accent2" w:sz="4" w:space="0"/>
        <w:right w:val="single" w:color="000000" w:themeColor="accent2" w:sz="4" w:space="0"/>
        <w:insideH w:val="single" w:color="000000" w:themeColor="accent2" w:sz="4" w:space="0"/>
        <w:insideV w:val="single" w:color="000000" w:themeColor="accent2" w:sz="4" w:space="0"/>
      </w:tblBorders>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FBE6D7" w:themeFill="accent2" w:themeFillTint="32"/>
      </w:tcPr>
    </w:tblStylePr>
    <w:tblStylePr w:type="band2Vert">
      <w:pPr/>
      <w:rPr>
        <w:color w:val="404040"/>
        <w:sz w:val="22"/>
      </w:rPr>
      <w:tblPr/>
      <w:tcPr>
        <w:shd w:val="clear" w:color="FFFFFF" w:fill="FBE6D7" w:themeFill="accent2" w:themeFillTint="32"/>
      </w:tcPr>
    </w:tblStylePr>
    <w:tblStylePr w:type="firstCol">
      <w:pPr/>
      <w:rPr>
        <w:color w:val="F2F2F2"/>
        <w:sz w:val="22"/>
      </w:rPr>
      <w:tblPr/>
      <w:tcPr>
        <w:shd w:val="clear" w:color="FFFFFF" w:fill="F4B285" w:themeFill="accent2" w:themeFillTint="97"/>
      </w:tcPr>
    </w:tblStylePr>
    <w:tblStylePr w:type="firstRow">
      <w:pPr/>
      <w:rPr>
        <w:color w:val="F2F2F2"/>
        <w:sz w:val="22"/>
      </w:rPr>
      <w:tblPr/>
      <w:tcPr>
        <w:shd w:val="clear" w:color="FFFFFF" w:fill="F4B285" w:themeFill="accent2" w:themeFillTint="97"/>
      </w:tcPr>
    </w:tblStylePr>
    <w:tblStylePr w:type="lastCol">
      <w:pPr/>
      <w:rPr>
        <w:color w:val="F2F2F2"/>
        <w:sz w:val="22"/>
      </w:rPr>
      <w:tblPr/>
      <w:tcPr>
        <w:shd w:val="clear" w:color="FFFFFF" w:fill="F4B285" w:themeFill="accent2" w:themeFillTint="97"/>
      </w:tcPr>
    </w:tblStylePr>
    <w:tblStylePr w:type="lastRow">
      <w:pPr/>
      <w:rPr>
        <w:color w:val="F2F2F2"/>
        <w:sz w:val="22"/>
      </w:rPr>
      <w:tblPr/>
      <w:tcPr>
        <w:shd w:val="clear" w:color="FFFFFF" w:fill="F4B285" w:themeFill="accent2" w:themeFillTint="97"/>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59">
    <w:name w:val="Bordered &amp; Lined - Accent 3"/>
    <w:basedOn w:val="1070"/>
    <w:uiPriority w:val="99"/>
    <w:pPr>
      <w:spacing w:after="0" w:line="240" w:lineRule="auto"/>
    </w:pPr>
    <w:rPr>
      <w:color w:val="404040"/>
    </w:rPr>
    <w:tblPr>
      <w:tblStyleRowBandSize w:val="1"/>
      <w:tblStyleColBandSize w:val="1"/>
      <w:tblBorders>
        <w:top w:val="single" w:color="000000" w:themeColor="accent3" w:sz="4" w:space="0"/>
        <w:left w:val="single" w:color="000000" w:themeColor="accent3" w:sz="4" w:space="0"/>
        <w:bottom w:val="single" w:color="000000" w:themeColor="accent3" w:sz="4" w:space="0"/>
        <w:right w:val="single" w:color="000000" w:themeColor="accent3" w:sz="4" w:space="0"/>
        <w:insideH w:val="single" w:color="000000" w:themeColor="accent3" w:sz="4" w:space="0"/>
        <w:insideV w:val="single" w:color="000000" w:themeColor="accent3" w:sz="4" w:space="0"/>
      </w:tblBorders>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EDEDED" w:themeFill="accent3" w:themeFillTint="34"/>
      </w:tcPr>
    </w:tblStylePr>
    <w:tblStylePr w:type="band2Vert">
      <w:pPr/>
      <w:rPr>
        <w:color w:val="404040"/>
        <w:sz w:val="22"/>
      </w:rPr>
      <w:tblPr/>
      <w:tcPr>
        <w:shd w:val="clear" w:color="FFFFFF" w:fill="EDEDED" w:themeFill="accent3" w:themeFillTint="34"/>
      </w:tcPr>
    </w:tblStylePr>
    <w:tblStylePr w:type="firstCol">
      <w:pPr/>
      <w:rPr>
        <w:color w:val="F2F2F2"/>
        <w:sz w:val="22"/>
      </w:rPr>
      <w:tblPr/>
      <w:tcPr>
        <w:shd w:val="clear" w:color="FFFFFF" w:fill="A5A5A5" w:themeFill="accent3" w:themeFillTint="fe"/>
      </w:tcPr>
    </w:tblStylePr>
    <w:tblStylePr w:type="firstRow">
      <w:pPr/>
      <w:rPr>
        <w:color w:val="F2F2F2"/>
        <w:sz w:val="22"/>
      </w:rPr>
      <w:tblPr/>
      <w:tcPr>
        <w:shd w:val="clear" w:color="FFFFFF" w:fill="A5A5A5" w:themeFill="accent3" w:themeFillTint="fe"/>
      </w:tcPr>
    </w:tblStylePr>
    <w:tblStylePr w:type="lastCol">
      <w:pPr/>
      <w:rPr>
        <w:color w:val="F2F2F2"/>
        <w:sz w:val="22"/>
      </w:rPr>
      <w:tblPr/>
      <w:tcPr>
        <w:shd w:val="clear" w:color="FFFFFF" w:fill="A5A5A5" w:themeFill="accent3" w:themeFillTint="fe"/>
      </w:tcPr>
    </w:tblStylePr>
    <w:tblStylePr w:type="lastRow">
      <w:pPr/>
      <w:rPr>
        <w:color w:val="F2F2F2"/>
        <w:sz w:val="22"/>
      </w:rPr>
      <w:tblPr/>
      <w:tcPr>
        <w:shd w:val="clear" w:color="FFFFFF" w:fill="A5A5A5" w:themeFill="accent3" w:themeFillTint="fe"/>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60">
    <w:name w:val="Bordered &amp; Lined - Accent 4"/>
    <w:basedOn w:val="1070"/>
    <w:uiPriority w:val="99"/>
    <w:pPr>
      <w:spacing w:after="0" w:line="240" w:lineRule="auto"/>
    </w:pPr>
    <w:rPr>
      <w:color w:val="404040"/>
    </w:rPr>
    <w:tblPr>
      <w:tblStyleRowBandSize w:val="1"/>
      <w:tblStyleColBandSize w:val="1"/>
      <w:tblBorders>
        <w:top w:val="single" w:color="000000" w:themeColor="accent4" w:sz="4" w:space="0"/>
        <w:left w:val="single" w:color="000000" w:themeColor="accent4" w:sz="4" w:space="0"/>
        <w:bottom w:val="single" w:color="000000" w:themeColor="accent4" w:sz="4" w:space="0"/>
        <w:right w:val="single" w:color="000000" w:themeColor="accent4" w:sz="4" w:space="0"/>
        <w:insideH w:val="single" w:color="000000" w:themeColor="accent4" w:sz="4" w:space="0"/>
        <w:insideV w:val="single" w:color="000000" w:themeColor="accent4" w:sz="4" w:space="0"/>
      </w:tblBorders>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FFF2CB" w:themeFill="accent4" w:themeFillTint="34"/>
      </w:tcPr>
    </w:tblStylePr>
    <w:tblStylePr w:type="band2Vert">
      <w:pPr/>
      <w:rPr>
        <w:color w:val="404040"/>
        <w:sz w:val="22"/>
      </w:rPr>
      <w:tblPr/>
      <w:tcPr>
        <w:shd w:val="clear" w:color="FFFFFF" w:fill="FFF2CB" w:themeFill="accent4" w:themeFillTint="34"/>
      </w:tcPr>
    </w:tblStylePr>
    <w:tblStylePr w:type="firstCol">
      <w:pPr/>
      <w:rPr>
        <w:color w:val="F2F2F2"/>
        <w:sz w:val="22"/>
      </w:rPr>
      <w:tblPr/>
      <w:tcPr>
        <w:shd w:val="clear" w:color="FFFFFF" w:fill="FFD965" w:themeFill="accent4" w:themeFillTint="9a"/>
      </w:tcPr>
    </w:tblStylePr>
    <w:tblStylePr w:type="firstRow">
      <w:pPr/>
      <w:rPr>
        <w:color w:val="F2F2F2"/>
        <w:sz w:val="22"/>
      </w:rPr>
      <w:tblPr/>
      <w:tcPr>
        <w:shd w:val="clear" w:color="FFFFFF" w:fill="FFD965" w:themeFill="accent4" w:themeFillTint="9a"/>
      </w:tcPr>
    </w:tblStylePr>
    <w:tblStylePr w:type="lastCol">
      <w:pPr/>
      <w:rPr>
        <w:color w:val="F2F2F2"/>
        <w:sz w:val="22"/>
      </w:rPr>
      <w:tblPr/>
      <w:tcPr>
        <w:shd w:val="clear" w:color="FFFFFF" w:fill="FFD965" w:themeFill="accent4" w:themeFillTint="9a"/>
      </w:tcPr>
    </w:tblStylePr>
    <w:tblStylePr w:type="lastRow">
      <w:pPr/>
      <w:rPr>
        <w:color w:val="F2F2F2"/>
        <w:sz w:val="22"/>
      </w:rPr>
      <w:tblPr/>
      <w:tcPr>
        <w:shd w:val="clear" w:color="FFFFFF" w:fill="FFD965" w:themeFill="accent4" w:themeFillTint="9a"/>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61">
    <w:name w:val="Bordered &amp; Lined - Accent 5"/>
    <w:basedOn w:val="1070"/>
    <w:uiPriority w:val="99"/>
    <w:pPr>
      <w:spacing w:after="0" w:line="240" w:lineRule="auto"/>
    </w:pPr>
    <w:rPr>
      <w:color w:val="404040"/>
    </w:r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DEEBF6" w:themeFill="accent5" w:themeFillTint="34"/>
      </w:tcPr>
    </w:tblStylePr>
    <w:tblStylePr w:type="band2Vert">
      <w:pPr/>
      <w:rPr>
        <w:color w:val="404040"/>
        <w:sz w:val="22"/>
      </w:rPr>
      <w:tblPr/>
      <w:tcPr>
        <w:shd w:val="clear" w:color="FFFFFF" w:fill="DEEBF6" w:themeFill="accent5" w:themeFillTint="34"/>
      </w:tcPr>
    </w:tblStylePr>
    <w:tblStylePr w:type="firstCol">
      <w:pPr/>
      <w:rPr>
        <w:color w:val="F2F2F2"/>
        <w:sz w:val="22"/>
      </w:rPr>
      <w:tblPr/>
      <w:tcPr>
        <w:shd w:val="clear" w:color="FFFFFF" w:fill="5B9BD5" w:themeFill="accent5"/>
      </w:tcPr>
    </w:tblStylePr>
    <w:tblStylePr w:type="firstRow">
      <w:pPr/>
      <w:rPr>
        <w:color w:val="F2F2F2"/>
        <w:sz w:val="22"/>
      </w:rPr>
      <w:tblPr/>
      <w:tcPr>
        <w:shd w:val="clear" w:color="FFFFFF" w:fill="5B9BD5" w:themeFill="accent5"/>
      </w:tcPr>
    </w:tblStylePr>
    <w:tblStylePr w:type="lastCol">
      <w:pPr/>
      <w:rPr>
        <w:color w:val="F2F2F2"/>
        <w:sz w:val="22"/>
      </w:rPr>
      <w:tblPr/>
      <w:tcPr>
        <w:shd w:val="clear" w:color="FFFFFF" w:fill="5B9BD5" w:themeFill="accent5"/>
      </w:tcPr>
    </w:tblStylePr>
    <w:tblStylePr w:type="lastRow">
      <w:pPr/>
      <w:rPr>
        <w:color w:val="F2F2F2"/>
        <w:sz w:val="22"/>
      </w:rPr>
      <w:tblPr/>
      <w:tcPr>
        <w:shd w:val="clear" w:color="FFFFFF" w:fill="5B9BD5" w:themeFill="accent5"/>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62">
    <w:name w:val="Bordered &amp; Lined - Accent 6"/>
    <w:basedOn w:val="1070"/>
    <w:uiPriority w:val="99"/>
    <w:pPr>
      <w:spacing w:after="0" w:line="240" w:lineRule="auto"/>
    </w:pPr>
    <w:rPr>
      <w:color w:val="404040"/>
    </w:r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E2EFD9" w:themeFill="accent6" w:themeFillTint="34"/>
      </w:tcPr>
    </w:tblStylePr>
    <w:tblStylePr w:type="band2Vert">
      <w:pPr/>
      <w:rPr>
        <w:color w:val="404040"/>
        <w:sz w:val="22"/>
      </w:rPr>
      <w:tblPr/>
      <w:tcPr>
        <w:shd w:val="clear" w:color="FFFFFF" w:fill="E2EFD9" w:themeFill="accent6" w:themeFillTint="34"/>
      </w:tcPr>
    </w:tblStylePr>
    <w:tblStylePr w:type="firstCol">
      <w:pPr/>
      <w:rPr>
        <w:color w:val="F2F2F2"/>
        <w:sz w:val="22"/>
      </w:rPr>
      <w:tblPr/>
      <w:tcPr>
        <w:shd w:val="clear" w:color="FFFFFF" w:fill="70AD47" w:themeFill="accent6"/>
      </w:tcPr>
    </w:tblStylePr>
    <w:tblStylePr w:type="firstRow">
      <w:pPr/>
      <w:rPr>
        <w:color w:val="F2F2F2"/>
        <w:sz w:val="22"/>
      </w:rPr>
      <w:tblPr/>
      <w:tcPr>
        <w:shd w:val="clear" w:color="FFFFFF" w:fill="70AD47" w:themeFill="accent6"/>
      </w:tcPr>
    </w:tblStylePr>
    <w:tblStylePr w:type="lastCol">
      <w:pPr/>
      <w:rPr>
        <w:color w:val="F2F2F2"/>
        <w:sz w:val="22"/>
      </w:rPr>
      <w:tblPr/>
      <w:tcPr>
        <w:shd w:val="clear" w:color="FFFFFF" w:fill="70AD47" w:themeFill="accent6"/>
      </w:tcPr>
    </w:tblStylePr>
    <w:tblStylePr w:type="lastRow">
      <w:pPr/>
      <w:rPr>
        <w:color w:val="F2F2F2"/>
        <w:sz w:val="22"/>
      </w:rPr>
      <w:tblPr/>
      <w:tcPr>
        <w:shd w:val="clear" w:color="FFFFFF" w:fill="70AD47" w:themeFill="accent6"/>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63">
    <w:name w:val="Bordered"/>
    <w:basedOn w:val="1070"/>
    <w:uiPriority w:val="99"/>
    <w:pPr>
      <w:spacing w:after="0" w:line="240" w:lineRule="auto"/>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blStylePr w:type="band1Horz">
      <w:pPr/>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band1Vert">
      <w:pPr/>
      <w:tblPr/>
      <w:tcPr/>
    </w:tblStylePr>
    <w:tblStylePr w:type="band2Horz">
      <w:pPr/>
      <w:tblPr/>
      <w:tcPr/>
    </w:tblStylePr>
    <w:tblStylePr w:type="band2Vert">
      <w:pPr/>
      <w:tblPr/>
      <w:tcPr/>
    </w:tblStylePr>
    <w:tblStylePr w:type="firstCol">
      <w:pPr/>
      <w:rPr>
        <w:color w:val="404040"/>
        <w:sz w:val="22"/>
      </w:rPr>
      <w:tblPr/>
      <w:tcPr/>
    </w:tblStylePr>
    <w:tblStylePr w:type="firstRow">
      <w:pPr/>
      <w:rPr>
        <w:color w:val="404040"/>
        <w:sz w:val="22"/>
      </w:rPr>
      <w:tblPr/>
      <w:tcPr>
        <w:tcBorders>
          <w:bottom w:val="single" w:color="000000" w:themeColor="text1" w:sz="12" w:space="0"/>
        </w:tcBorders>
      </w:tcPr>
    </w:tblStylePr>
    <w:tblStylePr w:type="lastCol">
      <w:pPr/>
      <w:rPr>
        <w:color w:val="404040"/>
        <w:sz w:val="22"/>
      </w:rPr>
      <w:tblPr/>
      <w:tcPr>
        <w:tcBorders>
          <w:left w:val="single" w:color="000000" w:themeColor="text1" w:sz="12" w:space="0"/>
        </w:tcBorders>
      </w:tcPr>
    </w:tblStylePr>
    <w:tblStylePr w:type="lastRow">
      <w:pPr/>
      <w:rPr>
        <w:color w:val="404040"/>
        <w:sz w:val="22"/>
      </w:rPr>
      <w:tblPr/>
      <w:tcPr>
        <w:tcBorders>
          <w:top w:val="single" w:color="000000" w:themeColor="text1"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64">
    <w:name w:val="Bordered - Accent 1"/>
    <w:basedOn w:val="1070"/>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blStylePr w:type="band1Horz">
      <w:pPr/>
      <w:rPr>
        <w:color w:val="404040"/>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band1Vert">
      <w:pPr/>
      <w:tblPr/>
      <w:tcPr/>
    </w:tblStylePr>
    <w:tblStylePr w:type="band2Horz">
      <w:pPr/>
      <w:tblPr/>
      <w:tcPr/>
    </w:tblStylePr>
    <w:tblStylePr w:type="band2Vert">
      <w:pPr/>
      <w:tblPr/>
      <w:tcPr/>
    </w:tblStylePr>
    <w:tblStylePr w:type="firstCol">
      <w:pPr/>
      <w:rPr>
        <w:color w:val="404040"/>
        <w:sz w:val="22"/>
      </w:rPr>
      <w:tblPr/>
      <w:tcPr/>
    </w:tblStylePr>
    <w:tblStylePr w:type="firstRow">
      <w:pPr/>
      <w:rPr>
        <w:color w:val="404040"/>
        <w:sz w:val="22"/>
      </w:rPr>
      <w:tblPr/>
      <w:tcPr>
        <w:tcBorders>
          <w:bottom w:val="single" w:color="000000" w:themeColor="accent1" w:sz="12" w:space="0"/>
        </w:tcBorders>
      </w:tcPr>
    </w:tblStylePr>
    <w:tblStylePr w:type="lastCol">
      <w:pPr/>
      <w:rPr>
        <w:color w:val="404040"/>
        <w:sz w:val="22"/>
      </w:rPr>
      <w:tblPr/>
      <w:tcPr>
        <w:tcBorders>
          <w:left w:val="single" w:color="000000" w:themeColor="accent1" w:sz="12" w:space="0"/>
        </w:tcBorders>
      </w:tcPr>
    </w:tblStylePr>
    <w:tblStylePr w:type="lastRow">
      <w:pPr/>
      <w:rPr>
        <w:color w:val="404040"/>
        <w:sz w:val="22"/>
      </w:rPr>
      <w:tblPr/>
      <w:tcPr>
        <w:tcBorders>
          <w:top w:val="single" w:color="000000" w:themeColor="accent1"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65">
    <w:name w:val="Bordered - Accent 2"/>
    <w:basedOn w:val="1070"/>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blStylePr w:type="band1Horz">
      <w:pPr/>
      <w:rPr>
        <w:color w:val="404040"/>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band1Vert">
      <w:pPr/>
      <w:tblPr/>
      <w:tcPr/>
    </w:tblStylePr>
    <w:tblStylePr w:type="band2Horz">
      <w:pPr/>
      <w:tblPr/>
      <w:tcPr/>
    </w:tblStylePr>
    <w:tblStylePr w:type="band2Vert">
      <w:pPr/>
      <w:tblPr/>
      <w:tcPr/>
    </w:tblStylePr>
    <w:tblStylePr w:type="firstCol">
      <w:pPr/>
      <w:rPr>
        <w:color w:val="404040"/>
        <w:sz w:val="22"/>
      </w:rPr>
      <w:tblPr/>
      <w:tcPr/>
    </w:tblStylePr>
    <w:tblStylePr w:type="firstRow">
      <w:pPr/>
      <w:rPr>
        <w:color w:val="404040"/>
        <w:sz w:val="22"/>
      </w:rPr>
      <w:tblPr/>
      <w:tcPr>
        <w:tcBorders>
          <w:bottom w:val="single" w:color="000000" w:themeColor="accent2" w:sz="12" w:space="0"/>
        </w:tcBorders>
      </w:tcPr>
    </w:tblStylePr>
    <w:tblStylePr w:type="lastCol">
      <w:pPr/>
      <w:rPr>
        <w:color w:val="404040"/>
        <w:sz w:val="22"/>
      </w:rPr>
      <w:tblPr/>
      <w:tcPr>
        <w:tcBorders>
          <w:left w:val="single" w:color="000000" w:themeColor="accent2" w:sz="12" w:space="0"/>
        </w:tcBorders>
      </w:tcPr>
    </w:tblStylePr>
    <w:tblStylePr w:type="lastRow">
      <w:pPr/>
      <w:rPr>
        <w:color w:val="404040"/>
        <w:sz w:val="22"/>
      </w:rPr>
      <w:tblPr/>
      <w:tcPr>
        <w:tcBorders>
          <w:top w:val="single" w:color="000000" w:themeColor="accent2"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66">
    <w:name w:val="Bordered - Accent 3"/>
    <w:basedOn w:val="1070"/>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blStylePr w:type="band1Horz">
      <w:pPr/>
      <w:rPr>
        <w:color w:val="404040"/>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band1Vert">
      <w:pPr/>
      <w:tblPr/>
      <w:tcPr/>
    </w:tblStylePr>
    <w:tblStylePr w:type="band2Horz">
      <w:pPr/>
      <w:tblPr/>
      <w:tcPr/>
    </w:tblStylePr>
    <w:tblStylePr w:type="band2Vert">
      <w:pPr/>
      <w:tblPr/>
      <w:tcPr/>
    </w:tblStylePr>
    <w:tblStylePr w:type="firstCol">
      <w:pPr/>
      <w:rPr>
        <w:color w:val="404040"/>
        <w:sz w:val="22"/>
      </w:rPr>
      <w:tblPr/>
      <w:tcPr/>
    </w:tblStylePr>
    <w:tblStylePr w:type="firstRow">
      <w:pPr/>
      <w:rPr>
        <w:color w:val="404040"/>
        <w:sz w:val="22"/>
      </w:rPr>
      <w:tblPr/>
      <w:tcPr>
        <w:tcBorders>
          <w:bottom w:val="single" w:color="000000" w:themeColor="accent3" w:sz="12" w:space="0"/>
        </w:tcBorders>
      </w:tcPr>
    </w:tblStylePr>
    <w:tblStylePr w:type="lastCol">
      <w:pPr/>
      <w:rPr>
        <w:color w:val="404040"/>
        <w:sz w:val="22"/>
      </w:rPr>
      <w:tblPr/>
      <w:tcPr>
        <w:tcBorders>
          <w:left w:val="single" w:color="000000" w:themeColor="accent3" w:sz="12" w:space="0"/>
        </w:tcBorders>
      </w:tcPr>
    </w:tblStylePr>
    <w:tblStylePr w:type="lastRow">
      <w:pPr/>
      <w:rPr>
        <w:color w:val="404040"/>
        <w:sz w:val="22"/>
      </w:rPr>
      <w:tblPr/>
      <w:tcPr>
        <w:tcBorders>
          <w:top w:val="single" w:color="000000" w:themeColor="accent3"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67">
    <w:name w:val="Bordered - Accent 4"/>
    <w:basedOn w:val="1070"/>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blStylePr w:type="band1Horz">
      <w:pPr/>
      <w:rPr>
        <w:color w:val="404040"/>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band1Vert">
      <w:pPr/>
      <w:tblPr/>
      <w:tcPr/>
    </w:tblStylePr>
    <w:tblStylePr w:type="band2Horz">
      <w:pPr/>
      <w:tblPr/>
      <w:tcPr/>
    </w:tblStylePr>
    <w:tblStylePr w:type="band2Vert">
      <w:pPr/>
      <w:tblPr/>
      <w:tcPr/>
    </w:tblStylePr>
    <w:tblStylePr w:type="firstCol">
      <w:pPr/>
      <w:rPr>
        <w:color w:val="404040"/>
        <w:sz w:val="22"/>
      </w:rPr>
      <w:tblPr/>
      <w:tcPr/>
    </w:tblStylePr>
    <w:tblStylePr w:type="firstRow">
      <w:pPr/>
      <w:rPr>
        <w:color w:val="404040"/>
        <w:sz w:val="22"/>
      </w:rPr>
      <w:tblPr/>
      <w:tcPr>
        <w:tcBorders>
          <w:bottom w:val="single" w:color="000000" w:themeColor="accent4" w:sz="12" w:space="0"/>
        </w:tcBorders>
      </w:tcPr>
    </w:tblStylePr>
    <w:tblStylePr w:type="lastCol">
      <w:pPr/>
      <w:rPr>
        <w:color w:val="404040"/>
        <w:sz w:val="22"/>
      </w:rPr>
      <w:tblPr/>
      <w:tcPr>
        <w:tcBorders>
          <w:left w:val="single" w:color="000000" w:themeColor="accent4" w:sz="12" w:space="0"/>
        </w:tcBorders>
      </w:tcPr>
    </w:tblStylePr>
    <w:tblStylePr w:type="lastRow">
      <w:pPr/>
      <w:rPr>
        <w:color w:val="404040"/>
        <w:sz w:val="22"/>
      </w:rPr>
      <w:tblPr/>
      <w:tcPr>
        <w:tcBorders>
          <w:top w:val="single" w:color="000000" w:themeColor="accent4"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68">
    <w:name w:val="Bordered - Accent 5"/>
    <w:basedOn w:val="1070"/>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blStylePr w:type="band1Horz">
      <w:pPr/>
      <w:rPr>
        <w:color w:val="404040"/>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band1Vert">
      <w:pPr/>
      <w:tblPr/>
      <w:tcPr/>
    </w:tblStylePr>
    <w:tblStylePr w:type="band2Horz">
      <w:pPr/>
      <w:tblPr/>
      <w:tcPr/>
    </w:tblStylePr>
    <w:tblStylePr w:type="band2Vert">
      <w:pPr/>
      <w:tblPr/>
      <w:tcPr/>
    </w:tblStylePr>
    <w:tblStylePr w:type="firstCol">
      <w:pPr/>
      <w:rPr>
        <w:color w:val="404040"/>
        <w:sz w:val="22"/>
      </w:rPr>
      <w:tblPr/>
      <w:tcPr/>
    </w:tblStylePr>
    <w:tblStylePr w:type="firstRow">
      <w:pPr/>
      <w:rPr>
        <w:color w:val="404040"/>
        <w:sz w:val="22"/>
      </w:rPr>
      <w:tblPr/>
      <w:tcPr>
        <w:tcBorders>
          <w:bottom w:val="single" w:color="000000" w:themeColor="accent5" w:sz="12" w:space="0"/>
        </w:tcBorders>
      </w:tcPr>
    </w:tblStylePr>
    <w:tblStylePr w:type="lastCol">
      <w:pPr/>
      <w:rPr>
        <w:color w:val="404040"/>
        <w:sz w:val="22"/>
      </w:rPr>
      <w:tblPr/>
      <w:tcPr>
        <w:tcBorders>
          <w:left w:val="single" w:color="000000" w:themeColor="accent5" w:sz="12" w:space="0"/>
        </w:tcBorders>
      </w:tcPr>
    </w:tblStylePr>
    <w:tblStylePr w:type="lastRow">
      <w:pPr/>
      <w:rPr>
        <w:color w:val="404040"/>
        <w:sz w:val="22"/>
      </w:rPr>
      <w:tblPr/>
      <w:tcPr>
        <w:tcBorders>
          <w:top w:val="single" w:color="000000" w:themeColor="accent5"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69">
    <w:name w:val="Bordered - Accent 6"/>
    <w:basedOn w:val="1070"/>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blStylePr w:type="band1Horz">
      <w:pPr/>
      <w:rPr>
        <w:color w:val="404040"/>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band1Vert">
      <w:pPr/>
      <w:tblPr/>
      <w:tcPr/>
    </w:tblStylePr>
    <w:tblStylePr w:type="band2Horz">
      <w:pPr/>
      <w:tblPr/>
      <w:tcPr/>
    </w:tblStylePr>
    <w:tblStylePr w:type="band2Vert">
      <w:pPr/>
      <w:tblPr/>
      <w:tcPr/>
    </w:tblStylePr>
    <w:tblStylePr w:type="firstCol">
      <w:pPr/>
      <w:rPr>
        <w:color w:val="404040"/>
        <w:sz w:val="22"/>
      </w:rPr>
      <w:tblPr/>
      <w:tcPr/>
    </w:tblStylePr>
    <w:tblStylePr w:type="firstRow">
      <w:pPr/>
      <w:rPr>
        <w:color w:val="404040"/>
        <w:sz w:val="22"/>
      </w:rPr>
      <w:tblPr/>
      <w:tcPr>
        <w:tcBorders>
          <w:bottom w:val="single" w:color="000000" w:themeColor="accent6" w:sz="12" w:space="0"/>
        </w:tcBorders>
      </w:tcPr>
    </w:tblStylePr>
    <w:tblStylePr w:type="lastCol">
      <w:pPr/>
      <w:rPr>
        <w:color w:val="404040"/>
        <w:sz w:val="22"/>
      </w:rPr>
      <w:tblPr/>
      <w:tcPr>
        <w:tcBorders>
          <w:left w:val="single" w:color="000000" w:themeColor="accent6" w:sz="12" w:space="0"/>
        </w:tcBorders>
      </w:tcPr>
    </w:tblStylePr>
    <w:tblStylePr w:type="lastRow">
      <w:pPr/>
      <w:rPr>
        <w:color w:val="404040"/>
        <w:sz w:val="22"/>
      </w:rPr>
      <w:tblPr/>
      <w:tcPr>
        <w:tcBorders>
          <w:top w:val="single" w:color="000000" w:themeColor="accent6"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default="1" w:styleId="1070">
    <w:name w:val="Normal Table"/>
    <w:uiPriority w:val="99"/>
    <w:semiHidden/>
    <w:unhideWhenUsed/>
    <w:pPr/>
    <w:tblPr>
      <w:tblCellMar>
        <w:left w:w="108" w:type="dxa"/>
        <w:top w:w="0" w:type="dxa"/>
        <w:right w:w="108" w:type="dxa"/>
        <w:bottom w:w="0" w:type="dxa"/>
      </w:tblCellMar>
    </w:tblPr>
    <w:tcPr/>
    <w:tblStylePr w:type="band1Horz">
      <w:pPr/>
      <w:tblPr/>
      <w:tcPr/>
    </w:tblStylePr>
    <w:tblStylePr w:type="band1Vert">
      <w:pPr/>
      <w:tblPr/>
      <w:tcPr/>
    </w:tblStylePr>
    <w:tblStylePr w:type="band2Horz">
      <w:pPr/>
      <w:tblPr/>
      <w:tcPr/>
    </w:tblStylePr>
    <w:tblStylePr w:type="band2Vert">
      <w:pPr/>
      <w:tblPr/>
      <w:tcPr/>
    </w:tblStylePr>
    <w:tblStylePr w:type="firstCol">
      <w:pPr/>
      <w:tblPr/>
      <w:tcPr/>
    </w:tblStylePr>
    <w:tblStylePr w:type="firstRow">
      <w:pPr/>
      <w:tblPr/>
      <w:tcPr/>
    </w:tblStylePr>
    <w:tblStylePr w:type="lastCol">
      <w:pPr/>
      <w:tblPr/>
      <w:tcPr/>
    </w:tblStylePr>
    <w:tblStylePr w:type="lastRow">
      <w:p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71">
    <w:name w:val="Table Grid"/>
    <w:basedOn w:val="1070"/>
    <w:uiPriority w:val="39"/>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blStylePr w:type="band1Horz">
      <w:pPr/>
      <w:tblPr/>
      <w:tcPr/>
    </w:tblStylePr>
    <w:tblStylePr w:type="band1Vert">
      <w:pPr/>
      <w:tblPr/>
      <w:tcPr/>
    </w:tblStylePr>
    <w:tblStylePr w:type="band2Horz">
      <w:pPr/>
      <w:tblPr/>
      <w:tcPr/>
    </w:tblStylePr>
    <w:tblStylePr w:type="band2Vert">
      <w:pPr/>
      <w:tblPr/>
      <w:tcPr/>
    </w:tblStylePr>
    <w:tblStylePr w:type="firstCol">
      <w:pPr/>
      <w:tblPr/>
      <w:tcPr/>
    </w:tblStylePr>
    <w:tblStylePr w:type="firstRow">
      <w:pPr/>
      <w:tblPr/>
      <w:tcPr/>
    </w:tblStylePr>
    <w:tblStylePr w:type="lastCol">
      <w:pPr/>
      <w:tblPr/>
      <w:tcPr/>
    </w:tblStylePr>
    <w:tblStylePr w:type="lastRow">
      <w:p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customStyle="1" w:styleId="1072">
    <w:name w:val="Сетка таблицы1"/>
    <w:basedOn w:val="1070"/>
    <w:uiPriority w:val="39"/>
    <w:pPr/>
    <w:rPr>
      <w:rFonts w:asciiTheme="minorHAnsi" w:hAnsiTheme="minorHAnsi" w:eastAsiaTheme="minorHAnsi" w:cstheme="minorBidi"/>
      <w:lang w:eastAsia="en-US"/>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blStylePr w:type="band1Horz">
      <w:pPr/>
      <w:tblPr/>
      <w:tcPr/>
    </w:tblStylePr>
    <w:tblStylePr w:type="band1Vert">
      <w:pPr/>
      <w:tblPr/>
      <w:tcPr/>
    </w:tblStylePr>
    <w:tblStylePr w:type="band2Horz">
      <w:pPr/>
      <w:tblPr/>
      <w:tcPr/>
    </w:tblStylePr>
    <w:tblStylePr w:type="band2Vert">
      <w:pPr/>
      <w:tblPr/>
      <w:tcPr/>
    </w:tblStylePr>
    <w:tblStylePr w:type="firstCol">
      <w:pPr/>
      <w:tblPr/>
      <w:tcPr/>
    </w:tblStylePr>
    <w:tblStylePr w:type="firstRow">
      <w:pPr/>
      <w:tblPr/>
      <w:tcPr/>
    </w:tblStylePr>
    <w:tblStylePr w:type="lastCol">
      <w:pPr/>
      <w:tblPr/>
      <w:tcPr/>
    </w:tblStylePr>
    <w:tblStylePr w:type="lastRow">
      <w:p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header" Target="header6.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3D013B-3F89-4AF9-BFD9-6D7768BCC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AlterOffice/2025.3.0.0$Linux_X86_64 LibreOffice_project/4ba31b6a4271509a884f95065d0a726e9cb2bdbb</Application>
  <AppVersion>15.0000</AppVersion>
  <Pages>20</Pages>
  <Words>3277</Words>
  <Characters>19587</Characters>
  <CharactersWithSpaces>21744</CharactersWithSpaces>
  <Paragraphs>1085</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2021-04-04T11:05:00Z</dcterms:created>
  <dc:creator>Быстров Олег Геннадьевич</dc:creator>
  <dc:description/>
  <dc:language>ru-RU</dc:language>
  <cp:lastModifiedBy>pavlovap@sed.local</cp:lastModifiedBy>
  <dcterms:modified xsi:type="dcterms:W3CDTF">2026-08-18T14:01:10Z</dcterms:modified>
  <cp:revision>68</cp:revision>
  <dc:subject/>
  <dc:title>Российское открытое акционерное общество энергетики и электрификации</dc:title>
</cp:coreProperties>
</file>

<file path=docProps/custom.xml><?xml version="1.0" encoding="utf-8"?>
<Properties xmlns="http://schemas.openxmlformats.org/officeDocument/2006/custom-properties" xmlns:vt="http://schemas.openxmlformats.org/officeDocument/2006/docPropsVTypes"/>
</file>