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_______-СШФ/пос-26</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____________ 2026г.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lineRule="auto" w:line="240" w:before="0" w:after="0"/>
        <w:ind w:left="0" w:right="0" w:firstLine="556"/>
        <w:jc w:val="both"/>
        <w:rPr>
          <w:rFonts w:ascii="Times New Roman" w:hAnsi="Times New Roman" w:cs="Times New Roman"/>
          <w:sz w:val="24"/>
          <w:szCs w:val="24"/>
        </w:rPr>
      </w:pPr>
      <w:r>
        <w:rPr>
          <w:rFonts w:eastAsia="Times New Roman" w:cs="Times New Roman"/>
          <w:b w:val="false"/>
          <w:bCs/>
          <w:color w:val="auto"/>
          <w:kern w:val="0"/>
          <w:sz w:val="24"/>
          <w:szCs w:val="24"/>
          <w:lang w:val="ru-RU" w:eastAsia="ru-RU" w:bidi="ar-SA"/>
        </w:rPr>
        <w:t xml:space="preserve">по результатам проведенной </w:t>
      </w:r>
      <w:r>
        <w:rPr>
          <w:rFonts w:eastAsia="Times New Roman" w:cs="Times New Roman"/>
          <w:b w:val="false"/>
          <w:bCs w:val="false"/>
          <w:color w:val="auto"/>
          <w:kern w:val="0"/>
          <w:sz w:val="24"/>
          <w:szCs w:val="24"/>
          <w:lang w:val="ru-RU" w:eastAsia="ru-RU" w:bidi="ar-SA"/>
        </w:rPr>
        <w:t xml:space="preserve"> </w:t>
      </w:r>
      <w:r>
        <w:rPr>
          <w:rFonts w:eastAsia="Times New Roman" w:cs="Times New Roman"/>
          <w:b w:val="false"/>
          <w:bCs/>
          <w:color w:val="auto"/>
          <w:kern w:val="0"/>
          <w:sz w:val="24"/>
          <w:szCs w:val="24"/>
          <w:lang w:val="ru-RU" w:eastAsia="ru-RU" w:bidi="ar-SA"/>
        </w:rPr>
        <w:t>нерегламентированной закупки на право заключения договора «</w:t>
      </w:r>
      <w:r>
        <w:rPr>
          <w:rFonts w:eastAsia="Times New Roman" w:cs="Times New Roman"/>
          <w:b w:val="false"/>
          <w:bCs w:val="false"/>
          <w:i w:val="false"/>
          <w:iCs w:val="false"/>
          <w:strike w:val="false"/>
          <w:dstrike w:val="false"/>
          <w:outline w:val="false"/>
          <w:shadow w:val="false"/>
          <w:color w:val="auto"/>
          <w:kern w:val="0"/>
          <w:sz w:val="26"/>
          <w:szCs w:val="26"/>
          <w:u w:val="none"/>
          <w:em w:val="none"/>
          <w:lang w:val="ru-RU" w:eastAsia="en-US" w:bidi="ar-SA"/>
        </w:rPr>
        <w:t>ОКПД2 27.12.22.000 Поставка автоматического выключателя для выполнения работ на Новосибирской ГЭС</w:t>
      </w:r>
      <w:r>
        <w:rPr>
          <w:rFonts w:eastAsia="Times New Roman" w:cs="Times New Roman"/>
          <w:b w:val="false"/>
          <w:bCs/>
          <w:color w:val="auto"/>
          <w:kern w:val="0"/>
          <w:sz w:val="24"/>
          <w:szCs w:val="24"/>
          <w:lang w:val="ru-RU" w:eastAsia="ru-RU" w:bidi="ar-SA"/>
        </w:rPr>
        <w:t xml:space="preserve">» по лоту № </w:t>
      </w:r>
      <w:r>
        <w:rPr>
          <w:rFonts w:eastAsia="Times New Roman" w:cs="Times New Roman"/>
          <w:b w:val="false"/>
          <w:bCs/>
          <w:color w:val="auto"/>
          <w:kern w:val="0"/>
          <w:sz w:val="24"/>
          <w:szCs w:val="24"/>
          <w:lang w:val="ru-RU" w:eastAsia="ru-RU" w:bidi="ar-SA"/>
        </w:rPr>
        <w:t>_____</w:t>
      </w:r>
      <w:r>
        <w:rPr>
          <w:rFonts w:eastAsia="Calibri" w:cs="Times New Roman" w:ascii="Times New Roman;Times;serif" w:hAnsi="Times New Roman;Times;serif"/>
          <w:b w:val="false"/>
          <w:bCs w:val="false"/>
          <w:color w:val="000000"/>
          <w:kern w:val="0"/>
          <w:sz w:val="26"/>
          <w:szCs w:val="26"/>
          <w:shd w:fill="auto" w:val="clear"/>
          <w:lang w:val="en-US" w:eastAsia="en-US" w:bidi="ar-SA"/>
        </w:rPr>
        <w:t>-</w:t>
      </w:r>
      <w:r>
        <w:rPr>
          <w:rFonts w:eastAsia="Calibri" w:cs="Times New Roman" w:ascii="Times New Roman;Times;serif" w:hAnsi="Times New Roman;Times;serif"/>
          <w:b w:val="false"/>
          <w:bCs w:val="false"/>
          <w:color w:val="000000"/>
          <w:kern w:val="0"/>
          <w:sz w:val="26"/>
          <w:szCs w:val="26"/>
          <w:shd w:fill="auto" w:val="clear"/>
          <w:lang w:val="en-US" w:eastAsia="en-US" w:bidi="ar-SA"/>
        </w:rPr>
        <w:t>РЕМ</w:t>
      </w:r>
      <w:r>
        <w:rPr>
          <w:rFonts w:eastAsia="Calibri" w:cs="Times New Roman" w:ascii="Times New Roman;Times;serif" w:hAnsi="Times New Roman;Times;serif"/>
          <w:b w:val="false"/>
          <w:bCs w:val="false"/>
          <w:color w:val="000000"/>
          <w:kern w:val="0"/>
          <w:sz w:val="26"/>
          <w:szCs w:val="26"/>
          <w:shd w:fill="auto" w:val="clear"/>
          <w:lang w:val="en-US" w:eastAsia="en-US" w:bidi="ar-SA"/>
        </w:rPr>
        <w:t xml:space="preserve"> ДОХ-2026-ГРВКК-СШФ</w:t>
      </w:r>
      <w:r>
        <w:rPr>
          <w:rFonts w:eastAsia="Times New Roman" w:cs="Times New Roman"/>
          <w:b w:val="false"/>
          <w:bCs/>
          <w:color w:val="auto"/>
          <w:kern w:val="0"/>
          <w:sz w:val="24"/>
          <w:szCs w:val="24"/>
          <w:lang w:val="ru-RU" w:eastAsia="ru-RU" w:bidi="ar-SA"/>
        </w:rPr>
        <w:t xml:space="preserve">, что подтверждается Аналитической запиской № </w:t>
      </w:r>
      <w:r>
        <w:rPr>
          <w:rFonts w:eastAsia="Times New Roman" w:cs="Times New Roman"/>
          <w:b w:val="false"/>
          <w:bCs w:val="false"/>
          <w:color w:val="auto"/>
          <w:kern w:val="0"/>
          <w:sz w:val="24"/>
          <w:szCs w:val="24"/>
          <w:lang w:val="ru-RU" w:eastAsia="en-US" w:bidi="ar-SA"/>
        </w:rPr>
        <w:t>09/</w:t>
      </w:r>
      <w:r>
        <w:rPr>
          <w:rFonts w:eastAsia="Times New Roman" w:cs="Times New Roman"/>
          <w:b w:val="false"/>
          <w:bCs w:val="false"/>
          <w:color w:val="auto"/>
          <w:kern w:val="0"/>
          <w:sz w:val="24"/>
          <w:szCs w:val="24"/>
          <w:lang w:val="ru-RU" w:eastAsia="en-US" w:bidi="ar-SA"/>
        </w:rPr>
        <w:t>____</w:t>
      </w:r>
      <w:r>
        <w:rPr>
          <w:rFonts w:eastAsia="Times New Roman" w:cs="Times New Roman"/>
          <w:b w:val="false"/>
          <w:bCs w:val="false"/>
          <w:color w:val="auto"/>
          <w:kern w:val="0"/>
          <w:sz w:val="24"/>
          <w:szCs w:val="24"/>
          <w:lang w:val="ru-RU" w:eastAsia="en-US" w:bidi="ar-SA"/>
        </w:rPr>
        <w:t xml:space="preserve"> от </w:t>
      </w:r>
      <w:r>
        <w:rPr>
          <w:rFonts w:eastAsia="Times New Roman" w:cs="Times New Roman"/>
          <w:b w:val="false"/>
          <w:bCs w:val="false"/>
          <w:color w:val="auto"/>
          <w:kern w:val="0"/>
          <w:sz w:val="24"/>
          <w:szCs w:val="24"/>
          <w:lang w:val="ru-RU" w:eastAsia="en-US" w:bidi="ar-SA"/>
        </w:rPr>
        <w:t>__</w:t>
      </w:r>
      <w:r>
        <w:rPr>
          <w:rFonts w:eastAsia="Times New Roman" w:cs="Times New Roman"/>
          <w:b w:val="false"/>
          <w:bCs w:val="false"/>
          <w:color w:val="auto"/>
          <w:kern w:val="0"/>
          <w:sz w:val="24"/>
          <w:szCs w:val="24"/>
          <w:lang w:val="ru-RU" w:eastAsia="en-US" w:bidi="ar-SA"/>
        </w:rPr>
        <w:t>.</w:t>
      </w:r>
      <w:r>
        <w:rPr>
          <w:rFonts w:eastAsia="Times New Roman" w:cs="Times New Roman"/>
          <w:b w:val="false"/>
          <w:bCs w:val="false"/>
          <w:color w:val="auto"/>
          <w:kern w:val="0"/>
          <w:sz w:val="24"/>
          <w:szCs w:val="24"/>
          <w:lang w:val="ru-RU" w:eastAsia="en-US" w:bidi="ar-SA"/>
        </w:rPr>
        <w:t>__</w:t>
      </w:r>
      <w:r>
        <w:rPr>
          <w:rFonts w:eastAsia="Times New Roman" w:cs="Times New Roman"/>
          <w:b w:val="false"/>
          <w:bCs w:val="false"/>
          <w:color w:val="auto"/>
          <w:kern w:val="0"/>
          <w:sz w:val="24"/>
          <w:szCs w:val="24"/>
          <w:lang w:val="ru-RU" w:eastAsia="en-US" w:bidi="ar-SA"/>
        </w:rPr>
        <w:t>.2026</w:t>
      </w:r>
      <w:r>
        <w:rPr>
          <w:rFonts w:eastAsia="Times New Roman" w:cs="Times New Roman"/>
          <w:b w:val="false"/>
          <w:bCs/>
          <w:color w:val="auto"/>
          <w:kern w:val="0"/>
          <w:sz w:val="24"/>
          <w:szCs w:val="24"/>
          <w:lang w:val="ru-RU" w:eastAsia="ru-RU" w:bidi="ar-SA"/>
        </w:rPr>
        <w:t>,</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eastAsia="Calibri" w:cs="Times New Roman;Times" w:ascii="Times New Roman;Times" w:hAnsi="Times New Roman;Times"/>
          <w:b/>
          <w:bCs/>
          <w:i w:val="false"/>
          <w:iCs w:val="false"/>
          <w:strike w:val="false"/>
          <w:dstrike w:val="false"/>
          <w:outline w:val="false"/>
          <w:shadow w:val="false"/>
          <w:color w:val="000000"/>
          <w:spacing w:val="-6"/>
          <w:kern w:val="0"/>
          <w:sz w:val="24"/>
          <w:szCs w:val="24"/>
          <w:u w:val="none"/>
          <w:shd w:fill="auto" w:val="clear"/>
          <w:em w:val="none"/>
          <w:lang w:val="en-US" w:eastAsia="en-US" w:bidi="ar-SA"/>
        </w:rPr>
        <w:t>автоматические выключатели</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b/>
          <w:bCs/>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Место поставки: </w:t>
      </w:r>
      <w:r>
        <w:rPr>
          <w:b w:val="false"/>
          <w:i w:val="false"/>
          <w:strike w:val="false"/>
          <w:dstrike w:val="false"/>
          <w:outline w:val="false"/>
          <w:shadow w:val="false"/>
          <w:color w:val="000000"/>
          <w:sz w:val="24"/>
          <w:szCs w:val="24"/>
          <w:u w:val="none"/>
          <w:em w:val="none"/>
        </w:rPr>
        <w:t>г. Новосибирск, ул. Новоморская, д. 4/1.</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в течение </w:t>
      </w:r>
      <w:r>
        <w:rPr>
          <w:sz w:val="24"/>
          <w:szCs w:val="24"/>
        </w:rPr>
        <w:t>30</w:t>
      </w:r>
      <w:r>
        <w:rPr>
          <w:sz w:val="24"/>
          <w:szCs w:val="24"/>
        </w:rPr>
        <w:t xml:space="preserve"> календарных дней с даты подписания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(22 %)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60 % (шестидесяти процентов) от стоимости поставленной Продукции, согласно Спецификации </w:t>
      </w:r>
      <w:bookmarkStart w:id="0" w:name="_GoBack"/>
      <w:bookmarkEnd w:id="0"/>
      <w:r>
        <w:rPr>
          <w:sz w:val="24"/>
          <w:szCs w:val="24"/>
        </w:rPr>
        <w:t xml:space="preserve">(Приложение № 1), производится Покупателем </w:t>
      </w:r>
      <w:r>
        <w:rPr>
          <w:sz w:val="24"/>
          <w:szCs w:val="24"/>
          <w:shd w:fill="auto" w:val="clear"/>
        </w:rPr>
        <w:t>в течение 30 (тридцати) календарных дней/7 (семи) рабочих дней</w:t>
      </w:r>
      <w:r>
        <w:rPr>
          <w:rStyle w:val="FootnoteReference"/>
          <w:sz w:val="24"/>
          <w:szCs w:val="24"/>
          <w:shd w:fill="auto" w:val="clear"/>
        </w:rPr>
        <w:footnoteReference w:id="2"/>
      </w:r>
      <w:r>
        <w:rPr>
          <w:sz w:val="24"/>
          <w:szCs w:val="24"/>
          <w:shd w:fill="auto" w:val="clear"/>
        </w:rPr>
        <w:t xml:space="preserve"> с даты подписан</w:t>
      </w:r>
      <w:r>
        <w:rPr>
          <w:sz w:val="24"/>
          <w:szCs w:val="24"/>
        </w:rPr>
        <w:t>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2.5.3. Обеспечительный платеж в размере 10 % (десяти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auto" w:val="clear"/>
        </w:rPr>
        <w:t>(УПД),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w:t>
      </w:r>
      <w:r>
        <w:rPr>
          <w:sz w:val="24"/>
          <w:szCs w:val="24"/>
        </w:rPr>
        <w:t>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rFonts w:cs="Times New Roman"/>
          <w:color w:val="000000"/>
          <w:sz w:val="24"/>
          <w:szCs w:val="24"/>
          <w:shd w:fill="auto"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Сертификаты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Технические паспорта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Инструкции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Сертификаты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w:t>
      </w:r>
      <w:r>
        <w:rPr>
          <w:sz w:val="24"/>
          <w:szCs w:val="24"/>
          <w:shd w:fill="auto" w:val="clear"/>
        </w:rPr>
        <w:t xml:space="preserve"> </w:t>
      </w:r>
      <w:r>
        <w:rPr>
          <w:rFonts w:cs="Times New Roman"/>
          <w:sz w:val="24"/>
          <w:szCs w:val="24"/>
          <w:shd w:fill="auto" w:val="clear"/>
        </w:rPr>
        <w:t>(</w:t>
      </w:r>
      <w:r>
        <w:rPr>
          <w:rFonts w:cs="Times New Roman"/>
          <w:color w:val="000000"/>
          <w:sz w:val="24"/>
          <w:szCs w:val="24"/>
          <w:shd w:fill="auto" w:val="clear"/>
        </w:rPr>
        <w:t xml:space="preserve">в ред. </w:t>
      </w:r>
      <w:hyperlink r:id="rId2">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 xml:space="preserve">товарно-транспортную накладную формы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auto" w:val="clear"/>
        </w:rPr>
        <w:t xml:space="preserve">(в ред. </w:t>
      </w:r>
      <w:hyperlink r:id="rId3">
        <w:r>
          <w:rPr>
            <w:rStyle w:val="Hyperlink"/>
            <w:rFonts w:cs="Times New Roman"/>
            <w:color w:val="000000"/>
            <w:sz w:val="24"/>
            <w:szCs w:val="24"/>
            <w:u w:val="none"/>
            <w:shd w:fill="auto" w:val="clear"/>
          </w:rPr>
          <w:t>Постановления Правительства РФ от 21.12.2020 № 2200</w:t>
        </w:r>
      </w:hyperlink>
      <w:r>
        <w:rPr>
          <w:rStyle w:val="Hyperlink"/>
          <w:rFonts w:cs="Times New Roman"/>
          <w:color w:val="000000"/>
          <w:sz w:val="24"/>
          <w:szCs w:val="24"/>
          <w:u w:val="none"/>
          <w:shd w:fill="auto" w:val="clear"/>
        </w:rPr>
        <w:t>)</w:t>
      </w:r>
      <w:r>
        <w:rPr>
          <w:rFonts w:cs="Times New Roman"/>
          <w:color w:val="000000"/>
          <w:sz w:val="24"/>
          <w:szCs w:val="24"/>
          <w:shd w:fill="auto"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shd w:fill="auto" w:val="clear"/>
        </w:rPr>
        <w:t>При некомплектности, недо</w:t>
      </w:r>
      <w:r>
        <w:rPr>
          <w:sz w:val="24"/>
          <w:szCs w:val="24"/>
        </w:rPr>
        <w:t>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4">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 В случае отсутствия з</w:t>
      </w:r>
      <w:r>
        <w:rPr>
          <w:sz w:val="24"/>
          <w:szCs w:val="24"/>
        </w:rPr>
        <w:t xml:space="preserve">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Pr>
          <w:sz w:val="24"/>
          <w:szCs w:val="24"/>
          <w:shd w:fill="auto" w:val="clear"/>
        </w:rPr>
        <w:t xml:space="preserve">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r>
        <w:rPr>
          <w:b w:val="false"/>
          <w:sz w:val="24"/>
          <w:szCs w:val="24"/>
        </w:rPr>
        <w:t>- Приложение № 2 – Технические требования.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spacing w:before="120" w:after="60"/>
              <w:rPr>
                <w:b/>
                <w:sz w:val="24"/>
                <w:szCs w:val="24"/>
              </w:rPr>
            </w:pPr>
            <w:r>
              <w:rPr>
                <w:b/>
                <w:sz w:val="24"/>
                <w:szCs w:val="24"/>
              </w:rPr>
              <w:t>АО «Гидроремонт-ВКК»</w:t>
            </w:r>
          </w:p>
          <w:p>
            <w:pPr>
              <w:pStyle w:val="Normal"/>
              <w:widowControl w:val="false"/>
              <w:rPr>
                <w:sz w:val="24"/>
                <w:szCs w:val="24"/>
              </w:rPr>
            </w:pPr>
            <w:r>
              <w:rPr>
                <w:sz w:val="24"/>
                <w:szCs w:val="24"/>
              </w:rPr>
              <w:t>Юридический адрес: 603140, Нижегородская область, г.о. город Нижний Новгород,</w:t>
            </w:r>
          </w:p>
          <w:p>
            <w:pPr>
              <w:pStyle w:val="Normal"/>
              <w:widowControl w:val="false"/>
              <w:rPr>
                <w:sz w:val="24"/>
                <w:szCs w:val="24"/>
              </w:rPr>
            </w:pPr>
            <w:r>
              <w:rPr>
                <w:sz w:val="24"/>
                <w:szCs w:val="24"/>
              </w:rPr>
              <w:t>г. Нижний Новгород, пер. Мотальный, д.8, помещ. ВП31, офис С1А</w:t>
            </w:r>
          </w:p>
          <w:p>
            <w:pPr>
              <w:pStyle w:val="Normal"/>
              <w:widowControl w:val="false"/>
              <w:rPr>
                <w:sz w:val="24"/>
                <w:szCs w:val="24"/>
              </w:rPr>
            </w:pPr>
            <w:r>
              <w:rPr>
                <w:sz w:val="24"/>
                <w:szCs w:val="24"/>
              </w:rPr>
              <w:t>Грузополучатель: Производственный участок АО «Гидроремонт-ВКК» в г. Новосибирск</w:t>
            </w:r>
          </w:p>
          <w:p>
            <w:pPr>
              <w:pStyle w:val="Normal"/>
              <w:widowControl w:val="false"/>
              <w:rPr>
                <w:sz w:val="24"/>
                <w:szCs w:val="24"/>
              </w:rPr>
            </w:pPr>
            <w:r>
              <w:rPr>
                <w:sz w:val="24"/>
                <w:szCs w:val="24"/>
              </w:rPr>
              <w:t xml:space="preserve">Место нахождения: </w:t>
            </w:r>
            <w:r>
              <w:rPr>
                <w:rStyle w:val="Hyperlink"/>
                <w:color w:val="000000"/>
                <w:sz w:val="24"/>
                <w:szCs w:val="24"/>
                <w:u w:val="none"/>
              </w:rPr>
              <w:t xml:space="preserve"> 630056, Новосибирская обл., г. Новосибирск, ул. Новоморская, д. 4/1</w:t>
            </w:r>
          </w:p>
          <w:p>
            <w:pPr>
              <w:pStyle w:val="Normal"/>
              <w:widowControl w:val="false"/>
              <w:rPr/>
            </w:pPr>
            <w:r>
              <w:rPr>
                <w:rStyle w:val="Hyperlink"/>
                <w:color w:val="auto"/>
                <w:sz w:val="24"/>
                <w:szCs w:val="24"/>
                <w:u w:val="none"/>
              </w:rPr>
              <w:t>ИНН 6345012488 КПП 490445001</w:t>
            </w:r>
          </w:p>
          <w:p>
            <w:pPr>
              <w:pStyle w:val="Normal"/>
              <w:widowControl w:val="false"/>
              <w:rPr>
                <w:sz w:val="24"/>
                <w:szCs w:val="24"/>
              </w:rPr>
            </w:pPr>
            <w:r>
              <w:rPr>
                <w:sz w:val="24"/>
                <w:szCs w:val="24"/>
              </w:rPr>
              <w:t>Почтовый адрес: 655619, Российская Федерация, Республика Хакасия,</w:t>
            </w:r>
          </w:p>
          <w:p>
            <w:pPr>
              <w:pStyle w:val="Normal"/>
              <w:widowControl w:val="false"/>
              <w:rPr>
                <w:sz w:val="24"/>
                <w:szCs w:val="24"/>
              </w:rPr>
            </w:pPr>
            <w:r>
              <w:rPr>
                <w:sz w:val="24"/>
                <w:szCs w:val="24"/>
              </w:rPr>
              <w:t>г. Саяногорск, рп. Черемушки, д. 103, а/я 31</w:t>
            </w:r>
          </w:p>
          <w:p>
            <w:pPr>
              <w:pStyle w:val="Normal"/>
              <w:widowControl w:val="false"/>
              <w:rPr>
                <w:sz w:val="24"/>
                <w:szCs w:val="24"/>
              </w:rPr>
            </w:pPr>
            <w:r>
              <w:rPr>
                <w:sz w:val="24"/>
                <w:szCs w:val="24"/>
              </w:rPr>
              <w:t>Плательщик: Саяно-Шушенский филиал</w:t>
            </w:r>
          </w:p>
          <w:p>
            <w:pPr>
              <w:pStyle w:val="Normal"/>
              <w:widowControl w:val="false"/>
              <w:rPr>
                <w:sz w:val="24"/>
                <w:szCs w:val="24"/>
              </w:rPr>
            </w:pPr>
            <w:r>
              <w:rPr>
                <w:sz w:val="24"/>
                <w:szCs w:val="24"/>
              </w:rPr>
              <w:t>АО «Гидроремонт-ВКК» в п. Черемушки</w:t>
            </w:r>
          </w:p>
          <w:p>
            <w:pPr>
              <w:pStyle w:val="Normal"/>
              <w:widowControl w:val="false"/>
              <w:rPr>
                <w:sz w:val="24"/>
                <w:szCs w:val="24"/>
              </w:rPr>
            </w:pPr>
            <w:r>
              <w:rPr>
                <w:sz w:val="24"/>
                <w:szCs w:val="24"/>
              </w:rPr>
              <w:t>Р/с 40702810300000092489</w:t>
            </w:r>
          </w:p>
          <w:p>
            <w:pPr>
              <w:pStyle w:val="Normal"/>
              <w:widowControl w:val="false"/>
              <w:rPr>
                <w:sz w:val="24"/>
                <w:szCs w:val="24"/>
              </w:rPr>
            </w:pPr>
            <w:r>
              <w:rPr>
                <w:sz w:val="24"/>
                <w:szCs w:val="24"/>
              </w:rPr>
              <w:t>в Банке ГПБ (АО), г. Москва</w:t>
            </w:r>
          </w:p>
          <w:p>
            <w:pPr>
              <w:pStyle w:val="Normal"/>
              <w:widowControl w:val="false"/>
              <w:rPr>
                <w:sz w:val="24"/>
                <w:szCs w:val="24"/>
              </w:rPr>
            </w:pPr>
            <w:r>
              <w:rPr>
                <w:sz w:val="24"/>
                <w:szCs w:val="24"/>
              </w:rPr>
              <w:t>К/с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ИНН 6345012488 КПП 190243001</w:t>
            </w:r>
          </w:p>
          <w:p>
            <w:pPr>
              <w:pStyle w:val="Normal"/>
              <w:widowControl w:val="false"/>
              <w:rPr>
                <w:sz w:val="24"/>
                <w:szCs w:val="24"/>
              </w:rPr>
            </w:pPr>
            <w:r>
              <w:rPr>
                <w:sz w:val="24"/>
                <w:szCs w:val="24"/>
              </w:rPr>
              <w:t>ОГРН 1036301733005 ОКПО 23337446</w:t>
            </w:r>
          </w:p>
          <w:p>
            <w:pPr>
              <w:pStyle w:val="Normal"/>
              <w:widowControl w:val="false"/>
              <w:rPr>
                <w:sz w:val="24"/>
                <w:szCs w:val="24"/>
              </w:rPr>
            </w:pPr>
            <w:r>
              <w:rPr>
                <w:sz w:val="24"/>
                <w:szCs w:val="24"/>
              </w:rPr>
              <w:t xml:space="preserve">Тел. </w:t>
            </w:r>
            <w:r>
              <w:rPr>
                <w:b w:val="false"/>
                <w:bCs w:val="false"/>
                <w:sz w:val="24"/>
                <w:szCs w:val="24"/>
                <w:u w:val="none"/>
                <w:shd w:fill="auto" w:val="clear"/>
              </w:rPr>
              <w:t>контактного лица: 8-961-740-00-40</w:t>
            </w:r>
          </w:p>
          <w:p>
            <w:pPr>
              <w:pStyle w:val="Normal"/>
              <w:widowControl w:val="false"/>
              <w:rPr>
                <w:b w:val="false"/>
                <w:bCs w:val="false"/>
                <w:highlight w:val="none"/>
                <w:u w:val="none"/>
                <w:shd w:fill="auto" w:val="clear"/>
              </w:rPr>
            </w:pPr>
            <w:r>
              <w:rPr>
                <w:b w:val="false"/>
                <w:bCs w:val="false"/>
                <w:sz w:val="24"/>
                <w:szCs w:val="24"/>
                <w:u w:val="none"/>
                <w:shd w:fill="auto" w:val="clear"/>
              </w:rPr>
              <w:t>Тел. приемной: 8 (39042) 7-17-01</w:t>
            </w:r>
          </w:p>
          <w:p>
            <w:pPr>
              <w:pStyle w:val="Normal"/>
              <w:widowControl w:val="false"/>
              <w:rPr/>
            </w:pPr>
            <w:r>
              <w:rPr>
                <w:rStyle w:val="Hyperlink"/>
                <w:rFonts w:cs="Times New Roman"/>
                <w:b w:val="false"/>
                <w:bCs w:val="false"/>
                <w:i w:val="false"/>
                <w:iCs w:val="false"/>
                <w:sz w:val="24"/>
                <w:szCs w:val="24"/>
                <w:u w:val="none"/>
                <w:shd w:fill="auto" w:val="clear"/>
                <w:lang w:val="en-US"/>
              </w:rPr>
              <w:t xml:space="preserve">E-mail: </w:t>
            </w:r>
            <w:hyperlink r:id="rId8">
              <w:r>
                <w:rPr>
                  <w:rStyle w:val="Hyperlink"/>
                  <w:rFonts w:cs="Times New Roman"/>
                  <w:b w:val="false"/>
                  <w:bCs w:val="false"/>
                  <w:i w:val="false"/>
                  <w:iCs w:val="false"/>
                  <w:sz w:val="24"/>
                  <w:szCs w:val="24"/>
                  <w:u w:val="none"/>
                  <w:shd w:fill="auto" w:val="clear"/>
                  <w:lang w:val="en-US"/>
                </w:rPr>
                <w:t>sayany@rushydro.ru</w:t>
              </w:r>
            </w:hyperlink>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 xml:space="preserve">_____-СШФ/пос-26 от «___» _________ 2026г. </w:t>
      </w:r>
    </w:p>
    <w:p>
      <w:pPr>
        <w:pStyle w:val="BodyText"/>
        <w:spacing w:before="0" w:after="120"/>
        <w:ind w:firstLine="567"/>
        <w:jc w:val="right"/>
        <w:rPr>
          <w:bCs/>
          <w:sz w:val="24"/>
          <w:szCs w:val="24"/>
        </w:rPr>
      </w:pPr>
      <w:r>
        <w:rPr>
          <w:bCs/>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 xml:space="preserve">в том числе НДС </w:t>
      </w:r>
      <w:r>
        <w:rPr>
          <w:i/>
          <w:sz w:val="24"/>
          <w:szCs w:val="24"/>
        </w:rPr>
        <w:t>22</w:t>
      </w:r>
      <w:r>
        <w:rPr>
          <w:i/>
          <w:sz w:val="24"/>
          <w:szCs w:val="24"/>
        </w:rPr>
        <w:t>%,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sectPr>
          <w:headerReference w:type="default" r:id="rId13"/>
          <w:headerReference w:type="first" r:id="rId14"/>
          <w:footerReference w:type="even" r:id="rId15"/>
          <w:footerReference w:type="default" r:id="rId16"/>
          <w:footerReference w:type="first" r:id="rId17"/>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pStyle w:val="BodyText"/>
        <w:numPr>
          <w:ilvl w:val="0"/>
          <w:numId w:val="0"/>
        </w:numPr>
        <w:spacing w:before="0" w:after="120"/>
        <w:ind w:left="0" w:hanging="0"/>
        <w:outlineLvl w:val="0"/>
        <w:rPr>
          <w:b/>
          <w:bCs/>
          <w:sz w:val="24"/>
          <w:szCs w:val="24"/>
        </w:rPr>
      </w:pPr>
      <w:r>
        <w:rPr>
          <w:b/>
          <w:bCs/>
          <w:sz w:val="24"/>
          <w:szCs w:val="24"/>
        </w:rPr>
      </w: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_____-СШФ/пос-26 от «___» ____________ 2026г.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bookmarkStart w:id="8" w:name="_GoBack_Копия_1_Копия_1"/>
      <w:bookmarkEnd w:id="8"/>
      <w:r>
        <w:rPr>
          <w:b/>
          <w:bCs/>
          <w:sz w:val="24"/>
          <w:szCs w:val="24"/>
        </w:rPr>
        <w:t>ТЕХНИЧЕСКИЕ ТРЕБОВАНИЯ</w:t>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numPr>
          <w:ilvl w:val="0"/>
          <w:numId w:val="0"/>
        </w:numPr>
        <w:spacing w:before="0" w:after="120"/>
        <w:ind w:left="0" w:firstLine="567"/>
        <w:jc w:val="right"/>
        <w:outlineLvl w:val="0"/>
        <w:rPr>
          <w:b/>
          <w:bCs/>
          <w:sz w:val="24"/>
          <w:szCs w:val="24"/>
        </w:rPr>
      </w:pPr>
      <w:r>
        <w:rPr/>
      </w:r>
    </w:p>
    <w:sectPr>
      <w:headerReference w:type="default" r:id="rId18"/>
      <w:headerReference w:type="first" r:id="rId19"/>
      <w:footerReference w:type="default" r:id="rId20"/>
      <w:footerReference w:type="first" r:id="rId21"/>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Times New Roman">
    <w:altName w:val="Time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3"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highlight w:val="none"/>
          <w:shd w:fill="auto" w:val="clear"/>
        </w:rPr>
      </w:pPr>
      <w:r>
        <w:rPr>
          <w:rStyle w:val="Style9"/>
        </w:rPr>
        <w:footnoteRef/>
      </w:r>
      <w:r>
        <w:rPr>
          <w:shd w:fill="auto" w:val="clear"/>
        </w:rPr>
        <w:t xml:space="preserve"> </w:t>
      </w:r>
      <w:r>
        <w:rPr>
          <w:shd w:fill="auto" w:val="clea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sayany@rushydro.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4.xml"/><Relationship Id="rId19" Type="http://schemas.openxmlformats.org/officeDocument/2006/relationships/header" Target="header5.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notes" Target="footnotes.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Application>AlterOffice/3.4.0.9$Linux_X86_64 LibreOffice_project/b8daf9e823b1a5463a2f48435ddc2e8696e7d4fc</Application>
  <AppVersion>15.0000</AppVersion>
  <Pages>20</Pages>
  <Words>6881</Words>
  <Characters>48923</Characters>
  <CharactersWithSpaces>55345</CharactersWithSpaces>
  <Paragraphs>355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
  <cp:lastPrinted>2017-11-07T14:48:00Z</cp:lastPrinted>
  <dcterms:modified xsi:type="dcterms:W3CDTF">2026-08-18T11:54:20Z</dcterms:modified>
  <cp:revision>65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