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/>
        <w:jc w:val="center"/>
        <w:outlineLvl w:val="0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bookmarkStart w:id="0" w:name="_Toc336460124"/>
      <w:bookmarkEnd w:id="0"/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ТЕХНИЧЕСКОЕ ЗАДАНИЕ</w:t>
      </w:r>
    </w:p>
    <w:p>
      <w:pPr>
        <w:pStyle w:val="Normal"/>
        <w:widowControl/>
        <w:suppressAutoHyphens w:val="true"/>
        <w:spacing w:lineRule="auto" w:line="240" w:before="0" w:after="0"/>
        <w:contextualSpacing/>
        <w:jc w:val="center"/>
        <w:rPr/>
      </w:pPr>
      <w:r>
        <w:rPr>
          <w:rFonts w:eastAsia="Calibri" w:cs="" w:ascii="Times New Roman" w:hAnsi="Times New Roman"/>
          <w:b/>
          <w:bCs/>
          <w:color w:val="000000"/>
          <w:sz w:val="28"/>
          <w:szCs w:val="28"/>
          <w:lang w:val="ru-RU" w:eastAsia="en-US" w:bidi="ar-SA"/>
        </w:rPr>
        <w:t xml:space="preserve">на оказание образовательных услуг по </w:t>
      </w:r>
      <w:r>
        <w:rPr>
          <w:rStyle w:val="Style13"/>
          <w:rFonts w:eastAsia="Calibri" w:cs="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>повышению квалификации</w:t>
      </w:r>
    </w:p>
    <w:p>
      <w:pPr>
        <w:pStyle w:val="Normal"/>
        <w:widowControl/>
        <w:suppressAutoHyphens w:val="true"/>
        <w:spacing w:lineRule="auto" w:line="240" w:before="0" w:after="0"/>
        <w:contextualSpacing/>
        <w:jc w:val="center"/>
        <w:rPr/>
      </w:pPr>
      <w:r>
        <w:rPr>
          <w:rStyle w:val="Style13"/>
          <w:rFonts w:eastAsia="Calibri" w:cs="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>«</w:t>
      </w:r>
      <w:hyperlink r:id="rId2">
        <w:r>
          <w:rPr>
            <w:rStyle w:val="Style13"/>
            <w:rFonts w:eastAsia="Calibri" w:cs="" w:ascii="Times New Roman" w:hAnsi="Times New Roman"/>
            <w:b/>
            <w:bCs/>
            <w:i w:val="false"/>
            <w:caps w:val="false"/>
            <w:smallCaps w:val="false"/>
            <w:strike w:val="false"/>
            <w:dstrike w:val="false"/>
            <w:outline w:val="false"/>
            <w:shadow w:val="false"/>
            <w:color w:val="000000"/>
            <w:spacing w:val="0"/>
            <w:sz w:val="28"/>
            <w:szCs w:val="28"/>
            <w:u w:val="none"/>
            <w:effect w:val="none"/>
            <w:em w:val="none"/>
            <w:lang w:val="ru-RU" w:eastAsia="en-US" w:bidi="ar-SA"/>
          </w:rPr>
          <w:t>Обеспечение безопасности персональных данных при их обработке в информационных системах персональных данных</w:t>
        </w:r>
      </w:hyperlink>
      <w:r>
        <w:rPr>
          <w:rStyle w:val="Style13"/>
          <w:rFonts w:eastAsia="Calibri" w:cs="Times New Roman" w:ascii="Times New Roman" w:hAnsi="Times New Roman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>»</w:t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</w:r>
    </w:p>
    <w:p>
      <w:pPr>
        <w:pStyle w:val="Normal"/>
        <w:widowControl/>
        <w:tabs>
          <w:tab w:val="left" w:pos="570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1. </w:t>
        <w:tab/>
        <w:t xml:space="preserve">Наименование оказываемой услуги: </w:t>
      </w:r>
      <w:r>
        <w:rPr>
          <w:rFonts w:eastAsia="Calibri" w:cs="" w:ascii="Times New Roman" w:hAnsi="Times New Roman"/>
          <w:b w:val="false"/>
          <w:bCs w:val="false"/>
          <w:color w:val="000000"/>
          <w:sz w:val="28"/>
          <w:szCs w:val="28"/>
          <w:lang w:val="ru-RU" w:eastAsia="en-US" w:bidi="ar-SA"/>
        </w:rPr>
        <w:t xml:space="preserve">оказание образовательных услуг по </w:t>
      </w:r>
      <w:r>
        <w:rPr>
          <w:rStyle w:val="Style13"/>
          <w:rFonts w:eastAsia="Calibri" w:cs="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 xml:space="preserve">повышению квалификации </w:t>
      </w:r>
      <w:r>
        <w:rPr>
          <w:rStyle w:val="Style13"/>
          <w:rFonts w:eastAsia="Calibri" w:cs="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>«</w:t>
      </w:r>
      <w:hyperlink r:id="rId3">
        <w:r>
          <w:rPr>
            <w:rStyle w:val="Style13"/>
            <w:rFonts w:eastAsia="Calibri" w:cs="" w:ascii="Times New Roman" w:hAnsi="Times New Roman"/>
            <w:b w:val="false"/>
            <w:bCs w:val="false"/>
            <w:i w:val="false"/>
            <w:caps w:val="false"/>
            <w:smallCaps w:val="false"/>
            <w:strike w:val="false"/>
            <w:dstrike w:val="false"/>
            <w:outline w:val="false"/>
            <w:shadow w:val="false"/>
            <w:color w:val="000000"/>
            <w:spacing w:val="0"/>
            <w:sz w:val="28"/>
            <w:szCs w:val="28"/>
            <w:u w:val="none"/>
            <w:effect w:val="none"/>
            <w:em w:val="none"/>
            <w:lang w:val="ru-RU" w:eastAsia="en-US" w:bidi="ar-SA"/>
          </w:rPr>
          <w:t>Обеспечение безопасности персональных данных при их обработке в информационных системах персональных данных</w:t>
        </w:r>
      </w:hyperlink>
      <w:r>
        <w:rPr>
          <w:rStyle w:val="Style13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>».</w:t>
      </w:r>
    </w:p>
    <w:p>
      <w:pPr>
        <w:pStyle w:val="Normal"/>
        <w:widowControl w:val="false"/>
        <w:tabs>
          <w:tab w:val="left" w:pos="570" w:leader="none"/>
        </w:tabs>
        <w:suppressAutoHyphens w:val="true"/>
        <w:spacing w:lineRule="auto" w:line="240"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2.</w:t>
        <w:tab/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Количество обучающихся:</w:t>
      </w:r>
      <w:r>
        <w:rPr>
          <w:rFonts w:eastAsia="Times New Roman" w:ascii="Times New Roman" w:hAnsi="Times New Roman"/>
          <w:bCs/>
          <w:color w:val="000000"/>
          <w:sz w:val="28"/>
          <w:szCs w:val="28"/>
          <w:lang w:eastAsia="ru-RU"/>
        </w:rPr>
        <w:t xml:space="preserve"> 1 человек.</w:t>
      </w:r>
    </w:p>
    <w:p>
      <w:pPr>
        <w:pStyle w:val="Normal"/>
        <w:tabs>
          <w:tab w:val="left" w:pos="570" w:leader="none"/>
        </w:tabs>
        <w:spacing w:lineRule="auto" w:line="2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3.</w:t>
        <w:tab/>
        <w:t xml:space="preserve">Место оказания услуги: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г. Санкт-Петербург.</w:t>
      </w:r>
    </w:p>
    <w:p>
      <w:pPr>
        <w:pStyle w:val="Normal"/>
        <w:widowControl/>
        <w:tabs>
          <w:tab w:val="left" w:pos="570" w:leader="none"/>
        </w:tabs>
        <w:bidi w:val="0"/>
        <w:spacing w:lineRule="auto" w:line="240" w:before="0" w:after="0"/>
        <w:ind w:left="0" w:right="-57" w:hanging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4. </w:t>
        <w:tab/>
        <w:t xml:space="preserve">Условия оказания услуг: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очная, очно-заочная</w:t>
      </w:r>
      <w:r>
        <w:rPr>
          <w:rFonts w:eastAsia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 форма обучения.</w:t>
      </w:r>
    </w:p>
    <w:p>
      <w:pPr>
        <w:pStyle w:val="Normal"/>
        <w:tabs>
          <w:tab w:val="left" w:pos="570" w:leader="none"/>
        </w:tabs>
        <w:spacing w:lineRule="auto" w:line="2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5. </w:t>
        <w:tab/>
        <w:t>Сроки оказания услуги:</w:t>
      </w:r>
      <w:r>
        <w:rPr>
          <w:rFonts w:eastAsia="Times New Roman"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bCs/>
          <w:color w:val="000000"/>
          <w:sz w:val="28"/>
          <w:szCs w:val="28"/>
          <w:lang w:eastAsia="ru-RU"/>
        </w:rPr>
        <w:t>72</w:t>
      </w:r>
      <w:r>
        <w:rPr>
          <w:rFonts w:eastAsia="Times New Roman" w:ascii="Times New Roman" w:hAnsi="Times New Roman"/>
          <w:bCs/>
          <w:color w:val="000000"/>
          <w:sz w:val="28"/>
          <w:szCs w:val="28"/>
          <w:lang w:eastAsia="ru-RU"/>
        </w:rPr>
        <w:t xml:space="preserve"> час</w:t>
      </w:r>
      <w:r>
        <w:rPr>
          <w:rFonts w:eastAsia="Times New Roman" w:ascii="Times New Roman" w:hAnsi="Times New Roman"/>
          <w:bCs/>
          <w:color w:val="000000"/>
          <w:sz w:val="28"/>
          <w:szCs w:val="28"/>
          <w:lang w:eastAsia="ru-RU"/>
        </w:rPr>
        <w:t>а</w:t>
      </w:r>
      <w:r>
        <w:rPr>
          <w:rFonts w:eastAsia="Times New Roman" w:ascii="Times New Roman" w:hAnsi="Times New Roman"/>
          <w:bCs/>
          <w:color w:val="000000"/>
          <w:sz w:val="28"/>
          <w:szCs w:val="28"/>
          <w:lang w:eastAsia="ru-RU"/>
        </w:rPr>
        <w:t>, октябрь 2026 года.</w:t>
      </w:r>
    </w:p>
    <w:p>
      <w:pPr>
        <w:pStyle w:val="Normal"/>
        <w:tabs>
          <w:tab w:val="left" w:pos="570" w:leader="none"/>
        </w:tabs>
        <w:spacing w:lineRule="auto" w:line="2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6.</w:t>
        <w:tab/>
        <w:t xml:space="preserve">Требования к содержанию программы 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обучения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>
      <w:pPr>
        <w:pStyle w:val="Normal"/>
        <w:tabs>
          <w:tab w:val="left" w:pos="570" w:leader="none"/>
        </w:tabs>
        <w:spacing w:lineRule="auto" w:line="2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bCs/>
          <w:color w:val="000000"/>
          <w:sz w:val="28"/>
          <w:szCs w:val="28"/>
          <w:lang w:eastAsia="ru-RU"/>
        </w:rPr>
        <w:t>-</w:t>
        <w:tab/>
      </w:r>
      <w:r>
        <w:rPr>
          <w:rFonts w:eastAsia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Правовые и организационные вопросы технической защиты информации ограниченного доступа;</w:t>
      </w:r>
    </w:p>
    <w:p>
      <w:pPr>
        <w:pStyle w:val="Normal"/>
        <w:tabs>
          <w:tab w:val="left" w:pos="570" w:leader="none"/>
        </w:tabs>
        <w:spacing w:lineRule="auto" w:line="2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-</w:t>
        <w:tab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Выявление угроз безопасности информации на объектах информатизации, основные организационные меры, технические и программные средства защиты информации от несанкционированного доступа;</w:t>
      </w:r>
    </w:p>
    <w:p>
      <w:pPr>
        <w:pStyle w:val="Normal"/>
        <w:tabs>
          <w:tab w:val="left" w:pos="570" w:leader="none"/>
        </w:tabs>
        <w:spacing w:lineRule="auto" w:line="2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-</w:t>
        <w:tab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Организационные меры и технические средства защиты информации от утечки по техническим каналам на объектах информатизации;</w:t>
      </w:r>
    </w:p>
    <w:p>
      <w:pPr>
        <w:pStyle w:val="Normal"/>
        <w:tabs>
          <w:tab w:val="left" w:pos="570" w:leader="none"/>
        </w:tabs>
        <w:spacing w:lineRule="auto" w:line="2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-</w:t>
        <w:tab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Угрозы безопасности персональных данных при их обработке в информационных системах персональных данных;</w:t>
      </w:r>
    </w:p>
    <w:p>
      <w:pPr>
        <w:pStyle w:val="Normal"/>
        <w:tabs>
          <w:tab w:val="left" w:pos="570" w:leader="none"/>
        </w:tabs>
        <w:spacing w:lineRule="auto" w:line="2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-</w:t>
        <w:tab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Основы организации и ведения работ по обеспечению безопасности персональных данных при их обработке в информационных системах персональных данных;</w:t>
      </w:r>
    </w:p>
    <w:p>
      <w:pPr>
        <w:pStyle w:val="Normal"/>
        <w:tabs>
          <w:tab w:val="left" w:pos="570" w:leader="none"/>
        </w:tabs>
        <w:spacing w:lineRule="auto" w:line="240"/>
        <w:jc w:val="both"/>
        <w:rPr>
          <w:rFonts w:eastAsia="Times New Roman"/>
          <w:bCs/>
          <w:lang w:eastAsia="ru-RU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-</w:t>
        <w:tab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Практические реализации типовых моделей защищенных информационных систем персональных данных.</w:t>
      </w:r>
    </w:p>
    <w:p>
      <w:pPr>
        <w:pStyle w:val="Normal"/>
        <w:tabs>
          <w:tab w:val="left" w:pos="570" w:leader="none"/>
        </w:tabs>
        <w:spacing w:lineRule="auto" w:line="2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7. </w:t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Общие требования к оказанию услуги: </w:t>
      </w:r>
    </w:p>
    <w:p>
      <w:pPr>
        <w:pStyle w:val="Default"/>
        <w:tabs>
          <w:tab w:val="left" w:pos="585" w:leader="none"/>
        </w:tabs>
        <w:spacing w:lineRule="auto" w:line="2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7.1.</w:t>
        <w:tab/>
      </w: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Наличие у Исполнителя лицензии на осуществление образовательной деятельности.</w:t>
      </w:r>
    </w:p>
    <w:p>
      <w:pPr>
        <w:pStyle w:val="Default"/>
        <w:tabs>
          <w:tab w:val="left" w:pos="585" w:leader="none"/>
        </w:tabs>
        <w:spacing w:lineRule="auto" w:line="2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6"/>
          <w:sz w:val="28"/>
          <w:szCs w:val="28"/>
        </w:rPr>
        <w:t>7.2.</w:t>
        <w:tab/>
        <w:t>Для оказания услуг Исполнитель должен привлечь квалифицированных преподавателей, имеющих соответствующую специализацию и опыт работы по образовательной программе, а так же необходимую квалификацию для работы с учебным оборудованием и программным обеспечением, заявленным в содержании программы.</w:t>
      </w:r>
    </w:p>
    <w:p>
      <w:pPr>
        <w:pStyle w:val="Default"/>
        <w:tabs>
          <w:tab w:val="left" w:pos="585" w:leader="none"/>
        </w:tabs>
        <w:spacing w:lineRule="auto" w:line="240"/>
        <w:jc w:val="both"/>
        <w:rPr/>
      </w:pPr>
      <w:r>
        <w:rPr>
          <w:rFonts w:ascii="Times New Roman" w:hAnsi="Times New Roman"/>
          <w:b w:val="false"/>
          <w:bCs w:val="false"/>
          <w:color w:val="000000"/>
          <w:spacing w:val="-6"/>
          <w:sz w:val="28"/>
          <w:szCs w:val="28"/>
        </w:rPr>
        <w:t>7.3.</w:t>
        <w:tab/>
      </w:r>
      <w:r>
        <w:rPr>
          <w:rStyle w:val="Style13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8"/>
          <w:szCs w:val="28"/>
          <w:u w:val="none"/>
          <w:em w:val="none"/>
          <w:lang w:val="ru-RU" w:eastAsia="en-US" w:bidi="ar-SA"/>
        </w:rPr>
        <w:t>По результатам обучения выдается удостоверение о повышении квалификации установленного образца</w:t>
      </w:r>
      <w:r>
        <w:rPr>
          <w:rStyle w:val="Style13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-6"/>
          <w:sz w:val="28"/>
          <w:szCs w:val="28"/>
          <w:u w:val="none"/>
          <w:em w:val="none"/>
          <w:lang w:val="ru-RU" w:eastAsia="en-US" w:bidi="ar-SA"/>
        </w:rPr>
        <w:t xml:space="preserve">. </w:t>
      </w:r>
    </w:p>
    <w:p>
      <w:pPr>
        <w:pStyle w:val="Default"/>
        <w:tabs>
          <w:tab w:val="left" w:pos="585" w:leader="none"/>
        </w:tabs>
        <w:spacing w:lineRule="auto" w:line="2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sectPr>
      <w:type w:val="nextPage"/>
      <w:pgSz w:w="11906" w:h="16838"/>
      <w:pgMar w:left="850" w:right="567" w:header="0" w:top="567" w:footer="0" w:bottom="567" w:gutter="0"/>
      <w:pgNumType w:fmt="decimal"/>
      <w:formProt w:val="false"/>
      <w:textDirection w:val="lrTb"/>
      <w:docGrid w:type="default" w:linePitch="360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b26cd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00000A"/>
      <w:sz w:val="28"/>
      <w:szCs w:val="24"/>
      <w:lang w:val="ru-RU" w:eastAsia="en-US" w:bidi="ar-SA"/>
    </w:rPr>
  </w:style>
  <w:style w:type="paragraph" w:styleId="1">
    <w:name w:val="Heading 1"/>
    <w:basedOn w:val="Style15"/>
    <w:qFormat/>
    <w:pPr/>
    <w:rPr/>
  </w:style>
  <w:style w:type="paragraph" w:styleId="2">
    <w:name w:val="Heading 2"/>
    <w:basedOn w:val="Normal"/>
    <w:link w:val="20"/>
    <w:uiPriority w:val="9"/>
    <w:qFormat/>
    <w:rsid w:val="00706736"/>
    <w:pPr>
      <w:spacing w:beforeAutospacing="1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basedOn w:val="DefaultParagraphFont"/>
    <w:uiPriority w:val="99"/>
    <w:semiHidden/>
    <w:unhideWhenUsed/>
    <w:rsid w:val="00d14b88"/>
    <w:rPr>
      <w:color w:val="0000FF"/>
      <w:u w:val="single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706736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yle13">
    <w:name w:val="Выделение жирным"/>
    <w:qFormat/>
    <w:rPr>
      <w:b/>
      <w:bCs/>
    </w:rPr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Default" w:customStyle="1">
    <w:name w:val="Default"/>
    <w:qFormat/>
    <w:rsid w:val="005b26cd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852b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zckzi.ru/courses/obespechenie-bezopasnosti-personalnyh-dannyh-pri-ih-obrabotke-v-informaczionnyh-sistemah-personalnyh-dannyh/" TargetMode="External"/><Relationship Id="rId3" Type="http://schemas.openxmlformats.org/officeDocument/2006/relationships/hyperlink" Target="https://szckzi.ru/courses/obespechenie-bezopasnosti-personalnyh-dannyh-pri-ih-obrabotke-v-informaczionnyh-sistemah-personalnyh-dannyh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Application>LibreOffice/5.3.6.1$Linux_X86_64 LibreOffice_project/30$Build-1</Application>
  <Pages>1</Pages>
  <Words>226</Words>
  <Characters>1692</Characters>
  <CharactersWithSpaces>1905</CharactersWithSpaces>
  <Paragraphs>19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2017-06-14T08:04:00Z</dcterms:created>
  <dc:creator>User</dc:creator>
  <dc:description/>
  <dc:language>ru-RU</dc:language>
  <cp:lastModifiedBy/>
  <cp:lastPrinted>2026-08-18T11:23:45Z</cp:lastPrinted>
  <dcterms:modified xsi:type="dcterms:W3CDTF">2026-08-18T12:03:03Z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