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media/image1.jpeg" ContentType="image/jpeg"/>
  <Override PartName="/word/media/image2.jpeg" ContentType="image/jpeg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spacing w:lineRule="auto" w:line="360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Технические требования </w:t>
      </w:r>
    </w:p>
    <w:p>
      <w:pPr>
        <w:pStyle w:val="Normal"/>
        <w:shd w:val="clear" w:color="auto" w:fill="FFFFFF"/>
        <w:spacing w:lineRule="auto" w:line="360"/>
        <w:jc w:val="center"/>
        <w:rPr/>
      </w:pPr>
      <w:r>
        <w:rPr>
          <w:rStyle w:val="Blk3"/>
          <w:b/>
          <w:bCs/>
          <w:color w:val="000000"/>
          <w:sz w:val="24"/>
          <w:szCs w:val="24"/>
        </w:rPr>
        <w:t>ОКПД2 14.12 Поставка средств индивидуальной защиты для нужд Башкирского филиала в г. Уфа</w:t>
      </w:r>
    </w:p>
    <w:p>
      <w:pPr>
        <w:pStyle w:val="Normal"/>
        <w:shd w:val="clear" w:color="auto" w:fill="FFFFFF"/>
        <w:spacing w:lineRule="auto" w:line="360"/>
        <w:jc w:val="center"/>
        <w:rPr>
          <w:b/>
          <w:bCs/>
          <w:color w:val="000000"/>
          <w:sz w:val="24"/>
          <w:szCs w:val="24"/>
          <w:shd w:fill="FFFFFF" w:val="clear"/>
        </w:rPr>
      </w:pPr>
      <w:r>
        <w:rPr>
          <w:b/>
          <w:bCs/>
          <w:color w:val="000000"/>
          <w:sz w:val="24"/>
          <w:szCs w:val="24"/>
          <w:shd w:fill="FFFFFF" w:val="clear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Heading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color w:val="000000"/>
              <w:sz w:val="24"/>
              <w:szCs w:val="24"/>
            </w:rPr>
            <w:t>Содержание</w:t>
          </w:r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r>
            <w:fldChar w:fldCharType="begin"/>
          </w:r>
          <w:r>
            <w:rPr>
              <w:rStyle w:val="Style16"/>
            </w:rPr>
            <w:instrText xml:space="preserve"> TOC \f \o "1-9" \h</w:instrText>
          </w:r>
          <w:r>
            <w:rPr>
              <w:rStyle w:val="Style16"/>
            </w:rPr>
            <w:fldChar w:fldCharType="separate"/>
          </w:r>
          <w:hyperlink w:anchor="__RefHeading___Toc12779_1771583711">
            <w:r>
              <w:rPr>
                <w:rStyle w:val="Style16"/>
              </w:rPr>
              <w:t>ТЕХНИЧЕСКИЕ ТРЕБОВАНИЯ</w:t>
              <w:tab/>
              <w:t>1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12783_1771583711">
            <w:r>
              <w:rPr>
                <w:rStyle w:val="Style16"/>
              </w:rPr>
              <w:t>1. Общие сведения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8317_2243388018">
            <w:r>
              <w:rPr>
                <w:rStyle w:val="Style16"/>
              </w:rPr>
              <w:t>1.1. Обозначения и сокращения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12785_1771583711">
            <w:r>
              <w:rPr>
                <w:rStyle w:val="Style16"/>
              </w:rPr>
              <w:t>1.2. Наименование закупаемой продукции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8323_2243388018">
            <w:r>
              <w:rPr>
                <w:rStyle w:val="Style16"/>
              </w:rPr>
              <w:t>1.3. Цель использования закупаемой продукции</w:t>
              <w:tab/>
              <w:t>3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8325_2243388018">
            <w:r>
              <w:rPr>
                <w:rStyle w:val="Style16"/>
              </w:rPr>
              <w:t>2. Требования к продукции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8327_2243388018">
            <w:r>
              <w:rPr>
                <w:rStyle w:val="Style16"/>
              </w:rPr>
              <w:t>2.1. Требования к объемам и срокам поставки</w:t>
              <w:tab/>
              <w:t>3</w:t>
            </w:r>
          </w:hyperlink>
        </w:p>
        <w:p>
          <w:pPr>
            <w:pStyle w:val="TOC3"/>
            <w:tabs>
              <w:tab w:val="clear" w:pos="708"/>
              <w:tab w:val="right" w:pos="9921" w:leader="dot"/>
            </w:tabs>
            <w:rPr/>
          </w:pPr>
          <w:hyperlink w:anchor="__RefHeading___Toc8329_2243388018">
            <w:r>
              <w:rPr>
                <w:rStyle w:val="Style16"/>
              </w:rPr>
              <w:t>2.1.1. Перечень и объем закупаемой продукции</w:t>
              <w:tab/>
              <w:t>3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12787_1771583711">
            <w:r>
              <w:rPr>
                <w:rStyle w:val="Style16"/>
              </w:rPr>
              <w:t>Таблица 1.1 Перечень и объем закупаемой продукции</w:t>
              <w:tab/>
              <w:t>3</w:t>
            </w:r>
          </w:hyperlink>
        </w:p>
        <w:p>
          <w:pPr>
            <w:pStyle w:val="TOC3"/>
            <w:tabs>
              <w:tab w:val="clear" w:pos="708"/>
              <w:tab w:val="right" w:pos="9921" w:leader="dot"/>
            </w:tabs>
            <w:rPr/>
          </w:pPr>
          <w:hyperlink w:anchor="__RefHeading___Toc12789_1771583711">
            <w:r>
              <w:rPr>
                <w:rStyle w:val="Style16"/>
              </w:rPr>
              <w:t>2.1.2. Требования к срокам поставки продукции</w:t>
              <w:tab/>
              <w:t>3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12791_1771583711">
            <w:r>
              <w:rPr>
                <w:rStyle w:val="Style16"/>
              </w:rPr>
              <w:t>Таблица 2.1 Требования по срокам поставки продукции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12793_1771583711">
            <w:r>
              <w:rPr>
                <w:rStyle w:val="Style16"/>
              </w:rPr>
              <w:t>2.2. Требования к качеству продукции</w:t>
              <w:tab/>
              <w:t>5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12795_1771583711">
            <w:r>
              <w:rPr>
                <w:rStyle w:val="Style16"/>
              </w:rPr>
              <w:t>Таблица 3. Требования к продукции</w:t>
              <w:tab/>
              <w:t>5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12797_1771583711">
            <w:r>
              <w:rPr>
                <w:rStyle w:val="Style16"/>
              </w:rPr>
              <w:t>3. Требования к документации по ценообразованию на этапе закупки</w:t>
              <w:tab/>
              <w:t>7</w:t>
            </w:r>
          </w:hyperlink>
          <w:r>
            <w:rPr>
              <w:rStyle w:val="Style16"/>
            </w:rPr>
            <w:fldChar w:fldCharType="end"/>
          </w:r>
        </w:p>
      </w:sdtContent>
    </w:sdt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Heading1"/>
        <w:numPr>
          <w:ilvl w:val="0"/>
          <w:numId w:val="3"/>
        </w:numPr>
        <w:ind w:left="432" w:hanging="432"/>
        <w:rPr>
          <w:b/>
          <w:sz w:val="24"/>
          <w:szCs w:val="24"/>
        </w:rPr>
      </w:pPr>
      <w:bookmarkStart w:id="0" w:name="__RefHeading___Toc12783_1771583711"/>
      <w:bookmarkStart w:id="1" w:name="_Toc46743506"/>
      <w:bookmarkStart w:id="2" w:name="_Toc75446568"/>
      <w:bookmarkEnd w:id="0"/>
      <w:r>
        <w:rPr>
          <w:b/>
          <w:sz w:val="24"/>
          <w:szCs w:val="24"/>
        </w:rPr>
        <w:t>Общие сведения</w:t>
      </w:r>
      <w:bookmarkEnd w:id="1"/>
      <w:bookmarkEnd w:id="2"/>
    </w:p>
    <w:p>
      <w:pPr>
        <w:pStyle w:val="Heading4"/>
        <w:numPr>
          <w:ilvl w:val="1"/>
          <w:numId w:val="3"/>
        </w:numPr>
        <w:rPr>
          <w:b/>
        </w:rPr>
      </w:pPr>
      <w:bookmarkStart w:id="3" w:name="__RefHeading___Toc8317_2243388018"/>
      <w:bookmarkStart w:id="4" w:name="_Toc46743505"/>
      <w:bookmarkStart w:id="5" w:name="_Toc141728490"/>
      <w:bookmarkEnd w:id="3"/>
      <w:r>
        <w:rPr>
          <w:b/>
        </w:rPr>
        <w:t>Обозначения и сокращения</w:t>
      </w:r>
      <w:bookmarkEnd w:id="4"/>
      <w:bookmarkEnd w:id="5"/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СТО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стандарт организации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технические требования</w:t>
            </w:r>
          </w:p>
        </w:tc>
      </w:tr>
    </w:tbl>
    <w:p>
      <w:pPr>
        <w:pStyle w:val="Heading4"/>
        <w:numPr>
          <w:ilvl w:val="1"/>
          <w:numId w:val="3"/>
        </w:numPr>
        <w:rPr>
          <w:b/>
        </w:rPr>
      </w:pPr>
      <w:bookmarkStart w:id="6" w:name="__RefHeading___Toc12785_1771583711"/>
      <w:bookmarkEnd w:id="6"/>
      <w:r>
        <w:rPr>
          <w:b/>
        </w:rPr>
        <w:t>Наименование закупаемой продукции</w:t>
      </w:r>
    </w:p>
    <w:p>
      <w:pPr>
        <w:pStyle w:val="Normal"/>
        <w:jc w:val="both"/>
        <w:rPr>
          <w:sz w:val="24"/>
          <w:szCs w:val="24"/>
        </w:rPr>
      </w:pPr>
      <w:r>
        <w:rPr>
          <w:rStyle w:val="Blk3"/>
          <w:color w:val="000000"/>
          <w:sz w:val="24"/>
          <w:szCs w:val="24"/>
          <w:lang w:eastAsia="x-none"/>
        </w:rPr>
        <w:t>ОКПД2 14.12 Поставка средств индивидуальной защиты для нужд Башкирского филиала в г. Уфа</w:t>
      </w:r>
    </w:p>
    <w:p>
      <w:pPr>
        <w:pStyle w:val="Heading4"/>
        <w:numPr>
          <w:ilvl w:val="1"/>
          <w:numId w:val="3"/>
        </w:numPr>
        <w:rPr>
          <w:b/>
        </w:rPr>
      </w:pPr>
      <w:bookmarkStart w:id="7" w:name="__RefHeading___Toc8323_2243388018"/>
      <w:bookmarkEnd w:id="7"/>
      <w:r>
        <w:rPr>
          <w:b/>
        </w:rPr>
        <w:t xml:space="preserve">Цель использования закупаемой продукции 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Закупаемая продукция предназначена для выполнения работ по договору №574-РЕМ от 05.08.2025г. на Усть-Среднеканской ГЭС для  работ капитального ремонта бычков отсасывающих труб, разделительной стенки и правобережной облицовки Усть-Среднеканской ГЭС, в части бетонных поверхностей в нижнем бьефе в районе переменных уровней воды, в рамках обоснования закупки у взаимозависимого лица по лоту № 0004-РЕМ ПРОД-2025-УСГЭС, подписанного между АО «Усть-Среднеканская ГЭС им. А.Ф. Дьякова» и АО «Гидроремонт-ВКК».</w:t>
      </w:r>
    </w:p>
    <w:p>
      <w:pPr>
        <w:pStyle w:val="Heading1"/>
        <w:numPr>
          <w:ilvl w:val="0"/>
          <w:numId w:val="3"/>
        </w:numPr>
        <w:spacing w:before="0" w:after="0"/>
        <w:ind w:left="709" w:hanging="709"/>
        <w:rPr>
          <w:b/>
          <w:bCs/>
        </w:rPr>
      </w:pPr>
      <w:bookmarkStart w:id="8" w:name="__RefHeading___Toc8325_2243388018"/>
      <w:bookmarkStart w:id="9" w:name="_Toc75446573"/>
      <w:bookmarkStart w:id="10" w:name="_Toc51339693"/>
      <w:bookmarkStart w:id="11" w:name="_Toc124846885"/>
      <w:bookmarkStart w:id="12" w:name="_Toc46743510_Копия_1"/>
      <w:bookmarkStart w:id="13" w:name="_Toc50125126"/>
      <w:bookmarkEnd w:id="8"/>
      <w:bookmarkEnd w:id="12"/>
      <w:bookmarkEnd w:id="13"/>
      <w:r>
        <w:rPr>
          <w:b/>
          <w:bCs/>
          <w:sz w:val="24"/>
          <w:szCs w:val="24"/>
        </w:rPr>
        <w:t>Требования к продукции</w:t>
      </w:r>
      <w:bookmarkEnd w:id="9"/>
      <w:bookmarkEnd w:id="10"/>
      <w:bookmarkEnd w:id="11"/>
    </w:p>
    <w:p>
      <w:pPr>
        <w:pStyle w:val="Heading4"/>
        <w:numPr>
          <w:ilvl w:val="1"/>
          <w:numId w:val="3"/>
        </w:numPr>
        <w:spacing w:before="0" w:after="0"/>
        <w:ind w:left="709" w:hanging="709"/>
        <w:rPr>
          <w:b/>
        </w:rPr>
      </w:pPr>
      <w:bookmarkStart w:id="14" w:name="__RefHeading___Toc8327_2243388018"/>
      <w:bookmarkStart w:id="15" w:name="_Toc75446574"/>
      <w:bookmarkEnd w:id="14"/>
      <w:r>
        <w:rPr>
          <w:b/>
        </w:rPr>
        <w:t>Требования к объемам и срокам поставки</w:t>
      </w:r>
      <w:bookmarkEnd w:id="15"/>
    </w:p>
    <w:p>
      <w:pPr>
        <w:pStyle w:val="Heading3"/>
        <w:numPr>
          <w:ilvl w:val="2"/>
          <w:numId w:val="3"/>
        </w:numPr>
        <w:spacing w:before="0" w:after="0"/>
        <w:ind w:left="709" w:hanging="709"/>
        <w:rPr>
          <w:b/>
          <w:bCs/>
        </w:rPr>
      </w:pPr>
      <w:bookmarkStart w:id="16" w:name="__RefHeading___Toc8329_2243388018"/>
      <w:bookmarkStart w:id="17" w:name="_Toc124846886"/>
      <w:bookmarkStart w:id="18" w:name="_Toc75446575"/>
      <w:bookmarkEnd w:id="16"/>
      <w:r>
        <w:rPr>
          <w:b/>
          <w:bCs/>
        </w:rPr>
        <w:t>Перечень и объем закупаемой продукции</w:t>
      </w:r>
      <w:bookmarkEnd w:id="17"/>
      <w:bookmarkEnd w:id="18"/>
    </w:p>
    <w:p>
      <w:pPr>
        <w:pStyle w:val="Heading1"/>
        <w:rPr>
          <w:b/>
          <w:sz w:val="24"/>
          <w:szCs w:val="24"/>
        </w:rPr>
      </w:pPr>
      <w:bookmarkStart w:id="19" w:name="__RefHeading___Toc12787_1771583711"/>
      <w:bookmarkStart w:id="20" w:name="_Toc75446576"/>
      <w:bookmarkStart w:id="21" w:name="_Toc51339695"/>
      <w:bookmarkEnd w:id="19"/>
      <w:r>
        <w:rPr>
          <w:b/>
          <w:sz w:val="24"/>
          <w:szCs w:val="24"/>
        </w:rPr>
        <w:t xml:space="preserve">Таблица 1.1 Перечень </w:t>
      </w:r>
      <w:bookmarkEnd w:id="21"/>
      <w:r>
        <w:rPr>
          <w:b/>
          <w:sz w:val="24"/>
          <w:szCs w:val="24"/>
        </w:rPr>
        <w:t>и объем закупаемой продукции</w:t>
      </w:r>
      <w:bookmarkEnd w:id="20"/>
    </w:p>
    <w:p>
      <w:pPr>
        <w:pStyle w:val="Normal"/>
        <w:jc w:val="both"/>
        <w:rPr>
          <w:b/>
          <w:sz w:val="24"/>
          <w:szCs w:val="24"/>
          <w:lang w:eastAsia="x-none"/>
        </w:rPr>
      </w:pPr>
      <w:r>
        <w:rPr>
          <w:b/>
          <w:sz w:val="24"/>
          <w:szCs w:val="24"/>
          <w:lang w:eastAsia="x-none"/>
        </w:rPr>
      </w:r>
    </w:p>
    <w:tbl>
      <w:tblPr>
        <w:tblpPr w:bottomFromText="0" w:horzAnchor="text" w:leftFromText="180" w:rightFromText="180" w:tblpX="0" w:tblpXSpec="center" w:tblpY="1" w:topFromText="0" w:vertAnchor="text"/>
        <w:tblW w:w="996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73"/>
        <w:gridCol w:w="6250"/>
        <w:gridCol w:w="1427"/>
        <w:gridCol w:w="1418"/>
      </w:tblGrid>
      <w:tr>
        <w:trPr>
          <w:tblHeader w:val="true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ind w:left="0" w:right="-113" w:hanging="0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6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Костюм летний для защиты от ОПЗ для рабочих (куртка/полукомбинезон)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комплект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24</w:t>
            </w:r>
          </w:p>
        </w:tc>
      </w:tr>
      <w:tr>
        <w:trPr/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ind w:left="0" w:right="-113" w:hanging="0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6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Костюм летний для защиты от ОПЗ для ИТР (куртка/брюки)</w:t>
            </w:r>
          </w:p>
        </w:tc>
        <w:tc>
          <w:tcPr>
            <w:tcW w:w="1427" w:type="dxa"/>
            <w:tcBorders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комплект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8</w:t>
            </w:r>
          </w:p>
        </w:tc>
      </w:tr>
      <w:tr>
        <w:trPr/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ind w:left="0" w:right="-113" w:hanging="0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6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Костюм утепленный для защиты от ОПЗ для рабочих (куртка с капюшоном /жилет/брюки)</w:t>
            </w:r>
          </w:p>
        </w:tc>
        <w:tc>
          <w:tcPr>
            <w:tcW w:w="1427" w:type="dxa"/>
            <w:tcBorders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комплект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24</w:t>
            </w:r>
          </w:p>
        </w:tc>
      </w:tr>
      <w:tr>
        <w:trPr/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ind w:left="0" w:right="-113" w:hanging="0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6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Костюм утепленный для защиты от ОПЗ для ИТР (куртка с капюшоном/жилет/брюки)</w:t>
            </w:r>
          </w:p>
        </w:tc>
        <w:tc>
          <w:tcPr>
            <w:tcW w:w="1427" w:type="dxa"/>
            <w:tcBorders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комплект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8</w:t>
            </w:r>
          </w:p>
        </w:tc>
      </w:tr>
      <w:tr>
        <w:trPr/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ind w:left="0" w:right="-113" w:hanging="0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6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Костюм сигнальный влагозащитный</w:t>
            </w:r>
          </w:p>
        </w:tc>
        <w:tc>
          <w:tcPr>
            <w:tcW w:w="1427" w:type="dxa"/>
            <w:tcBorders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шт.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34</w:t>
            </w:r>
          </w:p>
        </w:tc>
      </w:tr>
      <w:tr>
        <w:trPr/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ind w:left="0" w:right="-113" w:hanging="0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6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  <w:t xml:space="preserve">Белье нательное специальное утепленное </w:t>
            </w:r>
          </w:p>
        </w:tc>
        <w:tc>
          <w:tcPr>
            <w:tcW w:w="1427" w:type="dxa"/>
            <w:tcBorders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color w:val="000000"/>
                <w:sz w:val="24"/>
                <w:szCs w:val="24"/>
              </w:rPr>
              <w:t>комплект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8"/>
                <w:shd w:fill="FFFFFF" w:val="clear"/>
              </w:rPr>
            </w:pPr>
            <w:r>
              <w:rPr>
                <w:sz w:val="24"/>
                <w:szCs w:val="28"/>
                <w:shd w:fill="FFFFFF" w:val="clear"/>
              </w:rPr>
              <w:t>64</w:t>
            </w:r>
          </w:p>
        </w:tc>
      </w:tr>
      <w:tr>
        <w:trPr/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ind w:left="0" w:right="-113" w:hanging="0"/>
              <w:jc w:val="center"/>
              <w:rPr>
                <w:sz w:val="24"/>
                <w:szCs w:val="24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</w:r>
          </w:p>
        </w:tc>
        <w:tc>
          <w:tcPr>
            <w:tcW w:w="6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  <w:t>Обувь специальная для защиты от вибрации, от воды и механических воздействий (ударов), проколов</w:t>
            </w:r>
          </w:p>
        </w:tc>
        <w:tc>
          <w:tcPr>
            <w:tcW w:w="1427" w:type="dxa"/>
            <w:tcBorders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  <w:t>пар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  <w:t>34</w:t>
            </w:r>
          </w:p>
        </w:tc>
      </w:tr>
      <w:tr>
        <w:trPr/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ind w:left="0" w:right="-113" w:hanging="0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6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Подшлемник трикотажный хлопчатобумажный</w:t>
            </w:r>
          </w:p>
        </w:tc>
        <w:tc>
          <w:tcPr>
            <w:tcW w:w="1427" w:type="dxa"/>
            <w:tcBorders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шт.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32</w:t>
            </w:r>
          </w:p>
        </w:tc>
      </w:tr>
      <w:tr>
        <w:trPr/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ind w:left="0" w:right="-113" w:hanging="0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6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Шапка трикотажная двойная с утеплителем</w:t>
            </w:r>
          </w:p>
        </w:tc>
        <w:tc>
          <w:tcPr>
            <w:tcW w:w="1427" w:type="dxa"/>
            <w:tcBorders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шт.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34</w:t>
            </w:r>
          </w:p>
        </w:tc>
      </w:tr>
      <w:tr>
        <w:trPr/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ind w:left="0" w:right="-113" w:hanging="0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6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Сапоги кожаные утепленные</w:t>
            </w:r>
          </w:p>
        </w:tc>
        <w:tc>
          <w:tcPr>
            <w:tcW w:w="1427" w:type="dxa"/>
            <w:tcBorders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пар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32</w:t>
            </w:r>
          </w:p>
        </w:tc>
      </w:tr>
      <w:tr>
        <w:trPr/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ind w:left="0" w:right="-113" w:hanging="0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6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Каска защитная с храповиком, цвет - белый для ИТР</w:t>
            </w:r>
          </w:p>
        </w:tc>
        <w:tc>
          <w:tcPr>
            <w:tcW w:w="1427" w:type="dxa"/>
            <w:tcBorders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шт.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8</w:t>
            </w:r>
          </w:p>
        </w:tc>
      </w:tr>
      <w:tr>
        <w:trPr/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ind w:left="0" w:right="-113" w:hanging="0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6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Каска защитная с храповиком, цвет - оранжевый, для рабочих</w:t>
            </w:r>
          </w:p>
        </w:tc>
        <w:tc>
          <w:tcPr>
            <w:tcW w:w="1427" w:type="dxa"/>
            <w:tcBorders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шт.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26</w:t>
            </w:r>
          </w:p>
        </w:tc>
      </w:tr>
      <w:tr>
        <w:trPr/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ind w:left="0" w:right="-113" w:hanging="0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6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Очки защитные открытые</w:t>
            </w:r>
          </w:p>
        </w:tc>
        <w:tc>
          <w:tcPr>
            <w:tcW w:w="1427" w:type="dxa"/>
            <w:tcBorders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шт.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34</w:t>
            </w:r>
          </w:p>
        </w:tc>
      </w:tr>
      <w:tr>
        <w:trPr/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ind w:left="0" w:right="-113" w:hanging="0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6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Полумаска с защитой зрения с фильтрами</w:t>
            </w:r>
          </w:p>
        </w:tc>
        <w:tc>
          <w:tcPr>
            <w:tcW w:w="1427" w:type="dxa"/>
            <w:tcBorders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шт.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15</w:t>
            </w:r>
          </w:p>
        </w:tc>
      </w:tr>
      <w:tr>
        <w:trPr/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ind w:left="0" w:right="-113" w:hanging="0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6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Ботинки зимние кожаные для защиты от повышенных температуры, искр и брызг расплавленного металла.</w:t>
            </w:r>
          </w:p>
        </w:tc>
        <w:tc>
          <w:tcPr>
            <w:tcW w:w="1427" w:type="dxa"/>
            <w:tcBorders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пар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2</w:t>
            </w:r>
          </w:p>
        </w:tc>
      </w:tr>
      <w:tr>
        <w:trPr/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ind w:left="0" w:right="-113" w:hanging="0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6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Ботинки летние кожаные с защитным подноском для защиты от повышенных температуры, искр и брызг расплавленного металла</w:t>
            </w:r>
          </w:p>
        </w:tc>
        <w:tc>
          <w:tcPr>
            <w:tcW w:w="1427" w:type="dxa"/>
            <w:tcBorders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пар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2</w:t>
            </w:r>
          </w:p>
        </w:tc>
      </w:tr>
      <w:tr>
        <w:trPr/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ind w:left="0" w:right="-113" w:hanging="0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6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Подшлемник для защиты от искр и брызг расплавленного металла, металлической окалины</w:t>
            </w:r>
          </w:p>
        </w:tc>
        <w:tc>
          <w:tcPr>
            <w:tcW w:w="1427" w:type="dxa"/>
            <w:tcBorders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шт.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2</w:t>
            </w:r>
          </w:p>
        </w:tc>
      </w:tr>
      <w:tr>
        <w:trPr/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ind w:left="0" w:right="-113" w:hanging="0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6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Костюм сварщика комбинированный со спилком (летний)</w:t>
            </w:r>
          </w:p>
        </w:tc>
        <w:tc>
          <w:tcPr>
            <w:tcW w:w="1427" w:type="dxa"/>
            <w:tcBorders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комплект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2</w:t>
            </w:r>
          </w:p>
        </w:tc>
      </w:tr>
      <w:tr>
        <w:trPr/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ind w:left="0" w:right="-113" w:hanging="0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6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Костюм сварщика комбинированный со спилком (утепленный) 3,4 климатический пояс</w:t>
            </w:r>
          </w:p>
        </w:tc>
        <w:tc>
          <w:tcPr>
            <w:tcW w:w="1427" w:type="dxa"/>
            <w:tcBorders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комплект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2</w:t>
            </w:r>
          </w:p>
        </w:tc>
      </w:tr>
      <w:tr>
        <w:trPr/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ind w:left="0" w:right="-113" w:hanging="0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6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Жилет сигнальный повышенной видимости</w:t>
            </w:r>
          </w:p>
        </w:tc>
        <w:tc>
          <w:tcPr>
            <w:tcW w:w="1427" w:type="dxa"/>
            <w:tcBorders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шт.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34</w:t>
            </w:r>
          </w:p>
        </w:tc>
      </w:tr>
      <w:tr>
        <w:trPr/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ind w:left="0" w:right="-113" w:hanging="0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6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Обувь специальная для защиты от механических воздействий</w:t>
            </w:r>
          </w:p>
        </w:tc>
        <w:tc>
          <w:tcPr>
            <w:tcW w:w="1427" w:type="dxa"/>
            <w:tcBorders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пар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32</w:t>
            </w:r>
          </w:p>
        </w:tc>
      </w:tr>
      <w:tr>
        <w:trPr/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ind w:left="0" w:right="-113" w:hanging="0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6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Перчатки шерстяные</w:t>
            </w:r>
          </w:p>
        </w:tc>
        <w:tc>
          <w:tcPr>
            <w:tcW w:w="1427" w:type="dxa"/>
            <w:tcBorders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пар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68</w:t>
            </w:r>
          </w:p>
        </w:tc>
      </w:tr>
      <w:tr>
        <w:trPr/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ind w:left="0" w:right="-113" w:hanging="0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6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Перчатки защитные с полным нитрильным покрытием</w:t>
            </w:r>
          </w:p>
        </w:tc>
        <w:tc>
          <w:tcPr>
            <w:tcW w:w="1427" w:type="dxa"/>
            <w:tcBorders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пар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816</w:t>
            </w:r>
          </w:p>
        </w:tc>
      </w:tr>
      <w:tr>
        <w:trPr/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ind w:left="0" w:right="-113" w:hanging="0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6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Style w:val="Strong1"/>
                <w:b w:val="false"/>
                <w:bCs w:val="false"/>
                <w:color w:val="000000"/>
                <w:sz w:val="24"/>
                <w:szCs w:val="24"/>
                <w:shd w:fill="FFFFFF" w:val="clear"/>
              </w:rPr>
              <w:t>П</w:t>
            </w:r>
            <w:r>
              <w:rPr>
                <w:color w:val="000000"/>
                <w:sz w:val="24"/>
                <w:szCs w:val="24"/>
                <w:shd w:fill="FFFFFF" w:val="clear"/>
              </w:rPr>
              <w:t>ротивошумные вкладыши (беруши)</w:t>
            </w:r>
          </w:p>
        </w:tc>
        <w:tc>
          <w:tcPr>
            <w:tcW w:w="1427" w:type="dxa"/>
            <w:tcBorders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шт.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68</w:t>
            </w:r>
          </w:p>
        </w:tc>
      </w:tr>
      <w:tr>
        <w:trPr/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ind w:left="0" w:right="-113" w:hanging="0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6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Щиток защитный лицевой с креплением на каске</w:t>
            </w:r>
          </w:p>
        </w:tc>
        <w:tc>
          <w:tcPr>
            <w:tcW w:w="1427" w:type="dxa"/>
            <w:tcBorders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шт.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10</w:t>
            </w:r>
          </w:p>
        </w:tc>
      </w:tr>
      <w:tr>
        <w:trPr/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ind w:left="0" w:right="-113" w:hanging="0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6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Противоаэрозольный респиратор с клапаном выдоха</w:t>
            </w:r>
          </w:p>
        </w:tc>
        <w:tc>
          <w:tcPr>
            <w:tcW w:w="1427" w:type="dxa"/>
            <w:tcBorders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шт.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7300</w:t>
            </w:r>
          </w:p>
        </w:tc>
      </w:tr>
      <w:tr>
        <w:trPr/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ind w:left="0" w:right="-113" w:hanging="0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6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Страховочная привязь</w:t>
            </w:r>
          </w:p>
        </w:tc>
        <w:tc>
          <w:tcPr>
            <w:tcW w:w="1427" w:type="dxa"/>
            <w:tcBorders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шт.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5</w:t>
            </w:r>
          </w:p>
        </w:tc>
      </w:tr>
      <w:tr>
        <w:trPr/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ind w:left="0" w:right="-113" w:hanging="0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6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Стропы страховочные</w:t>
            </w:r>
          </w:p>
        </w:tc>
        <w:tc>
          <w:tcPr>
            <w:tcW w:w="1427" w:type="dxa"/>
            <w:tcBorders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шт.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5</w:t>
            </w:r>
          </w:p>
        </w:tc>
      </w:tr>
      <w:tr>
        <w:trPr/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ind w:left="0" w:right="-113" w:hanging="0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6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Стропы удерживающие</w:t>
            </w:r>
          </w:p>
        </w:tc>
        <w:tc>
          <w:tcPr>
            <w:tcW w:w="1427" w:type="dxa"/>
            <w:tcBorders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шт.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5</w:t>
            </w:r>
          </w:p>
        </w:tc>
      </w:tr>
      <w:tr>
        <w:trPr/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ind w:left="0" w:right="-113" w:hanging="0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6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Перчатки с полимерным покрытием</w:t>
            </w:r>
          </w:p>
        </w:tc>
        <w:tc>
          <w:tcPr>
            <w:tcW w:w="1427" w:type="dxa"/>
            <w:tcBorders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пар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816</w:t>
            </w:r>
          </w:p>
        </w:tc>
      </w:tr>
      <w:tr>
        <w:trPr/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ind w:left="0" w:right="-113" w:hanging="0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6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 xml:space="preserve">Щиток сварочный </w:t>
            </w:r>
          </w:p>
        </w:tc>
        <w:tc>
          <w:tcPr>
            <w:tcW w:w="1427" w:type="dxa"/>
            <w:tcBorders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шт.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2</w:t>
            </w:r>
          </w:p>
        </w:tc>
      </w:tr>
      <w:tr>
        <w:trPr/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ind w:left="0" w:right="-113" w:hanging="0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6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Сварочные краги</w:t>
            </w:r>
          </w:p>
        </w:tc>
        <w:tc>
          <w:tcPr>
            <w:tcW w:w="1427" w:type="dxa"/>
            <w:tcBorders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шт.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rFonts w:cs="Calibri"/>
                <w:color w:val="000000"/>
                <w:sz w:val="24"/>
                <w:szCs w:val="24"/>
                <w:shd w:fill="FFFFFF" w:val="clear"/>
              </w:rPr>
              <w:t>24</w:t>
            </w:r>
          </w:p>
        </w:tc>
      </w:tr>
      <w:tr>
        <w:trPr/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ind w:left="0" w:right="-113" w:hanging="0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6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  <w:t>Костюм противоэнцефалитный</w:t>
            </w:r>
          </w:p>
        </w:tc>
        <w:tc>
          <w:tcPr>
            <w:tcW w:w="1427" w:type="dxa"/>
            <w:tcBorders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  <w:t>комплект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  <w:t>34</w:t>
            </w:r>
          </w:p>
        </w:tc>
      </w:tr>
    </w:tbl>
    <w:p>
      <w:pPr>
        <w:pStyle w:val="Heading3"/>
        <w:numPr>
          <w:ilvl w:val="2"/>
          <w:numId w:val="3"/>
        </w:numPr>
        <w:rPr>
          <w:b/>
        </w:rPr>
      </w:pPr>
      <w:bookmarkStart w:id="22" w:name="__RefHeading___Toc12789_1771583711"/>
      <w:bookmarkEnd w:id="22"/>
      <w:r>
        <w:rPr>
          <w:b/>
        </w:rPr>
        <w:t xml:space="preserve">Требования к срокам поставки продукции </w:t>
      </w:r>
    </w:p>
    <w:p>
      <w:pPr>
        <w:pStyle w:val="Heading1"/>
        <w:ind w:left="142" w:hanging="0"/>
        <w:rPr>
          <w:b/>
          <w:sz w:val="24"/>
        </w:rPr>
      </w:pPr>
      <w:bookmarkStart w:id="23" w:name="__RefHeading___Toc12791_1771583711"/>
      <w:bookmarkStart w:id="24" w:name="_Toc75446579"/>
      <w:bookmarkStart w:id="25" w:name="_Toc50125127"/>
      <w:bookmarkStart w:id="26" w:name="_Toc51339697"/>
      <w:bookmarkStart w:id="27" w:name="_Toc501251261"/>
      <w:bookmarkEnd w:id="23"/>
      <w:bookmarkEnd w:id="27"/>
      <w:r>
        <w:rPr>
          <w:b/>
          <w:sz w:val="24"/>
        </w:rPr>
        <w:t xml:space="preserve">Таблица 2.1 </w:t>
      </w:r>
      <w:bookmarkStart w:id="28" w:name="_Hlk50465284"/>
      <w:r>
        <w:rPr>
          <w:b/>
          <w:sz w:val="24"/>
        </w:rPr>
        <w:t xml:space="preserve">Требования по срокам </w:t>
      </w:r>
      <w:bookmarkEnd w:id="25"/>
      <w:bookmarkEnd w:id="26"/>
      <w:bookmarkEnd w:id="28"/>
      <w:r>
        <w:rPr>
          <w:b/>
          <w:sz w:val="24"/>
        </w:rPr>
        <w:t>поставки продукции</w:t>
      </w:r>
      <w:bookmarkEnd w:id="24"/>
      <w:r>
        <w:rPr>
          <w:b/>
          <w:sz w:val="24"/>
        </w:rPr>
        <w:t xml:space="preserve"> </w:t>
      </w:r>
    </w:p>
    <w:tbl>
      <w:tblPr>
        <w:tblW w:w="9894" w:type="dxa"/>
        <w:jc w:val="left"/>
        <w:tblInd w:w="1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noHBand="0" w:noVBand="1" w:firstColumn="1" w:lastRow="0" w:lastColumn="0" w:firstRow="1"/>
      </w:tblPr>
      <w:tblGrid>
        <w:gridCol w:w="466"/>
        <w:gridCol w:w="3523"/>
        <w:gridCol w:w="3851"/>
        <w:gridCol w:w="2053"/>
      </w:tblGrid>
      <w:tr>
        <w:trPr/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3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46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8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0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bookmarkStart w:id="29" w:name="_Toc46743510"/>
            <w:r>
              <w:rPr>
                <w:b/>
                <w:sz w:val="24"/>
                <w:szCs w:val="24"/>
              </w:rPr>
              <w:t>6</w:t>
            </w:r>
            <w:bookmarkEnd w:id="29"/>
          </w:p>
        </w:tc>
      </w:tr>
      <w:tr>
        <w:trPr>
          <w:trHeight w:val="426" w:hRule="atLeast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hanging="0"/>
              <w:jc w:val="center"/>
              <w:rPr/>
            </w:pPr>
            <w:r>
              <w:rPr/>
              <w:t>1.</w:t>
            </w:r>
          </w:p>
        </w:tc>
        <w:tc>
          <w:tcPr>
            <w:tcW w:w="35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Style w:val="Blk3"/>
                <w:color w:val="000000"/>
                <w:sz w:val="24"/>
                <w:szCs w:val="24"/>
              </w:rPr>
              <w:t>ОКПД2 14.12 Поставка средств индивидуальной защиты для нужд Башкирского филиала в г. Уфа</w:t>
            </w:r>
          </w:p>
        </w:tc>
        <w:tc>
          <w:tcPr>
            <w:tcW w:w="3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  <w:t>с 15.0</w:t>
            </w:r>
            <w:r>
              <w:rPr>
                <w:sz w:val="24"/>
                <w:szCs w:val="24"/>
                <w:shd w:fill="FFFFFF" w:val="clear"/>
                <w:lang w:val="en-US"/>
              </w:rPr>
              <w:t>3</w:t>
            </w:r>
            <w:r>
              <w:rPr>
                <w:sz w:val="24"/>
                <w:szCs w:val="24"/>
                <w:shd w:fill="FFFFFF" w:val="clear"/>
              </w:rPr>
              <w:t>.2027*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</w:r>
          </w:p>
        </w:tc>
        <w:tc>
          <w:tcPr>
            <w:tcW w:w="2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  <w:lang w:val="en-US"/>
              </w:rPr>
              <w:t>п</w:t>
            </w:r>
            <w:r>
              <w:rPr>
                <w:sz w:val="24"/>
                <w:szCs w:val="24"/>
                <w:shd w:fill="FFFFFF" w:val="clear"/>
              </w:rPr>
              <w:t>о 30.</w:t>
            </w:r>
            <w:r>
              <w:rPr>
                <w:sz w:val="24"/>
                <w:szCs w:val="24"/>
                <w:shd w:fill="FFFFFF" w:val="clear"/>
                <w:lang w:val="en-US"/>
              </w:rPr>
              <w:t>09</w:t>
            </w:r>
            <w:r>
              <w:rPr>
                <w:sz w:val="24"/>
                <w:szCs w:val="24"/>
                <w:shd w:fill="FFFFFF" w:val="clear"/>
              </w:rPr>
              <w:t>.2027*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</w:r>
          </w:p>
        </w:tc>
      </w:tr>
      <w:tr>
        <w:trPr>
          <w:trHeight w:val="795" w:hRule="atLeast"/>
        </w:trPr>
        <w:tc>
          <w:tcPr>
            <w:tcW w:w="9893" w:type="dxa"/>
            <w:gridSpan w:val="4"/>
            <w:tcBorders/>
            <w:shd w:color="auto" w:fill="FFFFFF" w:val="clear"/>
            <w:vAlign w:val="center"/>
          </w:tcPr>
          <w:p>
            <w:pPr>
              <w:pStyle w:val="ListParagraph"/>
              <w:widowControl w:val="false"/>
              <w:ind w:left="0" w:hanging="0"/>
              <w:jc w:val="both"/>
              <w:rPr>
                <w:shd w:fill="FFFFFF" w:val="clear"/>
              </w:rPr>
            </w:pPr>
            <w:r>
              <w:rPr>
                <w:shd w:fill="FFFFFF" w:val="clear"/>
              </w:rPr>
              <w:t>*Поставка по первой заявке осуществляется не ранее 15.02.2026г. Срок обусловлен отсутствием рабочего персонала АО «Гидроремонт-ВКК»</w:t>
            </w:r>
          </w:p>
          <w:p>
            <w:pPr>
              <w:pStyle w:val="ListParagraph"/>
              <w:widowControl w:val="false"/>
              <w:ind w:left="720" w:right="57" w:hanging="0"/>
              <w:jc w:val="both"/>
              <w:rPr>
                <w:shd w:fill="FFFFFF" w:val="clear"/>
              </w:rPr>
            </w:pPr>
            <w:r>
              <w:rPr>
                <w:shd w:fill="FFFFFF" w:val="clear"/>
              </w:rPr>
              <w:t>Ориентировочное кол-во заявок — 30 шт.**</w:t>
            </w:r>
          </w:p>
          <w:p>
            <w:pPr>
              <w:pStyle w:val="ListParagraph"/>
              <w:widowControl w:val="false"/>
              <w:ind w:left="-57" w:right="57" w:hanging="0"/>
              <w:jc w:val="both"/>
              <w:rPr>
                <w:shd w:fill="FFFFFF" w:val="clear"/>
              </w:rPr>
            </w:pPr>
            <w:r>
              <w:rPr>
                <w:shd w:fill="FFFFFF" w:val="clear"/>
              </w:rPr>
              <w:t xml:space="preserve">(**) - Поставка осуществляется партиями в объёме, согласованном в Заявках-спецификациях в срок не более 10 календарных дней с момента направления Заявки-спецификации. </w:t>
            </w:r>
          </w:p>
        </w:tc>
      </w:tr>
    </w:tbl>
    <w:p>
      <w:pPr>
        <w:sectPr>
          <w:headerReference w:type="default" r:id="rId2"/>
          <w:headerReference w:type="first" r:id="rId3"/>
          <w:type w:val="nextPage"/>
          <w:pgSz w:w="11906" w:h="16838"/>
          <w:pgMar w:left="1134" w:right="851" w:gutter="0" w:header="680" w:top="1134" w:footer="0" w:bottom="1276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>
          <w:b/>
        </w:rPr>
      </w:pPr>
      <w:bookmarkStart w:id="30" w:name="__RefHeading___Toc12793_1771583711"/>
      <w:bookmarkStart w:id="31" w:name="_Toc51339698"/>
      <w:bookmarkStart w:id="32" w:name="_Toc75446581"/>
      <w:bookmarkStart w:id="33" w:name="_Toc46743511"/>
      <w:bookmarkStart w:id="34" w:name="_Toc547856221"/>
      <w:bookmarkEnd w:id="30"/>
      <w:bookmarkEnd w:id="34"/>
      <w:r>
        <w:rPr>
          <w:b/>
        </w:rPr>
        <w:t xml:space="preserve">Требования к </w:t>
      </w:r>
      <w:bookmarkEnd w:id="33"/>
      <w:r>
        <w:rPr>
          <w:b/>
        </w:rPr>
        <w:t>качеству продукции</w:t>
      </w:r>
      <w:bookmarkEnd w:id="32"/>
    </w:p>
    <w:p>
      <w:pPr>
        <w:pStyle w:val="Heading1"/>
        <w:ind w:left="0" w:hanging="0"/>
        <w:rPr>
          <w:b/>
          <w:sz w:val="24"/>
          <w:szCs w:val="24"/>
        </w:rPr>
      </w:pPr>
      <w:bookmarkStart w:id="35" w:name="__RefHeading___Toc12795_1771583711"/>
      <w:bookmarkStart w:id="36" w:name="_Toc75446582"/>
      <w:bookmarkEnd w:id="35"/>
      <w:r>
        <w:rPr>
          <w:b/>
          <w:sz w:val="24"/>
          <w:szCs w:val="24"/>
        </w:rPr>
        <w:t>Таблица 3. Требования к продукции</w:t>
      </w:r>
      <w:bookmarkEnd w:id="36"/>
      <w:r>
        <w:rPr>
          <w:b/>
          <w:sz w:val="24"/>
          <w:szCs w:val="24"/>
        </w:rPr>
        <w:t xml:space="preserve"> </w:t>
      </w:r>
      <w:bookmarkEnd w:id="31"/>
    </w:p>
    <w:p>
      <w:pPr>
        <w:pStyle w:val="Normal"/>
        <w:jc w:val="both"/>
        <w:rPr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Наименование продукции </w:t>
      </w:r>
      <w:r>
        <w:rPr>
          <w:b/>
          <w:bCs/>
          <w:iCs/>
          <w:sz w:val="24"/>
          <w:szCs w:val="24"/>
          <w:shd w:fill="FFFFFF" w:val="clear"/>
        </w:rPr>
        <w:t xml:space="preserve">(позиция №1-37 Таблицы 1.1. «Перечень и объем закупаемой продукции»): </w:t>
      </w:r>
      <w:r>
        <w:rPr>
          <w:rStyle w:val="Blk3"/>
          <w:iCs/>
          <w:color w:val="000000"/>
          <w:sz w:val="24"/>
          <w:szCs w:val="24"/>
          <w:shd w:fill="FFFFFF" w:val="clear"/>
          <w:lang w:eastAsia="x-none"/>
        </w:rPr>
        <w:t>ОКПД2 14.12 Поставка средств индивидуальной защиты для нужд Башкирского филиала в г. Уфа</w:t>
      </w:r>
    </w:p>
    <w:tbl>
      <w:tblPr>
        <w:tblpPr w:bottomFromText="0" w:horzAnchor="text" w:leftFromText="180" w:rightFromText="180" w:tblpX="0" w:tblpXSpec="center" w:tblpY="1" w:topFromText="0" w:vertAnchor="text"/>
        <w:tblW w:w="14736" w:type="dxa"/>
        <w:jc w:val="center"/>
        <w:tblInd w:w="0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noHBand="0" w:noVBand="1" w:firstColumn="1" w:lastRow="0" w:lastColumn="0" w:firstRow="1"/>
      </w:tblPr>
      <w:tblGrid>
        <w:gridCol w:w="844"/>
        <w:gridCol w:w="2409"/>
        <w:gridCol w:w="3115"/>
        <w:gridCol w:w="2557"/>
        <w:gridCol w:w="1842"/>
        <w:gridCol w:w="1985"/>
        <w:gridCol w:w="1983"/>
      </w:tblGrid>
      <w:tr>
        <w:trPr>
          <w:trHeight w:val="20" w:hRule="atLeast"/>
        </w:trPr>
        <w:tc>
          <w:tcPr>
            <w:tcW w:w="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№ </w:t>
            </w:r>
            <w:r>
              <w:rPr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 продукции</w:t>
            </w:r>
          </w:p>
        </w:tc>
        <w:tc>
          <w:tcPr>
            <w:tcW w:w="3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 параметра</w:t>
            </w:r>
          </w:p>
        </w:tc>
        <w:tc>
          <w:tcPr>
            <w:tcW w:w="2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Требование заказчика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Способ подтверждения участником соответствия требованиям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>
        <w:trPr>
          <w:trHeight w:val="20" w:hRule="atLeast"/>
        </w:trPr>
        <w:tc>
          <w:tcPr>
            <w:tcW w:w="8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Согласие с требованием/ указание характеристик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2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3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b/>
                <w:sz w:val="22"/>
                <w:szCs w:val="22"/>
                <w:shd w:fill="FFFFFF" w:val="clear"/>
                <w:lang w:val="en-US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b/>
                <w:sz w:val="22"/>
                <w:szCs w:val="22"/>
                <w:shd w:fill="FFFFFF" w:val="clear"/>
                <w:lang w:val="en-US"/>
              </w:rPr>
              <w:t>6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b/>
                <w:sz w:val="22"/>
                <w:szCs w:val="22"/>
                <w:shd w:fill="FFFFFF" w:val="clear"/>
                <w:lang w:val="en-US"/>
              </w:rPr>
              <w:t>7</w:t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1</w:t>
            </w:r>
          </w:p>
        </w:tc>
        <w:tc>
          <w:tcPr>
            <w:tcW w:w="808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shd w:fill="FFFFFF" w:val="clear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0" w:right="-53" w:hanging="0"/>
              <w:contextualSpacing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1.1</w:t>
            </w:r>
          </w:p>
        </w:tc>
        <w:tc>
          <w:tcPr>
            <w:tcW w:w="80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Style w:val="Style8"/>
                <w:rFonts w:eastAsia="Calibri"/>
                <w:b w:val="false"/>
                <w:i w:val="false"/>
                <w:sz w:val="22"/>
                <w:szCs w:val="22"/>
                <w:shd w:fill="FFFFFF" w:val="clear"/>
                <w:lang w:eastAsia="x-none"/>
              </w:rPr>
              <w:t>Костюм летний для защиты от ОПЗ для рабочих (куртка/полукомбинезон)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Обязательная форма подтверждения соответствия – декларирование на соответствие ТР ТС 019-2011.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0" w:right="-53" w:hanging="0"/>
              <w:contextualSpacing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1.1.1</w:t>
            </w:r>
          </w:p>
        </w:tc>
        <w:tc>
          <w:tcPr>
            <w:tcW w:w="24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Материал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08"/>
                <w:tab w:val="left" w:pos="2880" w:leader="none"/>
              </w:tabs>
              <w:ind w:left="0" w:hanging="0"/>
              <w:jc w:val="center"/>
              <w:outlineLvl w:val="1"/>
              <w:rPr>
                <w:sz w:val="22"/>
                <w:szCs w:val="22"/>
                <w:shd w:fill="FFFFFF" w:val="clear"/>
                <w:lang w:eastAsia="x-none"/>
              </w:rPr>
            </w:pPr>
            <w:r>
              <w:rPr>
                <w:sz w:val="22"/>
                <w:szCs w:val="22"/>
                <w:shd w:fill="FFFFFF" w:val="clear"/>
                <w:lang w:eastAsia="x-none"/>
              </w:rPr>
              <w:t>100% хлопок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Указание характеристик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  <w:shd w:fill="FFFFFF" w:val="clear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ListParagraph"/>
              <w:widowControl w:val="false"/>
              <w:spacing w:before="60" w:after="60"/>
              <w:ind w:left="0" w:right="-53" w:hanging="0"/>
              <w:contextualSpacing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1.1.2</w:t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 xml:space="preserve">Плотность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 xml:space="preserve">Не менее 230 </w:t>
            </w:r>
            <w:r>
              <w:rPr>
                <w:sz w:val="22"/>
                <w:szCs w:val="22"/>
                <w:shd w:fill="FFFFFF" w:val="clear"/>
                <w:lang w:eastAsia="x-none"/>
              </w:rPr>
              <w:t>г/м²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Указание характеристик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  <w:shd w:fill="FFFFFF" w:val="clear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ListParagraph"/>
              <w:widowControl w:val="false"/>
              <w:spacing w:before="60" w:after="60"/>
              <w:ind w:left="0" w:right="-53" w:hanging="0"/>
              <w:contextualSpacing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1.1.3</w:t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Куртка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 xml:space="preserve">Наличие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Согласие с требованием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  <w:shd w:fill="FFFFFF" w:val="clear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ListParagraph"/>
              <w:widowControl w:val="false"/>
              <w:spacing w:before="60" w:after="60"/>
              <w:ind w:left="0" w:right="-53" w:hanging="0"/>
              <w:contextualSpacing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1.1.4</w:t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 xml:space="preserve">Полукомбинезон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 xml:space="preserve">Наличие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Согласие с требованием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  <w:shd w:fill="FFFFFF" w:val="clear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ListParagraph"/>
              <w:widowControl w:val="false"/>
              <w:spacing w:before="60" w:after="60"/>
              <w:ind w:left="0" w:right="-53" w:hanging="0"/>
              <w:contextualSpacing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1.1.5</w:t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Защитные свойства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Ми — защита от механических воздействий (истирания)</w:t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Мп — защита от механических воздействий (проколов и порезов)</w:t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З — защита от общих производственных загрязнений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Согласие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  <w:shd w:fill="FFFFFF" w:val="clear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737" w:right="-57" w:hanging="737"/>
              <w:contextualSpacing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1.2</w:t>
            </w:r>
          </w:p>
        </w:tc>
        <w:tc>
          <w:tcPr>
            <w:tcW w:w="80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Костюм летний для защиты от ОПЗ для ИТР (куртка/брюки)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Обязательная форма подтверждения соответствия – декларирование на соответствие ТР ТС 019-2011.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737" w:right="-57" w:hanging="737"/>
              <w:contextualSpacing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1.2.1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Материал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08"/>
                <w:tab w:val="left" w:pos="2880" w:leader="none"/>
              </w:tabs>
              <w:ind w:left="0" w:hanging="0"/>
              <w:jc w:val="center"/>
              <w:outlineLvl w:val="1"/>
              <w:rPr>
                <w:sz w:val="22"/>
                <w:szCs w:val="22"/>
                <w:shd w:fill="FFFFFF" w:val="clear"/>
                <w:lang w:eastAsia="x-none"/>
              </w:rPr>
            </w:pPr>
            <w:r>
              <w:rPr>
                <w:sz w:val="22"/>
                <w:szCs w:val="22"/>
                <w:shd w:fill="FFFFFF" w:val="clear"/>
                <w:lang w:eastAsia="x-none"/>
              </w:rPr>
              <w:t>100% хлопок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  <w:lang w:val="en-US"/>
              </w:rPr>
              <w:t>Указание характеристик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ListParagraph"/>
              <w:widowControl w:val="false"/>
              <w:spacing w:before="60" w:after="60"/>
              <w:ind w:left="0" w:right="-53" w:hanging="0"/>
              <w:contextualSpacing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1.2.2</w:t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 xml:space="preserve">Плотность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 xml:space="preserve">Не менее 230 </w:t>
            </w:r>
            <w:r>
              <w:rPr>
                <w:sz w:val="22"/>
                <w:szCs w:val="22"/>
                <w:shd w:fill="FFFFFF" w:val="clear"/>
                <w:lang w:eastAsia="x-none"/>
              </w:rPr>
              <w:t>г/м²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Указание характеристик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  <w:shd w:fill="FFFFFF" w:val="clear"/>
              </w:rPr>
            </w:pPr>
            <w:r>
              <w:rPr>
                <w:b/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ListParagraph"/>
              <w:widowControl w:val="false"/>
              <w:spacing w:before="60" w:after="60"/>
              <w:ind w:left="0" w:right="-53" w:hanging="0"/>
              <w:contextualSpacing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1.2.3</w:t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Куртка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 xml:space="preserve">Наличие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  <w:lang w:val="en-US"/>
              </w:rPr>
            </w:pPr>
            <w:r>
              <w:rPr>
                <w:sz w:val="22"/>
                <w:szCs w:val="22"/>
                <w:shd w:fill="FFFFFF" w:val="clear"/>
                <w:lang w:val="en-US"/>
              </w:rPr>
              <w:t>Согласие с требованием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ListParagraph"/>
              <w:widowControl w:val="false"/>
              <w:spacing w:before="60" w:after="60"/>
              <w:ind w:left="0" w:right="-53" w:hanging="0"/>
              <w:contextualSpacing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1.2.4</w:t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 xml:space="preserve">Полукомбинезон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 xml:space="preserve">Наличие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  <w:lang w:val="en-US"/>
              </w:rPr>
            </w:pPr>
            <w:r>
              <w:rPr>
                <w:sz w:val="22"/>
                <w:szCs w:val="22"/>
                <w:shd w:fill="FFFFFF" w:val="clear"/>
                <w:lang w:val="en-US"/>
              </w:rPr>
              <w:t>Согласие с требованием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ListParagraph"/>
              <w:widowControl w:val="false"/>
              <w:spacing w:before="60" w:after="60"/>
              <w:ind w:left="0" w:right="-53" w:hanging="0"/>
              <w:contextualSpacing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1.2.5</w:t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Защитные свойства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Ми — защита от механических воздействий (истирания)</w:t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Мп — защита от механических воздействий (проколов и порезов)</w:t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З — защита от общих производственных загрязнений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Согласие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  <w:shd w:fill="FFFFFF" w:val="clear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1.3</w:t>
            </w:r>
          </w:p>
        </w:tc>
        <w:tc>
          <w:tcPr>
            <w:tcW w:w="80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Style w:val="Style8"/>
                <w:rFonts w:eastAsia="Calibri"/>
                <w:b w:val="false"/>
                <w:i w:val="false"/>
                <w:sz w:val="22"/>
                <w:szCs w:val="22"/>
                <w:shd w:fill="FFFFFF" w:val="clear"/>
                <w:lang w:eastAsia="x-none"/>
              </w:rPr>
              <w:t>Костюм утепленный для защиты от ОПЗ для рабочих (куртка с капюшоном /жилет/брюки)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1.3.1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 xml:space="preserve">Плотность 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 xml:space="preserve">Не менее 240 </w:t>
            </w:r>
            <w:r>
              <w:rPr>
                <w:sz w:val="22"/>
                <w:szCs w:val="22"/>
                <w:shd w:fill="FFFFFF" w:val="clear"/>
                <w:lang w:eastAsia="x-none"/>
              </w:rPr>
              <w:t>г/м²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Указание характеристик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  <w:shd w:fill="FFFFFF" w:val="clear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  <w:shd w:fill="FFFFFF" w:val="clear"/>
              </w:rPr>
            </w:pPr>
            <w:r>
              <w:rPr>
                <w:b/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1.3.2</w:t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Материал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08"/>
                <w:tab w:val="left" w:pos="2880" w:leader="none"/>
              </w:tabs>
              <w:ind w:left="0" w:hanging="0"/>
              <w:jc w:val="center"/>
              <w:outlineLvl w:val="1"/>
              <w:rPr>
                <w:sz w:val="22"/>
                <w:szCs w:val="22"/>
                <w:shd w:fill="FFFFFF" w:val="clear"/>
                <w:lang w:eastAsia="x-none"/>
              </w:rPr>
            </w:pPr>
            <w:r>
              <w:rPr>
                <w:sz w:val="22"/>
                <w:szCs w:val="22"/>
                <w:shd w:fill="FFFFFF" w:val="clear"/>
                <w:lang w:eastAsia="x-none"/>
              </w:rPr>
              <w:t>смесовая  с масловодоотталкивающей отделкой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  <w:lang w:val="en-US"/>
              </w:rPr>
            </w:pPr>
            <w:r>
              <w:rPr>
                <w:sz w:val="22"/>
                <w:szCs w:val="22"/>
                <w:shd w:fill="FFFFFF" w:val="clear"/>
                <w:lang w:val="en-US"/>
              </w:rPr>
              <w:t>Согласие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1.3.3</w:t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 xml:space="preserve">Куртка с капюшоном 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 xml:space="preserve">Наличие 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  <w:lang w:val="en-US"/>
              </w:rPr>
            </w:pPr>
            <w:r>
              <w:rPr>
                <w:sz w:val="22"/>
                <w:szCs w:val="22"/>
                <w:shd w:fill="FFFFFF" w:val="clear"/>
                <w:lang w:val="en-US"/>
              </w:rPr>
              <w:t>Согласие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1.3.4</w:t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 xml:space="preserve">Брюки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 xml:space="preserve">Наличие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  <w:lang w:val="en-US"/>
              </w:rPr>
            </w:pPr>
            <w:r>
              <w:rPr>
                <w:sz w:val="22"/>
                <w:szCs w:val="22"/>
                <w:shd w:fill="FFFFFF" w:val="clear"/>
                <w:lang w:val="en-US"/>
              </w:rPr>
              <w:t>Согласие с требованием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1.3.5</w:t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Защитные свойства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Тн — защита от пониженных температур, 3(4) класс</w:t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Ми — защита от механических воздействий (истирания)</w:t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Мп — защита от механических воздействий (проколов и порезов)</w:t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З — защита от общих производственных загрязнений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  <w:lang w:val="en-US"/>
              </w:rPr>
            </w:pPr>
            <w:r>
              <w:rPr>
                <w:sz w:val="22"/>
                <w:szCs w:val="22"/>
                <w:shd w:fill="FFFFFF" w:val="clear"/>
                <w:lang w:val="en-US"/>
              </w:rPr>
              <w:t>Согласие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1.4</w:t>
            </w:r>
          </w:p>
        </w:tc>
        <w:tc>
          <w:tcPr>
            <w:tcW w:w="808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Style w:val="Style8"/>
                <w:rFonts w:eastAsia="Calibri"/>
                <w:b w:val="false"/>
                <w:i w:val="false"/>
                <w:sz w:val="22"/>
                <w:szCs w:val="22"/>
                <w:shd w:fill="FFFFFF" w:val="clear"/>
                <w:lang w:eastAsia="x-none"/>
              </w:rPr>
              <w:t>Костюм утепленный для защиты от ОПЗ для ИТР (куртка с капюшоном/жилет/брюки)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1.4.1</w:t>
            </w:r>
          </w:p>
        </w:tc>
        <w:tc>
          <w:tcPr>
            <w:tcW w:w="24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 xml:space="preserve">Плотность 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 xml:space="preserve">Не менее 250 </w:t>
            </w:r>
            <w:r>
              <w:rPr>
                <w:sz w:val="22"/>
                <w:szCs w:val="22"/>
                <w:shd w:fill="FFFFFF" w:val="clear"/>
                <w:lang w:eastAsia="x-none"/>
              </w:rPr>
              <w:t>г/м²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Указание характеристик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  <w:shd w:fill="FFFFFF" w:val="clear"/>
              </w:rPr>
            </w:pPr>
            <w:r>
              <w:rPr>
                <w:b/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1.4.2</w:t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Материал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08"/>
                <w:tab w:val="left" w:pos="2880" w:leader="none"/>
              </w:tabs>
              <w:ind w:left="0" w:hanging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  <w:lang w:eastAsia="x-none"/>
              </w:rPr>
              <w:t>Для особого климатического пояса. Ткань верха - 100% полиамид, с полиуретановым водонепроницаемым, ветрозащитным покрытием, с водоотталкивающей отделкой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  <w:lang w:val="en-US"/>
              </w:rPr>
            </w:pPr>
            <w:r>
              <w:rPr>
                <w:sz w:val="22"/>
                <w:szCs w:val="22"/>
                <w:shd w:fill="FFFFFF" w:val="clear"/>
                <w:lang w:val="en-US"/>
              </w:rPr>
              <w:t>Согласие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1.4.3</w:t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 xml:space="preserve">Куртка с капюшоном 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 xml:space="preserve">Наличие 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  <w:lang w:val="en-US"/>
              </w:rPr>
            </w:pPr>
            <w:r>
              <w:rPr>
                <w:sz w:val="22"/>
                <w:szCs w:val="22"/>
                <w:shd w:fill="FFFFFF" w:val="clear"/>
                <w:lang w:val="en-US"/>
              </w:rPr>
              <w:t>Согласие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  <w:shd w:fill="FFFFFF" w:val="clear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1.4.4</w:t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 xml:space="preserve">Полукомбинезон 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 xml:space="preserve">Наличие 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  <w:lang w:val="en-US"/>
              </w:rPr>
            </w:pPr>
            <w:r>
              <w:rPr>
                <w:sz w:val="22"/>
                <w:szCs w:val="22"/>
                <w:shd w:fill="FFFFFF" w:val="clear"/>
                <w:lang w:val="en-US"/>
              </w:rPr>
              <w:t>Согласие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  <w:shd w:fill="FFFFFF" w:val="clear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1.4.5</w:t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Защитные свойства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Тн — защита от пониженных температур, 3(4) класс</w:t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Ми — защита от механических воздействий (истирания)</w:t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Мп — защита от механических воздействий (проколов и порезов)</w:t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З — защита от общих производственных загрязнений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  <w:lang w:val="en-US"/>
              </w:rPr>
            </w:pPr>
            <w:r>
              <w:rPr>
                <w:sz w:val="22"/>
                <w:szCs w:val="22"/>
                <w:shd w:fill="FFFFFF" w:val="clear"/>
                <w:lang w:val="en-US"/>
              </w:rPr>
              <w:t>Согласие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27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1.5</w:t>
            </w:r>
          </w:p>
        </w:tc>
        <w:tc>
          <w:tcPr>
            <w:tcW w:w="808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Style w:val="Style8"/>
                <w:rFonts w:eastAsia="Calibri"/>
                <w:b w:val="false"/>
                <w:i w:val="false"/>
                <w:sz w:val="22"/>
                <w:szCs w:val="22"/>
                <w:shd w:fill="FFFFFF" w:val="clear"/>
                <w:lang w:eastAsia="x-none"/>
              </w:rPr>
              <w:t>Костюм сигнальный влагозащитный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1.5.1</w:t>
            </w:r>
          </w:p>
        </w:tc>
        <w:tc>
          <w:tcPr>
            <w:tcW w:w="24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Материал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08"/>
                <w:tab w:val="left" w:pos="2880" w:leader="none"/>
              </w:tabs>
              <w:ind w:left="0" w:hanging="0"/>
              <w:jc w:val="center"/>
              <w:outlineLvl w:val="1"/>
              <w:rPr>
                <w:sz w:val="22"/>
                <w:szCs w:val="22"/>
                <w:shd w:fill="FFFFFF" w:val="clear"/>
                <w:lang w:eastAsia="x-none"/>
              </w:rPr>
            </w:pPr>
            <w:r>
              <w:rPr>
                <w:sz w:val="22"/>
                <w:szCs w:val="22"/>
                <w:shd w:fill="FFFFFF" w:val="clear"/>
                <w:lang w:eastAsia="x-none"/>
              </w:rPr>
              <w:t>прочная плащевая ткань (100% полиэфир) с ПВХ-покрытием, водоупорность ткани не менее 7500 Па,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Согласие 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1.5.2</w:t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Плотность ткани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08"/>
                <w:tab w:val="left" w:pos="2880" w:leader="none"/>
              </w:tabs>
              <w:ind w:left="0" w:hanging="0"/>
              <w:jc w:val="center"/>
              <w:outlineLvl w:val="1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  <w:lang w:eastAsia="x-none"/>
              </w:rPr>
              <w:t>Не менее 225 г/м²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 xml:space="preserve">Указание </w:t>
            </w:r>
          </w:p>
          <w:p>
            <w:pPr>
              <w:pStyle w:val="Normal"/>
              <w:widowControl w:val="false"/>
              <w:suppressAutoHyphens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характеристик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1.5.3</w:t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Сигнальные элементы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08"/>
                <w:tab w:val="left" w:pos="2880" w:leader="none"/>
              </w:tabs>
              <w:ind w:left="0" w:hanging="0"/>
              <w:jc w:val="center"/>
              <w:outlineLvl w:val="1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наличие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Согласие 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1.5.4</w:t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Защитные свойства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 — сигнальная повышенной видимости, 3 класс</w:t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 — защита от воды (водонепроницаемая), 3 класс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  <w:lang w:val="en-US"/>
              </w:rPr>
              <w:t>Согласие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1.6</w:t>
            </w:r>
          </w:p>
        </w:tc>
        <w:tc>
          <w:tcPr>
            <w:tcW w:w="808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Белье нательное специальное утепленное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1.6.1</w:t>
            </w:r>
          </w:p>
        </w:tc>
        <w:tc>
          <w:tcPr>
            <w:tcW w:w="24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Материал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 хлопок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Согласие 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1.6.2</w:t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Плотность ткани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08"/>
                <w:tab w:val="left" w:pos="2880" w:leader="none"/>
              </w:tabs>
              <w:ind w:left="0" w:hanging="0"/>
              <w:jc w:val="center"/>
              <w:outlineLvl w:val="1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  <w:lang w:eastAsia="x-none"/>
              </w:rPr>
              <w:t>Не менее 180 г/м²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 xml:space="preserve">Указание </w:t>
            </w:r>
          </w:p>
          <w:p>
            <w:pPr>
              <w:pStyle w:val="Normal"/>
              <w:widowControl w:val="false"/>
              <w:suppressAutoHyphens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характеристик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1.7</w:t>
            </w:r>
          </w:p>
        </w:tc>
        <w:tc>
          <w:tcPr>
            <w:tcW w:w="808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Обувь специальная для защиты от вибрации, от воды и механических воздействий (ударов), проколов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1.7.1</w:t>
            </w:r>
          </w:p>
        </w:tc>
        <w:tc>
          <w:tcPr>
            <w:tcW w:w="24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08"/>
                <w:tab w:val="left" w:pos="2880" w:leader="none"/>
              </w:tabs>
              <w:ind w:left="0" w:hanging="0"/>
              <w:jc w:val="center"/>
              <w:outlineLvl w:val="1"/>
              <w:rPr>
                <w:rFonts w:ascii="Times New Roman" w:hAnsi="Times New Roman"/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 xml:space="preserve">ПВХ, </w:t>
            </w:r>
            <w:r>
              <w:rPr>
                <w:b w:val="false"/>
                <w:i w:val="false"/>
                <w:caps w:val="false"/>
                <w:smallCaps w:val="false"/>
                <w:color w:val="2D2C2C"/>
                <w:spacing w:val="0"/>
                <w:sz w:val="22"/>
                <w:szCs w:val="22"/>
                <w:shd w:fill="FFFFFF" w:val="clear"/>
              </w:rPr>
              <w:t>нитрильный каучук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Согласие 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1.7.2</w:t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Защитные носки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08"/>
                <w:tab w:val="left" w:pos="2880" w:leader="none"/>
              </w:tabs>
              <w:ind w:left="0" w:hanging="0"/>
              <w:jc w:val="center"/>
              <w:outlineLvl w:val="1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металлические (Мун 200)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Согласие 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1.7.3</w:t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Проколозащитные прокладки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08"/>
                <w:tab w:val="left" w:pos="2880" w:leader="none"/>
              </w:tabs>
              <w:ind w:left="0" w:hanging="0"/>
              <w:jc w:val="center"/>
              <w:outlineLvl w:val="1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металлические (1200 Н)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Согласие 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1.7.4</w:t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Защитные свойства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08"/>
                <w:tab w:val="left" w:pos="2880" w:leader="none"/>
              </w:tabs>
              <w:ind w:left="0" w:hanging="0"/>
              <w:jc w:val="center"/>
              <w:outlineLvl w:val="1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Мун 200 — Защита от ударов в носочной части энергией 200 Дж.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08"/>
                <w:tab w:val="left" w:pos="2880" w:leader="none"/>
              </w:tabs>
              <w:ind w:left="0" w:hanging="0"/>
              <w:jc w:val="center"/>
              <w:outlineLvl w:val="1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Мп — Защита от проколов (сопротивление сквозному проколу не менее 1200 Н)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08"/>
                <w:tab w:val="left" w:pos="2880" w:leader="none"/>
              </w:tabs>
              <w:ind w:left="0" w:hanging="0"/>
              <w:jc w:val="center"/>
              <w:outlineLvl w:val="1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См — Защита от скольжения по мокрым, загрязненным и другим поверхностям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08"/>
                <w:tab w:val="left" w:pos="2880" w:leader="none"/>
              </w:tabs>
              <w:ind w:left="0" w:hanging="0"/>
              <w:jc w:val="center"/>
              <w:outlineLvl w:val="1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В — Защита от воды и растворов нетоксичных веществ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08"/>
                <w:tab w:val="left" w:pos="2880" w:leader="none"/>
              </w:tabs>
              <w:ind w:left="0" w:hanging="0"/>
              <w:jc w:val="center"/>
              <w:outlineLvl w:val="1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Ми — Защита от механических воздействий: от истирания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08"/>
                <w:tab w:val="left" w:pos="2880" w:leader="none"/>
              </w:tabs>
              <w:ind w:left="0" w:hanging="0"/>
              <w:jc w:val="center"/>
              <w:outlineLvl w:val="1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З — Защита от общих производственных загрязнений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Согласие 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1.8</w:t>
            </w:r>
          </w:p>
        </w:tc>
        <w:tc>
          <w:tcPr>
            <w:tcW w:w="808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Style w:val="Style8"/>
                <w:rFonts w:ascii="TT Hoves Medium;hovesMedium;hovesMedium Fallback" w:hAnsi="TT Hoves Medium;hovesMedium;hovesMedium Fallback" w:eastAsia="Calibri"/>
                <w:b w:val="false"/>
                <w:i w:val="false"/>
                <w:i w:val="false"/>
                <w:sz w:val="22"/>
                <w:szCs w:val="22"/>
                <w:shd w:fill="FFFFFF" w:val="clear"/>
                <w:lang w:eastAsia="x-none"/>
              </w:rPr>
            </w:pPr>
            <w:r>
              <w:rPr>
                <w:rStyle w:val="Style8"/>
                <w:rFonts w:eastAsia="Calibri"/>
                <w:b w:val="false"/>
                <w:i w:val="false"/>
                <w:sz w:val="22"/>
                <w:szCs w:val="22"/>
                <w:shd w:fill="FFFFFF" w:val="clear"/>
                <w:lang w:eastAsia="x-none"/>
              </w:rPr>
              <w:t>Подшлемник трикотажный хлопчатобумажный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1.8.1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Материал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08"/>
                <w:tab w:val="left" w:pos="2880" w:leader="none"/>
              </w:tabs>
              <w:ind w:left="0" w:hanging="0"/>
              <w:jc w:val="center"/>
              <w:outlineLvl w:val="1"/>
              <w:rPr>
                <w:sz w:val="22"/>
                <w:szCs w:val="22"/>
                <w:shd w:fill="FFFFFF" w:val="clear"/>
                <w:lang w:eastAsia="x-none"/>
              </w:rPr>
            </w:pPr>
            <w:r>
              <w:rPr>
                <w:sz w:val="22"/>
                <w:szCs w:val="22"/>
                <w:shd w:fill="FFFFFF" w:val="clear"/>
                <w:lang w:eastAsia="x-none"/>
              </w:rPr>
              <w:t>100% хлопок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Согласие 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1.9</w:t>
            </w:r>
          </w:p>
        </w:tc>
        <w:tc>
          <w:tcPr>
            <w:tcW w:w="808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Style w:val="Style8"/>
                <w:rFonts w:eastAsia="Calibri"/>
                <w:b w:val="false"/>
                <w:i w:val="false"/>
                <w:sz w:val="22"/>
                <w:szCs w:val="22"/>
                <w:shd w:fill="FFFFFF" w:val="clear"/>
                <w:lang w:eastAsia="x-none"/>
              </w:rPr>
              <w:t xml:space="preserve">Шапка трикотажная двойная с утеплителем 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1.9.1</w:t>
            </w:r>
          </w:p>
        </w:tc>
        <w:tc>
          <w:tcPr>
            <w:tcW w:w="24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Ткань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08"/>
                <w:tab w:val="left" w:pos="2880" w:leader="none"/>
              </w:tabs>
              <w:ind w:left="0" w:hanging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  <w:lang w:eastAsia="x-none"/>
              </w:rPr>
              <w:t xml:space="preserve">трикотажное полотно 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Согласие 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1.9.2</w:t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08"/>
                <w:tab w:val="left" w:pos="2880" w:leader="none"/>
              </w:tabs>
              <w:ind w:left="0" w:hanging="0"/>
              <w:jc w:val="center"/>
              <w:outlineLvl w:val="1"/>
              <w:rPr>
                <w:sz w:val="22"/>
                <w:szCs w:val="22"/>
                <w:shd w:fill="FFFFFF" w:val="clear"/>
                <w:lang w:eastAsia="x-none"/>
              </w:rPr>
            </w:pPr>
            <w:r>
              <w:rPr>
                <w:sz w:val="22"/>
                <w:szCs w:val="22"/>
                <w:shd w:fill="FFFFFF" w:val="clear"/>
                <w:lang w:eastAsia="x-none"/>
              </w:rPr>
              <w:t>Утеплитель: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08"/>
                <w:tab w:val="left" w:pos="2880" w:leader="none"/>
              </w:tabs>
              <w:ind w:left="0" w:hanging="0"/>
              <w:jc w:val="center"/>
              <w:outlineLvl w:val="1"/>
              <w:rPr>
                <w:sz w:val="22"/>
                <w:szCs w:val="22"/>
                <w:shd w:fill="FFFFFF" w:val="clear"/>
                <w:lang w:eastAsia="x-none"/>
              </w:rPr>
            </w:pPr>
            <w:r>
              <w:rPr>
                <w:sz w:val="22"/>
                <w:szCs w:val="22"/>
                <w:shd w:fill="FFFFFF" w:val="clear"/>
                <w:lang w:eastAsia="x-none"/>
              </w:rPr>
              <w:t>Тинсулейт.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Согласие 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1.9.3</w:t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08"/>
                <w:tab w:val="left" w:pos="2880" w:leader="none"/>
              </w:tabs>
              <w:ind w:left="0" w:hanging="0"/>
              <w:jc w:val="center"/>
              <w:outlineLvl w:val="1"/>
              <w:rPr>
                <w:sz w:val="22"/>
                <w:szCs w:val="22"/>
                <w:shd w:fill="FFFFFF" w:val="clear"/>
                <w:lang w:eastAsia="x-none"/>
              </w:rPr>
            </w:pPr>
            <w:r>
              <w:rPr>
                <w:sz w:val="22"/>
                <w:szCs w:val="22"/>
                <w:shd w:fill="FFFFFF" w:val="clear"/>
                <w:lang w:eastAsia="x-none"/>
              </w:rPr>
              <w:t>Подкладка: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08"/>
                <w:tab w:val="left" w:pos="2880" w:leader="none"/>
              </w:tabs>
              <w:ind w:left="0" w:hanging="0"/>
              <w:jc w:val="center"/>
              <w:outlineLvl w:val="1"/>
              <w:rPr>
                <w:sz w:val="22"/>
                <w:szCs w:val="22"/>
                <w:shd w:fill="FFFFFF" w:val="clear"/>
                <w:lang w:eastAsia="x-none"/>
              </w:rPr>
            </w:pPr>
            <w:r>
              <w:rPr>
                <w:sz w:val="22"/>
                <w:szCs w:val="22"/>
                <w:shd w:fill="FFFFFF" w:val="clear"/>
                <w:lang w:eastAsia="x-none"/>
              </w:rPr>
              <w:t xml:space="preserve"> </w:t>
            </w:r>
            <w:r>
              <w:rPr>
                <w:sz w:val="22"/>
                <w:szCs w:val="22"/>
                <w:shd w:fill="FFFFFF" w:val="clear"/>
                <w:lang w:eastAsia="x-none"/>
              </w:rPr>
              <w:t>флис (100% полиэфир)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Согласие 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1.10</w:t>
            </w:r>
          </w:p>
        </w:tc>
        <w:tc>
          <w:tcPr>
            <w:tcW w:w="808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Style w:val="Style8"/>
                <w:rFonts w:eastAsia="Calibri"/>
                <w:b w:val="false"/>
                <w:i w:val="false"/>
                <w:sz w:val="22"/>
                <w:szCs w:val="22"/>
                <w:shd w:fill="FFFFFF" w:val="clear"/>
                <w:lang w:eastAsia="x-none"/>
              </w:rPr>
              <w:t>Сапоги кожаные утепленные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1.10.1</w:t>
            </w:r>
          </w:p>
        </w:tc>
        <w:tc>
          <w:tcPr>
            <w:tcW w:w="24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Описание модели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08"/>
                <w:tab w:val="left" w:pos="2880" w:leader="none"/>
              </w:tabs>
              <w:ind w:left="0" w:hanging="0"/>
              <w:jc w:val="center"/>
              <w:outlineLvl w:val="1"/>
              <w:rPr>
                <w:sz w:val="22"/>
                <w:szCs w:val="22"/>
                <w:shd w:fill="FFFFFF" w:val="clear"/>
                <w:lang w:eastAsia="x-none"/>
              </w:rPr>
            </w:pPr>
            <w:r>
              <w:rPr>
                <w:sz w:val="22"/>
                <w:szCs w:val="22"/>
                <w:shd w:fill="FFFFFF" w:val="clear"/>
                <w:lang w:eastAsia="x-none"/>
              </w:rPr>
              <w:t>В качестве материалов для верха обуви используется натуральная кожа толщиной 1,5–2,0 мм. Голенище высотой 27-30 см, регулируемое по ширине с застежкой на пряжку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Согласие 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1.10.2</w:t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08"/>
                <w:tab w:val="left" w:pos="2880" w:leader="none"/>
              </w:tabs>
              <w:ind w:left="0" w:hanging="0"/>
              <w:jc w:val="center"/>
              <w:outlineLvl w:val="1"/>
              <w:rPr>
                <w:sz w:val="22"/>
                <w:szCs w:val="22"/>
                <w:shd w:fill="FFFFFF" w:val="clear"/>
                <w:lang w:eastAsia="x-none"/>
              </w:rPr>
            </w:pPr>
            <w:r>
              <w:rPr>
                <w:sz w:val="22"/>
                <w:szCs w:val="22"/>
                <w:shd w:fill="FFFFFF" w:val="clear"/>
                <w:lang w:eastAsia="x-none"/>
              </w:rPr>
              <w:t>Подкладка: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08"/>
                <w:tab w:val="left" w:pos="2880" w:leader="none"/>
              </w:tabs>
              <w:ind w:left="0" w:hanging="0"/>
              <w:jc w:val="center"/>
              <w:outlineLvl w:val="1"/>
              <w:rPr>
                <w:sz w:val="22"/>
                <w:szCs w:val="22"/>
                <w:shd w:fill="FFFFFF" w:val="clear"/>
                <w:lang w:eastAsia="x-none"/>
              </w:rPr>
            </w:pPr>
            <w:r>
              <w:rPr>
                <w:sz w:val="22"/>
                <w:szCs w:val="22"/>
                <w:shd w:fill="FFFFFF" w:val="clear"/>
                <w:lang w:eastAsia="x-none"/>
              </w:rPr>
              <w:t>Многослойный утеплитель – мех искусственный на трикотажной основе с шерстяным ворсом</w:t>
            </w:r>
            <w:r>
              <w:rPr>
                <w:rFonts w:ascii="TT Hoves;hovesRegular;hovesRegular Fallback" w:hAnsi="TT Hoves;hovesRegular;hovesRegular Fallback"/>
                <w:b w:val="false"/>
                <w:i w:val="false"/>
                <w:caps w:val="false"/>
                <w:smallCaps w:val="false"/>
                <w:color w:val="2D2C2C"/>
                <w:spacing w:val="0"/>
                <w:sz w:val="22"/>
                <w:szCs w:val="22"/>
                <w:shd w:fill="FFFFFF" w:val="clear"/>
                <w:lang w:eastAsia="x-none"/>
              </w:rPr>
              <w:t xml:space="preserve">, </w:t>
            </w:r>
            <w:r>
              <w:rPr>
                <w:b w:val="false"/>
                <w:i w:val="false"/>
                <w:caps w:val="false"/>
                <w:smallCaps w:val="false"/>
                <w:color w:val="2D2C2C"/>
                <w:spacing w:val="0"/>
                <w:sz w:val="22"/>
                <w:szCs w:val="22"/>
                <w:shd w:fill="FFFFFF" w:val="clear"/>
                <w:lang w:eastAsia="x-none"/>
              </w:rPr>
              <w:t>утеплитель с металлизированной пленкой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Согласие 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1.10.3</w:t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08"/>
                <w:tab w:val="left" w:pos="2880" w:leader="none"/>
              </w:tabs>
              <w:ind w:left="0" w:hanging="0"/>
              <w:jc w:val="center"/>
              <w:outlineLvl w:val="1"/>
              <w:rPr>
                <w:sz w:val="22"/>
                <w:szCs w:val="22"/>
                <w:shd w:fill="FFFFFF" w:val="clear"/>
                <w:lang w:eastAsia="x-none"/>
              </w:rPr>
            </w:pPr>
            <w:r>
              <w:rPr>
                <w:sz w:val="22"/>
                <w:szCs w:val="22"/>
                <w:shd w:fill="FFFFFF" w:val="clear"/>
                <w:lang w:eastAsia="x-none"/>
              </w:rPr>
              <w:t>Защитный носок: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08"/>
                <w:tab w:val="left" w:pos="2880" w:leader="none"/>
              </w:tabs>
              <w:ind w:left="0" w:hanging="0"/>
              <w:jc w:val="center"/>
              <w:outlineLvl w:val="1"/>
              <w:rPr>
                <w:sz w:val="22"/>
                <w:szCs w:val="22"/>
                <w:shd w:fill="FFFFFF" w:val="clear"/>
                <w:lang w:eastAsia="x-none"/>
              </w:rPr>
            </w:pPr>
            <w:r>
              <w:rPr>
                <w:sz w:val="22"/>
                <w:szCs w:val="22"/>
                <w:shd w:fill="FFFFFF" w:val="clear"/>
                <w:lang w:eastAsia="x-none"/>
              </w:rPr>
              <w:t>композитный материал (Мун 200).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Согласие 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1.10.4</w:t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08"/>
                <w:tab w:val="left" w:pos="2880" w:leader="none"/>
              </w:tabs>
              <w:ind w:left="0" w:hanging="0"/>
              <w:jc w:val="center"/>
              <w:outlineLvl w:val="1"/>
              <w:rPr>
                <w:sz w:val="22"/>
                <w:szCs w:val="22"/>
                <w:shd w:fill="FFFFFF" w:val="clear"/>
                <w:lang w:eastAsia="x-none"/>
              </w:rPr>
            </w:pPr>
            <w:r>
              <w:rPr>
                <w:sz w:val="22"/>
                <w:szCs w:val="22"/>
                <w:shd w:fill="FFFFFF" w:val="clear"/>
                <w:lang w:eastAsia="x-none"/>
              </w:rPr>
              <w:t>Защитные свойства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08"/>
                <w:tab w:val="left" w:pos="2880" w:leader="none"/>
              </w:tabs>
              <w:ind w:left="0" w:hanging="0"/>
              <w:jc w:val="center"/>
              <w:outlineLvl w:val="1"/>
              <w:rPr>
                <w:sz w:val="22"/>
                <w:szCs w:val="22"/>
                <w:shd w:fill="FFFFFF" w:val="clear"/>
                <w:lang w:eastAsia="x-none"/>
              </w:rPr>
            </w:pPr>
            <w:r>
              <w:rPr>
                <w:sz w:val="22"/>
                <w:szCs w:val="22"/>
                <w:shd w:fill="FFFFFF" w:val="clear"/>
                <w:lang w:eastAsia="x-none"/>
              </w:rPr>
              <w:t>Мун 200 — Защита от ударов в носочной части энергией 200 Дж.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08"/>
                <w:tab w:val="left" w:pos="2880" w:leader="none"/>
              </w:tabs>
              <w:ind w:left="0" w:hanging="0"/>
              <w:jc w:val="center"/>
              <w:outlineLvl w:val="1"/>
              <w:rPr>
                <w:sz w:val="22"/>
                <w:szCs w:val="22"/>
                <w:shd w:fill="FFFFFF" w:val="clear"/>
                <w:lang w:eastAsia="x-none"/>
              </w:rPr>
            </w:pPr>
            <w:r>
              <w:rPr>
                <w:sz w:val="22"/>
                <w:szCs w:val="22"/>
                <w:shd w:fill="FFFFFF" w:val="clear"/>
                <w:lang w:eastAsia="x-none"/>
              </w:rPr>
              <w:t>См — Защита от скольжения по мокрым, загрязненным и другим поверхностям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08"/>
                <w:tab w:val="left" w:pos="2880" w:leader="none"/>
              </w:tabs>
              <w:ind w:left="0" w:hanging="0"/>
              <w:jc w:val="center"/>
              <w:outlineLvl w:val="1"/>
              <w:rPr>
                <w:sz w:val="22"/>
                <w:szCs w:val="22"/>
                <w:shd w:fill="FFFFFF" w:val="clear"/>
                <w:lang w:eastAsia="x-none"/>
              </w:rPr>
            </w:pPr>
            <w:r>
              <w:rPr>
                <w:sz w:val="22"/>
                <w:szCs w:val="22"/>
                <w:shd w:fill="FFFFFF" w:val="clear"/>
                <w:lang w:eastAsia="x-none"/>
              </w:rPr>
              <w:t>Тн 40 — Защита от пониженных температур до минус 40°С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08"/>
                <w:tab w:val="left" w:pos="2880" w:leader="none"/>
              </w:tabs>
              <w:ind w:left="0" w:hanging="0"/>
              <w:jc w:val="center"/>
              <w:outlineLvl w:val="1"/>
              <w:rPr>
                <w:sz w:val="22"/>
                <w:szCs w:val="22"/>
                <w:shd w:fill="FFFFFF" w:val="clear"/>
                <w:lang w:eastAsia="x-none"/>
              </w:rPr>
            </w:pPr>
            <w:r>
              <w:rPr>
                <w:sz w:val="22"/>
                <w:szCs w:val="22"/>
                <w:shd w:fill="FFFFFF" w:val="clear"/>
                <w:lang w:eastAsia="x-none"/>
              </w:rPr>
              <w:t>Ми — Защита от механических воздействий: от истирания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08"/>
                <w:tab w:val="left" w:pos="2880" w:leader="none"/>
              </w:tabs>
              <w:ind w:left="0" w:hanging="0"/>
              <w:jc w:val="center"/>
              <w:outlineLvl w:val="1"/>
              <w:rPr>
                <w:sz w:val="22"/>
                <w:szCs w:val="22"/>
                <w:shd w:fill="FFFFFF" w:val="clear"/>
                <w:lang w:eastAsia="x-none"/>
              </w:rPr>
            </w:pPr>
            <w:r>
              <w:rPr>
                <w:sz w:val="22"/>
                <w:szCs w:val="22"/>
                <w:shd w:fill="FFFFFF" w:val="clear"/>
                <w:lang w:eastAsia="x-none"/>
              </w:rPr>
              <w:t>З — Защита от общих производственных загрязнений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Согласие 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1.11</w:t>
            </w:r>
          </w:p>
        </w:tc>
        <w:tc>
          <w:tcPr>
            <w:tcW w:w="808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Style w:val="Style8"/>
                <w:rFonts w:eastAsia="Calibri"/>
                <w:b w:val="false"/>
                <w:i w:val="false"/>
                <w:sz w:val="22"/>
                <w:szCs w:val="22"/>
                <w:shd w:fill="FFFFFF" w:val="clear"/>
                <w:lang w:eastAsia="x-none"/>
              </w:rPr>
              <w:t>Каска защитная с храповиком, цвет - белый для ИТР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1.11.1</w:t>
            </w:r>
          </w:p>
        </w:tc>
        <w:tc>
          <w:tcPr>
            <w:tcW w:w="24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08"/>
                <w:tab w:val="left" w:pos="2880" w:leader="none"/>
              </w:tabs>
              <w:ind w:left="0" w:hanging="0"/>
              <w:jc w:val="center"/>
              <w:outlineLvl w:val="1"/>
              <w:rPr>
                <w:sz w:val="22"/>
                <w:szCs w:val="22"/>
                <w:shd w:fill="FFFFFF" w:val="clear"/>
                <w:lang w:eastAsia="x-none"/>
              </w:rPr>
            </w:pPr>
            <w:r>
              <w:rPr>
                <w:sz w:val="22"/>
                <w:szCs w:val="22"/>
                <w:shd w:fill="FFFFFF" w:val="clear"/>
                <w:lang w:eastAsia="x-none"/>
              </w:rPr>
              <w:t xml:space="preserve">Защитные свойства 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 xml:space="preserve">предназначена для защиты головы от механических воздействий, брызг металла (БМ), можно использовать при очень низкой температуре (–50 °С) 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Согласие 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  <w:shd w:fill="FFFFFF" w:val="clear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1.11.2</w:t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08"/>
                <w:tab w:val="left" w:pos="2880" w:leader="none"/>
              </w:tabs>
              <w:ind w:left="0" w:hanging="0"/>
              <w:jc w:val="center"/>
              <w:outlineLvl w:val="1"/>
              <w:rPr>
                <w:sz w:val="22"/>
                <w:szCs w:val="22"/>
                <w:shd w:fill="FFFFFF" w:val="clear"/>
                <w:lang w:eastAsia="x-none"/>
              </w:rPr>
            </w:pPr>
            <w:r>
              <w:rPr>
                <w:sz w:val="22"/>
                <w:szCs w:val="22"/>
                <w:shd w:fill="FFFFFF" w:val="clear"/>
                <w:lang w:eastAsia="x-none"/>
              </w:rPr>
              <w:t>Регулировка длины несущей ленты (храповик)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 xml:space="preserve">Наличие 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Согласие 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  <w:shd w:fill="FFFFFF" w:val="clear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1.12</w:t>
            </w:r>
          </w:p>
        </w:tc>
        <w:tc>
          <w:tcPr>
            <w:tcW w:w="808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Style w:val="Style8"/>
                <w:rFonts w:eastAsia="Calibri"/>
                <w:b w:val="false"/>
                <w:i w:val="false"/>
                <w:sz w:val="22"/>
                <w:szCs w:val="22"/>
                <w:shd w:fill="FFFFFF" w:val="clear"/>
                <w:lang w:eastAsia="x-none"/>
              </w:rPr>
              <w:t>Каска защитная с храповиком, цвет - оранжевый, для рабочих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  <w:shd w:fill="FFFFFF" w:val="clear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  <w:shd w:fill="FFFFFF" w:val="clear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1.12.1</w:t>
            </w:r>
          </w:p>
        </w:tc>
        <w:tc>
          <w:tcPr>
            <w:tcW w:w="24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08"/>
                <w:tab w:val="left" w:pos="2880" w:leader="none"/>
              </w:tabs>
              <w:ind w:left="0" w:hanging="0"/>
              <w:jc w:val="center"/>
              <w:outlineLvl w:val="1"/>
              <w:rPr>
                <w:sz w:val="22"/>
                <w:szCs w:val="22"/>
                <w:shd w:fill="FFFFFF" w:val="clear"/>
                <w:lang w:eastAsia="x-none"/>
              </w:rPr>
            </w:pPr>
            <w:r>
              <w:rPr>
                <w:sz w:val="22"/>
                <w:szCs w:val="22"/>
                <w:shd w:fill="FFFFFF" w:val="clear"/>
                <w:lang w:eastAsia="x-none"/>
              </w:rPr>
              <w:t xml:space="preserve">Защитные свойства 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 xml:space="preserve">предназначена для защиты головы от механических воздействий, брызг металла (БМ), можно использовать при очень низкой температуре (–50 °С) 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Согласие 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  <w:shd w:fill="FFFFFF" w:val="clear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1.12.2</w:t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08"/>
                <w:tab w:val="left" w:pos="2880" w:leader="none"/>
              </w:tabs>
              <w:ind w:left="0" w:hanging="0"/>
              <w:jc w:val="center"/>
              <w:outlineLvl w:val="1"/>
              <w:rPr>
                <w:sz w:val="22"/>
                <w:szCs w:val="22"/>
                <w:shd w:fill="FFFFFF" w:val="clear"/>
                <w:lang w:eastAsia="x-none"/>
              </w:rPr>
            </w:pPr>
            <w:r>
              <w:rPr>
                <w:sz w:val="22"/>
                <w:szCs w:val="22"/>
                <w:shd w:fill="FFFFFF" w:val="clear"/>
                <w:lang w:eastAsia="x-none"/>
              </w:rPr>
              <w:t>Регулировка длины несущей ленты (храповик)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 xml:space="preserve">Наличие 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Согласие 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  <w:shd w:fill="FFFFFF" w:val="clear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1.13</w:t>
            </w:r>
          </w:p>
        </w:tc>
        <w:tc>
          <w:tcPr>
            <w:tcW w:w="808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Style w:val="Style8"/>
                <w:rFonts w:eastAsia="Calibri"/>
                <w:b w:val="false"/>
                <w:i w:val="false"/>
                <w:sz w:val="22"/>
                <w:szCs w:val="22"/>
                <w:shd w:fill="FFFFFF" w:val="clear"/>
                <w:lang w:eastAsia="x-none"/>
              </w:rPr>
              <w:t>Очки защитные открытые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1.13.1</w:t>
            </w:r>
          </w:p>
        </w:tc>
        <w:tc>
          <w:tcPr>
            <w:tcW w:w="24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Покрытия линз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08"/>
                <w:tab w:val="left" w:pos="2880" w:leader="none"/>
              </w:tabs>
              <w:ind w:left="0" w:hanging="0"/>
              <w:jc w:val="center"/>
              <w:outlineLvl w:val="1"/>
              <w:rPr>
                <w:sz w:val="22"/>
                <w:szCs w:val="22"/>
                <w:shd w:fill="FFFFFF" w:val="clear"/>
                <w:lang w:eastAsia="x-none"/>
              </w:rPr>
            </w:pPr>
            <w:r>
              <w:rPr>
                <w:sz w:val="22"/>
                <w:szCs w:val="22"/>
                <w:shd w:fill="FFFFFF" w:val="clear"/>
                <w:lang w:eastAsia="x-none"/>
              </w:rPr>
              <w:t>Плексиглаз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Согласие 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1.13.2</w:t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08"/>
                <w:tab w:val="left" w:pos="2880" w:leader="none"/>
              </w:tabs>
              <w:ind w:left="0" w:hanging="0"/>
              <w:jc w:val="center"/>
              <w:outlineLvl w:val="1"/>
              <w:rPr>
                <w:sz w:val="22"/>
                <w:szCs w:val="22"/>
                <w:shd w:fill="FFFFFF" w:val="clear"/>
                <w:lang w:eastAsia="x-none"/>
              </w:rPr>
            </w:pPr>
            <w:r>
              <w:rPr>
                <w:sz w:val="22"/>
                <w:szCs w:val="22"/>
                <w:shd w:fill="FFFFFF" w:val="clear"/>
                <w:lang w:eastAsia="x-none"/>
              </w:rPr>
              <w:t>Устойчивость к царапинам и истиранию.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Наличие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Согласие 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1.13.3</w:t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08"/>
                <w:tab w:val="left" w:pos="2880" w:leader="none"/>
              </w:tabs>
              <w:ind w:left="0" w:hanging="0"/>
              <w:jc w:val="center"/>
              <w:outlineLvl w:val="1"/>
              <w:rPr>
                <w:sz w:val="22"/>
                <w:szCs w:val="22"/>
                <w:shd w:fill="FFFFFF" w:val="clear"/>
                <w:lang w:eastAsia="x-none"/>
              </w:rPr>
            </w:pPr>
            <w:r>
              <w:rPr>
                <w:sz w:val="22"/>
                <w:szCs w:val="22"/>
                <w:shd w:fill="FFFFFF" w:val="clear"/>
                <w:lang w:eastAsia="x-none"/>
              </w:rPr>
              <w:t>Регулировка дужек по длине и углу наклона.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Наличие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Согласие 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1.13.4</w:t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Оптический класс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08"/>
                <w:tab w:val="left" w:pos="2880" w:leader="none"/>
              </w:tabs>
              <w:ind w:left="0" w:hanging="0"/>
              <w:jc w:val="center"/>
              <w:outlineLvl w:val="1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№</w:t>
            </w:r>
            <w:r>
              <w:rPr>
                <w:sz w:val="22"/>
                <w:szCs w:val="22"/>
                <w:shd w:fill="FFFFFF" w:val="clear"/>
              </w:rPr>
              <w:t>1 (не дает искажений)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Согласие 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1.13.5</w:t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08"/>
                <w:tab w:val="left" w:pos="2880" w:leader="none"/>
              </w:tabs>
              <w:ind w:left="0" w:hanging="0"/>
              <w:jc w:val="center"/>
              <w:outlineLvl w:val="1"/>
              <w:rPr/>
            </w:pPr>
            <w:r>
              <w:rPr>
                <w:rStyle w:val="Style8"/>
                <w:rFonts w:eastAsia="Calibri"/>
                <w:b w:val="false"/>
                <w:i w:val="false"/>
                <w:sz w:val="22"/>
                <w:szCs w:val="22"/>
                <w:shd w:fill="FFFFFF" w:val="clear"/>
                <w:lang w:eastAsia="x-none"/>
              </w:rPr>
              <w:t>С дополнительной защитой сбоку и сверху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 xml:space="preserve">Наличие 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Согласие 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1.13.6</w:t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08"/>
                <w:tab w:val="left" w:pos="2880" w:leader="none"/>
              </w:tabs>
              <w:ind w:left="0" w:hanging="0"/>
              <w:jc w:val="center"/>
              <w:outlineLvl w:val="1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Защита от механического и химического воздействий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 xml:space="preserve">Наличие 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Согласие 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1.13.7</w:t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 xml:space="preserve">Защита от абразива 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 xml:space="preserve">Наличие 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Согласие 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1.13.8</w:t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Защита  брызг растворов кислот и щелочей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 xml:space="preserve">Наличие 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Согласие 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1.13.9</w:t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Защита  УФ лучей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 xml:space="preserve">Наличие 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Согласие 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1.14</w:t>
            </w:r>
          </w:p>
        </w:tc>
        <w:tc>
          <w:tcPr>
            <w:tcW w:w="808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Style w:val="Style8"/>
                <w:rFonts w:eastAsia="Calibri"/>
                <w:b w:val="false"/>
                <w:i w:val="false"/>
                <w:sz w:val="22"/>
                <w:szCs w:val="22"/>
                <w:shd w:fill="FFFFFF" w:val="clear"/>
                <w:lang w:eastAsia="x-none"/>
              </w:rPr>
              <w:t>Полумаска  с защитой зрения с фильтрами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1.14.1</w:t>
            </w:r>
          </w:p>
        </w:tc>
        <w:tc>
          <w:tcPr>
            <w:tcW w:w="24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 xml:space="preserve">Экран 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08"/>
                <w:tab w:val="left" w:pos="2880" w:leader="none"/>
              </w:tabs>
              <w:ind w:left="0" w:hanging="0"/>
              <w:jc w:val="center"/>
              <w:outlineLvl w:val="1"/>
              <w:rPr>
                <w:sz w:val="22"/>
                <w:szCs w:val="22"/>
                <w:shd w:fill="FFFFFF" w:val="clear"/>
                <w:lang w:eastAsia="x-none"/>
              </w:rPr>
            </w:pPr>
            <w:r>
              <w:rPr>
                <w:sz w:val="22"/>
                <w:szCs w:val="22"/>
                <w:shd w:fill="FFFFFF" w:val="clear"/>
                <w:lang w:eastAsia="x-none"/>
              </w:rPr>
              <w:t>с покрытием, защищающим от запотевания и царапин, выдерживает удары частиц, летящих со скоростью 45 м/с.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Согласие 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1.14.2</w:t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08"/>
                <w:tab w:val="left" w:pos="2880" w:leader="none"/>
              </w:tabs>
              <w:ind w:left="0" w:hanging="0"/>
              <w:jc w:val="center"/>
              <w:outlineLvl w:val="1"/>
              <w:rPr>
                <w:sz w:val="22"/>
                <w:szCs w:val="22"/>
                <w:shd w:fill="FFFFFF" w:val="clear"/>
                <w:lang w:eastAsia="x-none"/>
              </w:rPr>
            </w:pPr>
            <w:r>
              <w:rPr>
                <w:sz w:val="22"/>
                <w:szCs w:val="22"/>
                <w:shd w:fill="FFFFFF" w:val="clear"/>
                <w:lang w:eastAsia="x-none"/>
              </w:rPr>
              <w:t>Сменные фильтры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08"/>
                <w:tab w:val="left" w:pos="2880" w:leader="none"/>
              </w:tabs>
              <w:ind w:left="0" w:hanging="0"/>
              <w:jc w:val="center"/>
              <w:outlineLvl w:val="1"/>
              <w:rPr>
                <w:sz w:val="22"/>
                <w:szCs w:val="22"/>
                <w:shd w:fill="FFFFFF" w:val="clear"/>
                <w:lang w:eastAsia="x-none"/>
              </w:rPr>
            </w:pPr>
            <w:r>
              <w:rPr>
                <w:sz w:val="22"/>
                <w:szCs w:val="22"/>
                <w:shd w:fill="FFFFFF" w:val="clear"/>
                <w:lang w:eastAsia="x-none"/>
              </w:rPr>
              <w:t>Гофрированные сменные фильтры P3 R D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Согласие 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1.15</w:t>
            </w:r>
          </w:p>
        </w:tc>
        <w:tc>
          <w:tcPr>
            <w:tcW w:w="808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Style w:val="Style8"/>
                <w:rFonts w:eastAsia="Calibri"/>
                <w:b w:val="false"/>
                <w:i w:val="false"/>
                <w:sz w:val="22"/>
                <w:szCs w:val="22"/>
                <w:shd w:fill="FFFFFF" w:val="clear"/>
                <w:lang w:eastAsia="x-none"/>
              </w:rPr>
              <w:t>Ботинки зимние кожаные для защиты от повышенных температуры, искр и брызг расплавленного металла.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1.15.1</w:t>
            </w:r>
          </w:p>
        </w:tc>
        <w:tc>
          <w:tcPr>
            <w:tcW w:w="24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 xml:space="preserve">Верх обуви 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  <w:lang w:eastAsia="x-none"/>
              </w:rPr>
            </w:pPr>
            <w:r>
              <w:rPr>
                <w:sz w:val="22"/>
                <w:szCs w:val="22"/>
                <w:shd w:fill="FFFFFF" w:val="clear"/>
                <w:lang w:eastAsia="x-none"/>
              </w:rPr>
              <w:t>натуральная кожа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Согласие 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1.15.2</w:t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  <w:lang w:eastAsia="x-none"/>
              </w:rPr>
            </w:pPr>
            <w:r>
              <w:rPr>
                <w:sz w:val="22"/>
                <w:szCs w:val="22"/>
                <w:shd w:fill="FFFFFF" w:val="clear"/>
                <w:lang w:eastAsia="x-none"/>
              </w:rPr>
              <w:t>Подкладка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 xml:space="preserve">мех шерстяной 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Указание характеристик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1.15.3</w:t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  <w:lang w:eastAsia="x-none"/>
              </w:rPr>
            </w:pPr>
            <w:r>
              <w:rPr>
                <w:sz w:val="22"/>
                <w:szCs w:val="22"/>
                <w:shd w:fill="FFFFFF" w:val="clear"/>
                <w:lang w:eastAsia="x-none"/>
              </w:rPr>
              <w:t>Защитные носки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композитный материал (Мун 200)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Согласие 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1.15.4</w:t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  <w:lang w:eastAsia="x-none"/>
              </w:rPr>
            </w:pPr>
            <w:r>
              <w:rPr>
                <w:sz w:val="22"/>
                <w:szCs w:val="22"/>
                <w:shd w:fill="FFFFFF" w:val="clear"/>
                <w:lang w:eastAsia="x-none"/>
              </w:rPr>
              <w:t>Тип системы шнурования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 xml:space="preserve">пряжка «быстрый сброс» 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Согласие 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1.16</w:t>
            </w:r>
          </w:p>
        </w:tc>
        <w:tc>
          <w:tcPr>
            <w:tcW w:w="808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Style w:val="Style8"/>
                <w:rFonts w:eastAsia="Calibri"/>
                <w:b w:val="false"/>
                <w:i w:val="false"/>
                <w:sz w:val="22"/>
                <w:szCs w:val="22"/>
                <w:shd w:fill="FFFFFF" w:val="clear"/>
                <w:lang w:eastAsia="x-none"/>
              </w:rPr>
              <w:t>Ботинки летние кожаные с защитным подноском для защиты от повышенных температуры, искр и брызг расплавленного металла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1.16.1</w:t>
            </w:r>
          </w:p>
        </w:tc>
        <w:tc>
          <w:tcPr>
            <w:tcW w:w="24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 xml:space="preserve">Верх обуви 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  <w:lang w:eastAsia="x-none"/>
              </w:rPr>
            </w:pPr>
            <w:r>
              <w:rPr>
                <w:sz w:val="22"/>
                <w:szCs w:val="22"/>
                <w:shd w:fill="FFFFFF" w:val="clear"/>
                <w:lang w:eastAsia="x-none"/>
              </w:rPr>
              <w:t>натуральная кожа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Согласие 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1.16.2</w:t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  <w:lang w:eastAsia="x-none"/>
              </w:rPr>
            </w:pPr>
            <w:r>
              <w:rPr>
                <w:sz w:val="22"/>
                <w:szCs w:val="22"/>
                <w:shd w:fill="FFFFFF" w:val="clear"/>
                <w:lang w:eastAsia="x-none"/>
              </w:rPr>
              <w:t>Подкладка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 xml:space="preserve">ткань сетка ПЭ 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Указание характеристик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1.16.3</w:t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  <w:lang w:eastAsia="x-none"/>
              </w:rPr>
            </w:pPr>
            <w:r>
              <w:rPr>
                <w:sz w:val="22"/>
                <w:szCs w:val="22"/>
                <w:shd w:fill="FFFFFF" w:val="clear"/>
                <w:lang w:eastAsia="x-none"/>
              </w:rPr>
              <w:t>Защитные носки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композитный материал (Мун 200)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Согласие 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1.16.4</w:t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  <w:lang w:eastAsia="x-none"/>
              </w:rPr>
            </w:pPr>
            <w:r>
              <w:rPr>
                <w:sz w:val="22"/>
                <w:szCs w:val="22"/>
                <w:shd w:fill="FFFFFF" w:val="clear"/>
                <w:lang w:eastAsia="x-none"/>
              </w:rPr>
              <w:t>Тип системы шнурования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 xml:space="preserve">пряжка «быстрый сброс» 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Согласие 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1.17</w:t>
            </w:r>
          </w:p>
        </w:tc>
        <w:tc>
          <w:tcPr>
            <w:tcW w:w="808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Style w:val="Style8"/>
                <w:rFonts w:eastAsia="Calibri"/>
                <w:b w:val="false"/>
                <w:i w:val="false"/>
                <w:sz w:val="22"/>
                <w:szCs w:val="22"/>
                <w:shd w:fill="FFFFFF" w:val="clear"/>
                <w:lang w:eastAsia="x-none"/>
              </w:rPr>
              <w:t>Подшлемник для защиты от искр и брызг расплавленного металла, металлической окалины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1.17.1</w:t>
            </w:r>
          </w:p>
        </w:tc>
        <w:tc>
          <w:tcPr>
            <w:tcW w:w="24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08"/>
                <w:tab w:val="left" w:pos="2880" w:leader="none"/>
              </w:tabs>
              <w:ind w:left="0" w:hanging="0"/>
              <w:jc w:val="center"/>
              <w:outlineLvl w:val="1"/>
              <w:rPr>
                <w:sz w:val="22"/>
                <w:szCs w:val="22"/>
                <w:shd w:fill="FFFFFF" w:val="clear"/>
                <w:lang w:eastAsia="x-none"/>
              </w:rPr>
            </w:pPr>
            <w:r>
              <w:rPr>
                <w:sz w:val="22"/>
                <w:szCs w:val="22"/>
                <w:shd w:fill="FFFFFF" w:val="clear"/>
                <w:lang w:eastAsia="x-none"/>
              </w:rPr>
              <w:t>Ткань верха: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08"/>
                <w:tab w:val="left" w:pos="2880" w:leader="none"/>
              </w:tabs>
              <w:ind w:left="0" w:hanging="0"/>
              <w:jc w:val="center"/>
              <w:outlineLvl w:val="1"/>
              <w:rPr>
                <w:sz w:val="22"/>
                <w:szCs w:val="22"/>
                <w:shd w:fill="FFFFFF" w:val="clear"/>
                <w:lang w:eastAsia="x-none"/>
              </w:rPr>
            </w:pPr>
            <w:r>
              <w:rPr>
                <w:sz w:val="22"/>
                <w:szCs w:val="22"/>
                <w:shd w:fill="FFFFFF" w:val="clear"/>
                <w:lang w:eastAsia="x-none"/>
              </w:rPr>
              <w:t>100% хлопок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Согласие 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1.17.2</w:t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08"/>
                <w:tab w:val="left" w:pos="2880" w:leader="none"/>
              </w:tabs>
              <w:ind w:left="0" w:hanging="0"/>
              <w:jc w:val="center"/>
              <w:outlineLvl w:val="1"/>
              <w:rPr>
                <w:sz w:val="22"/>
                <w:szCs w:val="22"/>
                <w:shd w:fill="FFFFFF" w:val="clear"/>
                <w:lang w:eastAsia="x-none"/>
              </w:rPr>
            </w:pPr>
            <w:r>
              <w:rPr>
                <w:sz w:val="22"/>
                <w:szCs w:val="22"/>
                <w:shd w:fill="FFFFFF" w:val="clear"/>
                <w:lang w:eastAsia="x-none"/>
              </w:rPr>
              <w:t>плотность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08"/>
                <w:tab w:val="left" w:pos="2880" w:leader="none"/>
              </w:tabs>
              <w:ind w:left="0" w:hanging="0"/>
              <w:jc w:val="center"/>
              <w:outlineLvl w:val="1"/>
              <w:rPr>
                <w:sz w:val="22"/>
                <w:szCs w:val="22"/>
                <w:shd w:fill="FFFFFF" w:val="clear"/>
                <w:lang w:eastAsia="x-none"/>
              </w:rPr>
            </w:pPr>
            <w:r>
              <w:rPr>
                <w:sz w:val="22"/>
                <w:szCs w:val="22"/>
                <w:shd w:fill="FFFFFF" w:val="clear"/>
                <w:lang w:eastAsia="x-none"/>
              </w:rPr>
              <w:t>Не менее 500 г/кв.м, с огнестойкой отделкой.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color w:val="000000"/>
                <w:sz w:val="22"/>
                <w:szCs w:val="22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Указание характеристик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1.17.3</w:t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08"/>
                <w:tab w:val="left" w:pos="2880" w:leader="none"/>
              </w:tabs>
              <w:ind w:left="0" w:hanging="0"/>
              <w:jc w:val="center"/>
              <w:outlineLvl w:val="1"/>
              <w:rPr>
                <w:sz w:val="22"/>
                <w:szCs w:val="22"/>
                <w:shd w:fill="FFFFFF" w:val="clear"/>
                <w:lang w:eastAsia="x-none"/>
              </w:rPr>
            </w:pPr>
            <w:r>
              <w:rPr>
                <w:sz w:val="22"/>
                <w:szCs w:val="22"/>
                <w:shd w:fill="FFFFFF" w:val="clear"/>
                <w:lang w:eastAsia="x-none"/>
              </w:rPr>
              <w:t>Подкладка: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08"/>
                <w:tab w:val="left" w:pos="2880" w:leader="none"/>
              </w:tabs>
              <w:ind w:left="0" w:hanging="0"/>
              <w:jc w:val="center"/>
              <w:outlineLvl w:val="1"/>
              <w:rPr>
                <w:sz w:val="22"/>
                <w:szCs w:val="22"/>
                <w:shd w:fill="FFFFFF" w:val="clear"/>
                <w:lang w:eastAsia="x-none"/>
              </w:rPr>
            </w:pPr>
            <w:r>
              <w:rPr>
                <w:sz w:val="22"/>
                <w:szCs w:val="22"/>
                <w:shd w:fill="FFFFFF" w:val="clear"/>
                <w:lang w:eastAsia="x-none"/>
              </w:rPr>
              <w:t>Бязь, 100% хлопок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Согласие 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1.18</w:t>
            </w:r>
          </w:p>
        </w:tc>
        <w:tc>
          <w:tcPr>
            <w:tcW w:w="808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Style w:val="Style8"/>
                <w:rFonts w:eastAsia="Calibri"/>
                <w:b w:val="false"/>
                <w:i w:val="false"/>
                <w:sz w:val="22"/>
                <w:szCs w:val="22"/>
                <w:shd w:fill="FFFFFF" w:val="clear"/>
                <w:lang w:eastAsia="x-none"/>
              </w:rPr>
              <w:t>Костюм сварщика комбинированный со спилком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1.18.1</w:t>
            </w:r>
          </w:p>
        </w:tc>
        <w:tc>
          <w:tcPr>
            <w:tcW w:w="24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 xml:space="preserve">Класс защиты 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2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Согласие 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1.18.2</w:t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 xml:space="preserve">Куртка в комплекте 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 xml:space="preserve">Наличие 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Согласие 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1.18.3</w:t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Брюки в комплекте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 xml:space="preserve">Наличие 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Согласие 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1.18.4</w:t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08"/>
                <w:tab w:val="left" w:pos="2880" w:leader="none"/>
              </w:tabs>
              <w:ind w:left="0" w:hanging="0"/>
              <w:jc w:val="center"/>
              <w:outlineLvl w:val="1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Ткань брезентовая с огнезащитной отделкой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 xml:space="preserve">Наличие 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Согласие 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1.18.5</w:t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08"/>
                <w:tab w:val="left" w:pos="2880" w:leader="none"/>
              </w:tabs>
              <w:ind w:left="0" w:hanging="0"/>
              <w:jc w:val="center"/>
              <w:outlineLvl w:val="1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Плотность ткани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08"/>
                <w:tab w:val="left" w:pos="2880" w:leader="none"/>
              </w:tabs>
              <w:ind w:left="0" w:hanging="0"/>
              <w:jc w:val="center"/>
              <w:outlineLvl w:val="1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Не менее 520 г/кв.м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color w:val="000000"/>
                <w:sz w:val="22"/>
                <w:szCs w:val="22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Указание характеристик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1.19</w:t>
            </w:r>
          </w:p>
        </w:tc>
        <w:tc>
          <w:tcPr>
            <w:tcW w:w="808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Style w:val="Style8"/>
                <w:rFonts w:eastAsia="Calibri"/>
                <w:b w:val="false"/>
                <w:i w:val="false"/>
                <w:sz w:val="22"/>
                <w:szCs w:val="22"/>
                <w:shd w:fill="FFFFFF" w:val="clear"/>
                <w:lang w:eastAsia="x-none"/>
              </w:rPr>
              <w:t>Костюм сварщика комбинированный со спилком (утепленный) 3 и 4 климатический пояс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1.19.1</w:t>
            </w:r>
          </w:p>
        </w:tc>
        <w:tc>
          <w:tcPr>
            <w:tcW w:w="24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 xml:space="preserve">Куртка в комплекте 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 xml:space="preserve">Наличие 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Согласие 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1.19.2</w:t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 xml:space="preserve">Количество слоев утеплителя 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3 слоя-куртка, 2 слоя-брюки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Согласие 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1.19.3</w:t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Брюки в комплекте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 xml:space="preserve">Наличие 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Согласие 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1.19.4</w:t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 xml:space="preserve">Подкладка 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бязь (100% хлопок)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Согласие 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1.19.5</w:t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 xml:space="preserve">Плотность утеплителя 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08"/>
                <w:tab w:val="left" w:pos="2880" w:leader="none"/>
              </w:tabs>
              <w:ind w:left="0" w:hanging="0"/>
              <w:jc w:val="center"/>
              <w:outlineLvl w:val="1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огнестойкий синтетический, 150 г/кв.м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color w:val="000000"/>
                <w:sz w:val="22"/>
                <w:szCs w:val="22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Указание характеристик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1.19.6</w:t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 xml:space="preserve">Материал ткани 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08"/>
                <w:tab w:val="left" w:pos="2880" w:leader="none"/>
              </w:tabs>
              <w:ind w:left="0" w:hanging="0"/>
              <w:jc w:val="center"/>
              <w:outlineLvl w:val="1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из огнетермостойких волокон с постоянными защитными свойствами, плотность 260 г/кв.м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Согласие 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 xml:space="preserve">1.19.7 </w:t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 xml:space="preserve">Класс защиты 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2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Согласие 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1.20</w:t>
            </w:r>
          </w:p>
        </w:tc>
        <w:tc>
          <w:tcPr>
            <w:tcW w:w="808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Style w:val="Style8"/>
                <w:rFonts w:eastAsia="Calibri"/>
                <w:b w:val="false"/>
                <w:i w:val="false"/>
                <w:sz w:val="22"/>
                <w:szCs w:val="22"/>
                <w:shd w:fill="FFFFFF" w:val="clear"/>
                <w:lang w:eastAsia="x-none"/>
              </w:rPr>
              <w:t>Жилет сигнальный повышенной видимости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1.20.1</w:t>
            </w:r>
          </w:p>
        </w:tc>
        <w:tc>
          <w:tcPr>
            <w:tcW w:w="24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Материал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08"/>
                <w:tab w:val="left" w:pos="2880" w:leader="none"/>
              </w:tabs>
              <w:ind w:left="0" w:hanging="0"/>
              <w:jc w:val="center"/>
              <w:outlineLvl w:val="1"/>
              <w:rPr>
                <w:sz w:val="22"/>
                <w:szCs w:val="22"/>
                <w:shd w:fill="FFFFFF" w:val="clear"/>
                <w:lang w:eastAsia="x-none"/>
              </w:rPr>
            </w:pPr>
            <w:r>
              <w:rPr>
                <w:sz w:val="22"/>
                <w:szCs w:val="22"/>
                <w:shd w:fill="FFFFFF" w:val="clear"/>
                <w:lang w:eastAsia="x-none"/>
              </w:rPr>
              <w:t>100% полиэфир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  <w:lang w:val="en-US"/>
              </w:rPr>
            </w:pPr>
            <w:r>
              <w:rPr>
                <w:sz w:val="22"/>
                <w:szCs w:val="22"/>
                <w:shd w:fill="FFFFFF" w:val="clear"/>
                <w:lang w:val="en-US"/>
              </w:rPr>
              <w:t>Согласие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1.20.2</w:t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08"/>
                <w:tab w:val="left" w:pos="2880" w:leader="none"/>
              </w:tabs>
              <w:ind w:left="0" w:hanging="0"/>
              <w:jc w:val="center"/>
              <w:outlineLvl w:val="1"/>
              <w:rPr>
                <w:sz w:val="22"/>
                <w:szCs w:val="22"/>
                <w:shd w:fill="FFFFFF" w:val="clear"/>
                <w:lang w:eastAsia="x-none"/>
              </w:rPr>
            </w:pPr>
            <w:r>
              <w:rPr>
                <w:sz w:val="22"/>
                <w:szCs w:val="22"/>
                <w:shd w:fill="FFFFFF" w:val="clear"/>
                <w:lang w:eastAsia="x-none"/>
              </w:rPr>
              <w:t>Плотность материала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08"/>
                <w:tab w:val="left" w:pos="2880" w:leader="none"/>
              </w:tabs>
              <w:ind w:left="0" w:hanging="0"/>
              <w:jc w:val="center"/>
              <w:outlineLvl w:val="1"/>
              <w:rPr>
                <w:sz w:val="22"/>
                <w:szCs w:val="22"/>
                <w:shd w:fill="FFFFFF" w:val="clear"/>
                <w:lang w:eastAsia="x-none"/>
              </w:rPr>
            </w:pPr>
            <w:r>
              <w:rPr>
                <w:sz w:val="22"/>
                <w:szCs w:val="22"/>
                <w:shd w:fill="FFFFFF" w:val="clear"/>
                <w:lang w:eastAsia="x-none"/>
              </w:rPr>
              <w:t>Не менее 120 г/кв.м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color w:val="000000"/>
                <w:sz w:val="22"/>
                <w:szCs w:val="22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Указание характеристик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1.20.3</w:t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08"/>
                <w:tab w:val="left" w:pos="2880" w:leader="none"/>
              </w:tabs>
              <w:ind w:left="0" w:hanging="0"/>
              <w:jc w:val="center"/>
              <w:outlineLvl w:val="1"/>
              <w:rPr>
                <w:sz w:val="22"/>
                <w:szCs w:val="22"/>
                <w:shd w:fill="FFFFFF" w:val="clear"/>
                <w:lang w:eastAsia="x-none"/>
              </w:rPr>
            </w:pPr>
            <w:r>
              <w:rPr>
                <w:sz w:val="22"/>
                <w:szCs w:val="22"/>
                <w:shd w:fill="FFFFFF" w:val="clear"/>
                <w:lang w:eastAsia="x-none"/>
              </w:rPr>
              <w:t>Фоновый материал обеспечивает высокую видимость в дневное время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Наличие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  <w:lang w:val="en-US"/>
              </w:rPr>
            </w:pPr>
            <w:r>
              <w:rPr>
                <w:sz w:val="22"/>
                <w:szCs w:val="22"/>
                <w:shd w:fill="FFFFFF" w:val="clear"/>
                <w:lang w:val="en-US"/>
              </w:rPr>
              <w:t>Согласие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1.20.4</w:t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08"/>
                <w:tab w:val="left" w:pos="2880" w:leader="none"/>
              </w:tabs>
              <w:ind w:left="0" w:hanging="0"/>
              <w:jc w:val="center"/>
              <w:outlineLvl w:val="1"/>
              <w:rPr>
                <w:sz w:val="22"/>
                <w:szCs w:val="22"/>
                <w:shd w:fill="FFFFFF" w:val="clear"/>
                <w:lang w:eastAsia="x-none"/>
              </w:rPr>
            </w:pPr>
            <w:r>
              <w:rPr>
                <w:sz w:val="22"/>
                <w:szCs w:val="22"/>
                <w:shd w:fill="FFFFFF" w:val="clear"/>
                <w:lang w:eastAsia="x-none"/>
              </w:rPr>
              <w:t>Световозвращающие полосы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Наличие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  <w:lang w:val="en-US"/>
              </w:rPr>
            </w:pPr>
            <w:r>
              <w:rPr>
                <w:sz w:val="22"/>
                <w:szCs w:val="22"/>
                <w:shd w:fill="FFFFFF" w:val="clear"/>
                <w:lang w:val="en-US"/>
              </w:rPr>
              <w:t>Согласие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  <w:shd w:fill="FFFFFF" w:val="clear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1.20.5</w:t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 xml:space="preserve">Ширина </w:t>
            </w:r>
            <w:r>
              <w:rPr>
                <w:sz w:val="22"/>
                <w:szCs w:val="22"/>
                <w:shd w:fill="FFFFFF" w:val="clear"/>
                <w:lang w:eastAsia="x-none"/>
              </w:rPr>
              <w:t>световозвращающих полос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Не менее 50 мм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Указание характеристик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  <w:shd w:fill="FFFFFF" w:val="clear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1.20.6</w:t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08"/>
                <w:tab w:val="left" w:pos="2880" w:leader="none"/>
              </w:tabs>
              <w:ind w:left="0" w:hanging="0"/>
              <w:jc w:val="center"/>
              <w:outlineLvl w:val="1"/>
              <w:rPr>
                <w:sz w:val="22"/>
                <w:szCs w:val="22"/>
                <w:shd w:fill="FFFFFF" w:val="clear"/>
                <w:lang w:eastAsia="x-none"/>
              </w:rPr>
            </w:pPr>
            <w:r>
              <w:rPr>
                <w:sz w:val="22"/>
                <w:szCs w:val="22"/>
                <w:shd w:fill="FFFFFF" w:val="clear"/>
                <w:lang w:eastAsia="x-none"/>
              </w:rPr>
              <w:t>Цвет: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08"/>
                <w:tab w:val="left" w:pos="2880" w:leader="none"/>
              </w:tabs>
              <w:ind w:left="0" w:hanging="0"/>
              <w:jc w:val="center"/>
              <w:outlineLvl w:val="1"/>
              <w:rPr>
                <w:sz w:val="22"/>
                <w:szCs w:val="22"/>
                <w:shd w:fill="FFFFFF" w:val="clear"/>
                <w:lang w:eastAsia="x-none"/>
              </w:rPr>
            </w:pPr>
            <w:r>
              <w:rPr>
                <w:sz w:val="22"/>
                <w:szCs w:val="22"/>
                <w:shd w:fill="FFFFFF" w:val="clear"/>
                <w:lang w:eastAsia="x-none"/>
              </w:rPr>
              <w:t xml:space="preserve"> </w:t>
            </w:r>
            <w:r>
              <w:rPr>
                <w:sz w:val="22"/>
                <w:szCs w:val="22"/>
                <w:shd w:fill="FFFFFF" w:val="clear"/>
                <w:lang w:eastAsia="x-none"/>
              </w:rPr>
              <w:t>Флуоресцентный оранжевый.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  <w:lang w:val="en-US"/>
              </w:rPr>
            </w:pPr>
            <w:r>
              <w:rPr>
                <w:sz w:val="22"/>
                <w:szCs w:val="22"/>
                <w:shd w:fill="FFFFFF" w:val="clear"/>
                <w:lang w:val="en-US"/>
              </w:rPr>
              <w:t>Согласие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  <w:shd w:fill="FFFFFF" w:val="clear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1.20.7</w:t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 xml:space="preserve">Класс видимости 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2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  <w:lang w:val="en-US"/>
              </w:rPr>
            </w:pPr>
            <w:r>
              <w:rPr>
                <w:sz w:val="22"/>
                <w:szCs w:val="22"/>
                <w:shd w:fill="FFFFFF" w:val="clear"/>
                <w:lang w:val="en-US"/>
              </w:rPr>
              <w:t>Согласие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  <w:shd w:fill="FFFFFF" w:val="clear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1.21</w:t>
            </w:r>
          </w:p>
        </w:tc>
        <w:tc>
          <w:tcPr>
            <w:tcW w:w="808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Style w:val="Style8"/>
                <w:rFonts w:eastAsia="Calibri"/>
                <w:b w:val="false"/>
                <w:i w:val="false"/>
                <w:sz w:val="22"/>
                <w:szCs w:val="22"/>
                <w:shd w:fill="FFFFFF" w:val="clear"/>
                <w:lang w:eastAsia="x-none"/>
              </w:rPr>
              <w:t>Обувь специальная для защиты от механических воздействий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  <w:shd w:fill="FFFFFF" w:val="clear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  <w:shd w:fill="FFFFFF" w:val="clear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1.21.1</w:t>
            </w:r>
          </w:p>
        </w:tc>
        <w:tc>
          <w:tcPr>
            <w:tcW w:w="24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Материал верха обуви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08"/>
                <w:tab w:val="left" w:pos="2880" w:leader="none"/>
              </w:tabs>
              <w:ind w:left="0" w:hanging="0"/>
              <w:jc w:val="center"/>
              <w:outlineLvl w:val="1"/>
              <w:rPr>
                <w:sz w:val="22"/>
                <w:szCs w:val="22"/>
                <w:shd w:fill="FFFFFF" w:val="clear"/>
                <w:lang w:eastAsia="x-none"/>
              </w:rPr>
            </w:pPr>
            <w:r>
              <w:rPr>
                <w:sz w:val="22"/>
                <w:szCs w:val="22"/>
                <w:shd w:fill="FFFFFF" w:val="clear"/>
                <w:lang w:eastAsia="x-none"/>
              </w:rPr>
              <w:t>кожа натуральная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  <w:lang w:val="en-US"/>
              </w:rPr>
            </w:pPr>
            <w:r>
              <w:rPr>
                <w:sz w:val="22"/>
                <w:szCs w:val="22"/>
                <w:shd w:fill="FFFFFF" w:val="clear"/>
                <w:lang w:val="en-US"/>
              </w:rPr>
              <w:t>Согласие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  <w:shd w:fill="FFFFFF" w:val="clear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1.21.2</w:t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08"/>
                <w:tab w:val="left" w:pos="2880" w:leader="none"/>
              </w:tabs>
              <w:ind w:left="0" w:hanging="0"/>
              <w:jc w:val="center"/>
              <w:outlineLvl w:val="1"/>
              <w:rPr>
                <w:sz w:val="22"/>
                <w:szCs w:val="22"/>
                <w:shd w:fill="FFFFFF" w:val="clear"/>
                <w:lang w:eastAsia="x-none"/>
              </w:rPr>
            </w:pPr>
            <w:r>
              <w:rPr>
                <w:sz w:val="22"/>
                <w:szCs w:val="22"/>
                <w:shd w:fill="FFFFFF" w:val="clear"/>
                <w:lang w:eastAsia="x-none"/>
              </w:rPr>
              <w:t>Защитные носки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08"/>
                <w:tab w:val="left" w:pos="2880" w:leader="none"/>
              </w:tabs>
              <w:ind w:left="0" w:hanging="0"/>
              <w:jc w:val="center"/>
              <w:outlineLvl w:val="1"/>
              <w:rPr>
                <w:sz w:val="22"/>
                <w:szCs w:val="22"/>
                <w:shd w:fill="FFFFFF" w:val="clear"/>
                <w:lang w:eastAsia="x-none"/>
              </w:rPr>
            </w:pPr>
            <w:r>
              <w:rPr>
                <w:sz w:val="22"/>
                <w:szCs w:val="22"/>
                <w:shd w:fill="FFFFFF" w:val="clear"/>
                <w:lang w:eastAsia="x-none"/>
              </w:rPr>
              <w:t>Композитный материал (Мун 200)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  <w:lang w:val="en-US"/>
              </w:rPr>
            </w:pPr>
            <w:r>
              <w:rPr>
                <w:sz w:val="22"/>
                <w:szCs w:val="22"/>
                <w:shd w:fill="FFFFFF" w:val="clear"/>
                <w:lang w:val="en-US"/>
              </w:rPr>
              <w:t>Согласие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  <w:shd w:fill="FFFFFF" w:val="clear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1.21.3</w:t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08"/>
                <w:tab w:val="left" w:pos="2880" w:leader="none"/>
              </w:tabs>
              <w:ind w:left="0" w:hanging="0"/>
              <w:jc w:val="center"/>
              <w:outlineLvl w:val="1"/>
              <w:rPr>
                <w:sz w:val="22"/>
                <w:szCs w:val="22"/>
                <w:shd w:fill="FFFFFF" w:val="clear"/>
                <w:lang w:eastAsia="x-none"/>
              </w:rPr>
            </w:pPr>
            <w:r>
              <w:rPr>
                <w:sz w:val="22"/>
                <w:szCs w:val="22"/>
                <w:shd w:fill="FFFFFF" w:val="clear"/>
                <w:lang w:eastAsia="x-none"/>
              </w:rPr>
              <w:t>Подошва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08"/>
                <w:tab w:val="left" w:pos="2880" w:leader="none"/>
              </w:tabs>
              <w:ind w:left="0" w:hanging="0"/>
              <w:jc w:val="center"/>
              <w:outlineLvl w:val="1"/>
              <w:rPr>
                <w:sz w:val="22"/>
                <w:szCs w:val="22"/>
                <w:shd w:fill="FFFFFF" w:val="clear"/>
                <w:lang w:eastAsia="x-none"/>
              </w:rPr>
            </w:pPr>
            <w:r>
              <w:rPr>
                <w:sz w:val="22"/>
                <w:szCs w:val="22"/>
                <w:shd w:fill="FFFFFF" w:val="clear"/>
                <w:lang w:eastAsia="x-none"/>
              </w:rPr>
              <w:t xml:space="preserve">двухслойная 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  <w:lang w:val="en-US"/>
              </w:rPr>
            </w:pPr>
            <w:r>
              <w:rPr>
                <w:sz w:val="22"/>
                <w:szCs w:val="22"/>
                <w:shd w:fill="FFFFFF" w:val="clear"/>
                <w:lang w:val="en-US"/>
              </w:rPr>
              <w:t>Согласие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  <w:shd w:fill="FFFFFF" w:val="clear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1.21.4</w:t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Защитные свойства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08"/>
                <w:tab w:val="left" w:pos="2880" w:leader="none"/>
              </w:tabs>
              <w:ind w:left="0" w:hanging="0"/>
              <w:jc w:val="center"/>
              <w:outlineLvl w:val="1"/>
              <w:rPr>
                <w:sz w:val="22"/>
                <w:szCs w:val="22"/>
                <w:shd w:fill="FFFFFF" w:val="clear"/>
                <w:lang w:eastAsia="x-none"/>
              </w:rPr>
            </w:pPr>
            <w:r>
              <w:rPr>
                <w:sz w:val="22"/>
                <w:szCs w:val="22"/>
                <w:shd w:fill="FFFFFF" w:val="clear"/>
                <w:lang w:eastAsia="x-none"/>
              </w:rPr>
              <w:t>Мун 200 — Защита от ударов в носочной части энергией 200 Дж.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08"/>
                <w:tab w:val="left" w:pos="2880" w:leader="none"/>
              </w:tabs>
              <w:ind w:left="0" w:hanging="0"/>
              <w:jc w:val="center"/>
              <w:outlineLvl w:val="1"/>
              <w:rPr>
                <w:sz w:val="22"/>
                <w:szCs w:val="22"/>
                <w:shd w:fill="FFFFFF" w:val="clear"/>
                <w:lang w:eastAsia="x-none"/>
              </w:rPr>
            </w:pPr>
            <w:r>
              <w:rPr>
                <w:sz w:val="22"/>
                <w:szCs w:val="22"/>
                <w:shd w:fill="FFFFFF" w:val="clear"/>
                <w:lang w:eastAsia="x-none"/>
              </w:rPr>
              <w:t>См — Защита от скольжения по мокрым, загрязненным и другим поверхностям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08"/>
                <w:tab w:val="left" w:pos="2880" w:leader="none"/>
              </w:tabs>
              <w:ind w:left="0" w:hanging="0"/>
              <w:jc w:val="center"/>
              <w:outlineLvl w:val="1"/>
              <w:rPr>
                <w:sz w:val="22"/>
                <w:szCs w:val="22"/>
                <w:shd w:fill="FFFFFF" w:val="clear"/>
                <w:lang w:eastAsia="x-none"/>
              </w:rPr>
            </w:pPr>
            <w:r>
              <w:rPr>
                <w:sz w:val="22"/>
                <w:szCs w:val="22"/>
                <w:shd w:fill="FFFFFF" w:val="clear"/>
                <w:lang w:eastAsia="x-none"/>
              </w:rPr>
              <w:t>Ми — Защита от механических воздействий: от истирания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08"/>
                <w:tab w:val="left" w:pos="2880" w:leader="none"/>
              </w:tabs>
              <w:ind w:left="0" w:hanging="0"/>
              <w:jc w:val="center"/>
              <w:outlineLvl w:val="1"/>
              <w:rPr>
                <w:sz w:val="22"/>
                <w:szCs w:val="22"/>
                <w:shd w:fill="FFFFFF" w:val="clear"/>
                <w:lang w:eastAsia="x-none"/>
              </w:rPr>
            </w:pPr>
            <w:r>
              <w:rPr>
                <w:sz w:val="22"/>
                <w:szCs w:val="22"/>
                <w:shd w:fill="FFFFFF" w:val="clear"/>
                <w:lang w:eastAsia="x-none"/>
              </w:rPr>
              <w:t>З — Защита от общих производственных загрязнений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  <w:lang w:val="en-US"/>
              </w:rPr>
            </w:pPr>
            <w:r>
              <w:rPr>
                <w:sz w:val="22"/>
                <w:szCs w:val="22"/>
                <w:shd w:fill="FFFFFF" w:val="clear"/>
                <w:lang w:val="en-US"/>
              </w:rPr>
              <w:t>Согласие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  <w:shd w:fill="FFFFFF" w:val="clear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1.22</w:t>
            </w:r>
          </w:p>
        </w:tc>
        <w:tc>
          <w:tcPr>
            <w:tcW w:w="808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Перчатки шерстяные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1.22.1</w:t>
            </w:r>
          </w:p>
        </w:tc>
        <w:tc>
          <w:tcPr>
            <w:tcW w:w="24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Назначение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>для защиты рук от механических воздействий и пониженных температур при эксплуатации в  III, Особом, а также в IV климатических поясах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  <w:lang w:val="en-US"/>
              </w:rPr>
            </w:pPr>
            <w:r>
              <w:rPr>
                <w:sz w:val="22"/>
                <w:szCs w:val="22"/>
                <w:shd w:fill="FFFFFF" w:val="clear"/>
                <w:lang w:val="en-US"/>
              </w:rPr>
              <w:t>Согласие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  <w:shd w:fill="FFFFFF" w:val="clear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1.22.3</w:t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Описание модели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Полушерстяные  перчатки на утепленной подкладке с наладонниками усиленными спилковыми накладками.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  <w:lang w:val="en-US"/>
              </w:rPr>
            </w:pPr>
            <w:r>
              <w:rPr>
                <w:sz w:val="22"/>
                <w:szCs w:val="22"/>
                <w:shd w:fill="FFFFFF" w:val="clear"/>
                <w:lang w:val="en-US"/>
              </w:rPr>
              <w:t>Согласие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  <w:shd w:fill="FFFFFF" w:val="clear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1.22.4</w:t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Материал изготовления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50 % шерсть,50% ПАН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  <w:lang w:val="en-US"/>
              </w:rPr>
              <w:t>Указание характеристик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  <w:shd w:fill="FFFFFF" w:val="clear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1.22.5</w:t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Подкладка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Флисовая ткань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  <w:lang w:val="en-US"/>
              </w:rPr>
            </w:pPr>
            <w:r>
              <w:rPr>
                <w:sz w:val="22"/>
                <w:szCs w:val="22"/>
                <w:shd w:fill="FFFFFF" w:val="clear"/>
                <w:lang w:val="en-US"/>
              </w:rPr>
              <w:t>Согласие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  <w:shd w:fill="FFFFFF" w:val="clear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1.22.6</w:t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 xml:space="preserve">Плотность материала 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Не менее 130 гр/м2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Указание характеристик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  <w:shd w:fill="FFFFFF" w:val="clear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1.22.7</w:t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Наладонник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Спилок 0,6-0,8 мм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  <w:lang w:val="en-US"/>
              </w:rPr>
            </w:pPr>
            <w:r>
              <w:rPr>
                <w:sz w:val="22"/>
                <w:szCs w:val="22"/>
                <w:shd w:fill="FFFFFF" w:val="clear"/>
                <w:lang w:val="en-US"/>
              </w:rPr>
              <w:t>Согласие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  <w:shd w:fill="FFFFFF" w:val="clear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1.23</w:t>
            </w:r>
          </w:p>
        </w:tc>
        <w:tc>
          <w:tcPr>
            <w:tcW w:w="808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sz w:val="22"/>
                <w:szCs w:val="22"/>
                <w:shd w:fill="FFFFFF" w:val="clear"/>
                <w:lang w:eastAsia="en-US"/>
              </w:rPr>
            </w:pPr>
            <w:r>
              <w:rPr>
                <w:rFonts w:eastAsia="Calibri"/>
                <w:sz w:val="22"/>
                <w:szCs w:val="22"/>
                <w:shd w:fill="FFFFFF" w:val="clear"/>
                <w:lang w:eastAsia="en-US"/>
              </w:rPr>
              <w:t>Перчатки защитные с полным нитрильным покрытием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1.23.1</w:t>
            </w:r>
          </w:p>
        </w:tc>
        <w:tc>
          <w:tcPr>
            <w:tcW w:w="24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Материал основы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shd w:fill="FFFFFF" w:val="clear"/>
              </w:rPr>
              <w:t>хлопок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  <w:lang w:val="en-US"/>
              </w:rPr>
            </w:pPr>
            <w:r>
              <w:rPr>
                <w:sz w:val="22"/>
                <w:szCs w:val="22"/>
                <w:shd w:fill="FFFFFF" w:val="clear"/>
                <w:lang w:val="en-US"/>
              </w:rPr>
              <w:t>Согласие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  <w:shd w:fill="FFFFFF" w:val="clear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1.23.2</w:t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Защита от механических воздействий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2"/>
                <w:szCs w:val="22"/>
                <w:shd w:fill="FFFFFF" w:val="clear"/>
              </w:rPr>
            </w:pPr>
            <w:r>
              <w:rPr>
                <w:rFonts w:eastAsia="Calibri"/>
                <w:sz w:val="22"/>
                <w:szCs w:val="22"/>
                <w:shd w:fill="FFFFFF" w:val="clear"/>
              </w:rPr>
              <w:t>Стойкость к истиранию: уровень 4 (не менее 8000 циклов)</w:t>
            </w:r>
          </w:p>
          <w:p>
            <w:pPr>
              <w:pStyle w:val="Normal"/>
              <w:widowControl w:val="false"/>
              <w:jc w:val="center"/>
              <w:rPr>
                <w:rFonts w:eastAsia="Calibri"/>
                <w:sz w:val="22"/>
                <w:szCs w:val="22"/>
                <w:shd w:fill="FFFFFF" w:val="clear"/>
              </w:rPr>
            </w:pPr>
            <w:r>
              <w:rPr>
                <w:rFonts w:eastAsia="Calibri"/>
                <w:sz w:val="22"/>
                <w:szCs w:val="22"/>
                <w:shd w:fill="FFFFFF" w:val="clear"/>
              </w:rPr>
              <w:t>Сопротивление порезу: уровень 2 (индекс не менее 2,5)</w:t>
            </w:r>
          </w:p>
          <w:p>
            <w:pPr>
              <w:pStyle w:val="Normal"/>
              <w:widowControl w:val="false"/>
              <w:jc w:val="center"/>
              <w:rPr>
                <w:rFonts w:eastAsia="Calibri"/>
                <w:sz w:val="22"/>
                <w:szCs w:val="22"/>
                <w:shd w:fill="FFFFFF" w:val="clear"/>
              </w:rPr>
            </w:pPr>
            <w:r>
              <w:rPr>
                <w:rFonts w:eastAsia="Calibri"/>
                <w:sz w:val="22"/>
                <w:szCs w:val="22"/>
                <w:shd w:fill="FFFFFF" w:val="clear"/>
              </w:rPr>
              <w:t>Сопротивление раздиру: уровень 2 (не менее 25 Н)</w:t>
            </w:r>
          </w:p>
          <w:p>
            <w:pPr>
              <w:pStyle w:val="Normal"/>
              <w:widowControl w:val="false"/>
              <w:jc w:val="center"/>
              <w:rPr>
                <w:rFonts w:eastAsia="Calibri"/>
                <w:sz w:val="22"/>
                <w:szCs w:val="22"/>
                <w:shd w:fill="FFFFFF" w:val="clear"/>
              </w:rPr>
            </w:pPr>
            <w:r>
              <w:rPr>
                <w:rFonts w:eastAsia="Calibri"/>
                <w:sz w:val="22"/>
                <w:szCs w:val="22"/>
                <w:shd w:fill="FFFFFF" w:val="clear"/>
              </w:rPr>
              <w:t>Стойкость к проколу: уровень 1 (не менее 20 Н)</w:t>
            </w:r>
          </w:p>
          <w:p>
            <w:pPr>
              <w:pStyle w:val="Normal"/>
              <w:widowControl w:val="false"/>
              <w:jc w:val="center"/>
              <w:rPr>
                <w:rFonts w:eastAsia="Calibri"/>
                <w:sz w:val="22"/>
                <w:szCs w:val="22"/>
                <w:shd w:fill="FFFFFF" w:val="clear"/>
              </w:rPr>
            </w:pPr>
            <w:r>
              <w:rPr>
                <w:rFonts w:eastAsia="Calibri"/>
                <w:sz w:val="22"/>
                <w:szCs w:val="22"/>
                <w:shd w:fill="FFFFFF" w:val="clear"/>
              </w:rPr>
              <w:t>Сопротивление порезу (ISO): уровень C (не менее 10 Н)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  <w:lang w:val="en-US"/>
              </w:rPr>
            </w:pPr>
            <w:r>
              <w:rPr>
                <w:sz w:val="22"/>
                <w:szCs w:val="22"/>
                <w:shd w:fill="FFFFFF" w:val="clear"/>
                <w:lang w:val="en-US"/>
              </w:rPr>
              <w:t>Согласие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  <w:shd w:fill="FFFFFF" w:val="clear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1.24</w:t>
            </w:r>
          </w:p>
        </w:tc>
        <w:tc>
          <w:tcPr>
            <w:tcW w:w="808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Style w:val="Strong1"/>
                <w:b w:val="false"/>
                <w:bCs w:val="false"/>
                <w:sz w:val="22"/>
                <w:szCs w:val="22"/>
                <w:shd w:fill="FFFFFF" w:val="clear"/>
              </w:rPr>
              <w:t>П</w:t>
            </w:r>
            <w:r>
              <w:rPr>
                <w:sz w:val="22"/>
                <w:szCs w:val="22"/>
                <w:shd w:fill="FFFFFF" w:val="clear"/>
              </w:rPr>
              <w:t>ротивошумные вкладыши (беруши)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1.24.1</w:t>
            </w:r>
          </w:p>
        </w:tc>
        <w:tc>
          <w:tcPr>
            <w:tcW w:w="24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Снижение уровня шума среднее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2"/>
                <w:szCs w:val="22"/>
                <w:shd w:fill="FFFFFF" w:val="clear"/>
              </w:rPr>
            </w:pPr>
            <w:r>
              <w:rPr>
                <w:rFonts w:eastAsia="Calibri"/>
                <w:sz w:val="22"/>
                <w:szCs w:val="22"/>
                <w:shd w:fill="FFFFFF" w:val="clear"/>
              </w:rPr>
              <w:t>Не менее 27 дБ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  <w:lang w:val="en-US"/>
              </w:rPr>
            </w:pPr>
            <w:r>
              <w:rPr>
                <w:sz w:val="22"/>
                <w:szCs w:val="22"/>
                <w:shd w:fill="FFFFFF" w:val="clear"/>
                <w:lang w:val="en-US"/>
              </w:rPr>
              <w:t>Согласие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  <w:shd w:fill="FFFFFF" w:val="clear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1.24.2</w:t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2"/>
                <w:szCs w:val="22"/>
                <w:shd w:fill="FFFFFF" w:val="clear"/>
              </w:rPr>
            </w:pPr>
            <w:r>
              <w:rPr>
                <w:rFonts w:eastAsia="Calibri"/>
                <w:sz w:val="22"/>
                <w:szCs w:val="22"/>
                <w:shd w:fill="FFFFFF" w:val="clear"/>
              </w:rPr>
              <w:t>Применение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2"/>
                <w:szCs w:val="22"/>
                <w:shd w:fill="FFFFFF" w:val="clear"/>
              </w:rPr>
            </w:pPr>
            <w:r>
              <w:rPr>
                <w:rFonts w:eastAsia="Calibri"/>
                <w:sz w:val="22"/>
                <w:szCs w:val="22"/>
                <w:shd w:fill="FFFFFF" w:val="clear"/>
              </w:rPr>
              <w:t>многоразовое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Указание характеристик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  <w:shd w:fill="FFFFFF" w:val="clear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  <w:shd w:fill="FFFFFF" w:val="clear"/>
              </w:rPr>
            </w:pPr>
            <w:r>
              <w:rPr>
                <w:b/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1.24.3</w:t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2"/>
                <w:szCs w:val="22"/>
                <w:shd w:fill="FFFFFF" w:val="clear"/>
              </w:rPr>
            </w:pPr>
            <w:r>
              <w:rPr>
                <w:rFonts w:eastAsia="Calibri"/>
                <w:sz w:val="22"/>
                <w:szCs w:val="22"/>
                <w:shd w:fill="FFFFFF" w:val="clear"/>
              </w:rPr>
              <w:t>Конструктивные особенности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2"/>
                <w:szCs w:val="22"/>
                <w:shd w:fill="FFFFFF" w:val="clear"/>
              </w:rPr>
            </w:pPr>
            <w:r>
              <w:rPr>
                <w:rFonts w:eastAsia="Calibri"/>
                <w:sz w:val="22"/>
                <w:szCs w:val="22"/>
                <w:shd w:fill="FFFFFF" w:val="clear"/>
              </w:rPr>
              <w:t>индивидуальный контейнер, шнурок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  <w:lang w:val="en-US"/>
              </w:rPr>
            </w:pPr>
            <w:r>
              <w:rPr>
                <w:sz w:val="22"/>
                <w:szCs w:val="22"/>
                <w:shd w:fill="FFFFFF" w:val="clear"/>
                <w:lang w:val="en-US"/>
              </w:rPr>
              <w:t>Согласие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  <w:shd w:fill="FFFFFF" w:val="clear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  <w:shd w:fill="FFFFFF" w:val="clear"/>
              </w:rPr>
            </w:pPr>
            <w:r>
              <w:rPr>
                <w:b/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1.25</w:t>
            </w:r>
          </w:p>
        </w:tc>
        <w:tc>
          <w:tcPr>
            <w:tcW w:w="808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Style w:val="Style8"/>
                <w:b w:val="false"/>
                <w:i w:val="false"/>
                <w:sz w:val="22"/>
                <w:szCs w:val="22"/>
                <w:shd w:fill="FFFFFF" w:val="clear"/>
                <w:lang w:eastAsia="x-none"/>
              </w:rPr>
              <w:t>Щиток защитный лицевой с креплением на каске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1.25.1</w:t>
            </w:r>
          </w:p>
        </w:tc>
        <w:tc>
          <w:tcPr>
            <w:tcW w:w="24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Материал экрана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2"/>
                <w:szCs w:val="22"/>
                <w:shd w:fill="FFFFFF" w:val="clear"/>
              </w:rPr>
            </w:pPr>
            <w:r>
              <w:rPr>
                <w:rFonts w:eastAsia="Calibri"/>
                <w:sz w:val="22"/>
                <w:szCs w:val="22"/>
                <w:shd w:fill="FFFFFF" w:val="clear"/>
              </w:rPr>
              <w:t>Ударопрочный и термостойкий поликарбонат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  <w:lang w:val="en-US"/>
              </w:rPr>
            </w:pPr>
            <w:r>
              <w:rPr>
                <w:sz w:val="22"/>
                <w:szCs w:val="22"/>
                <w:shd w:fill="FFFFFF" w:val="clear"/>
                <w:lang w:val="en-US"/>
              </w:rPr>
              <w:t>Согласие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  <w:shd w:fill="FFFFFF" w:val="clear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1.25.2</w:t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2"/>
                <w:szCs w:val="22"/>
                <w:shd w:fill="FFFFFF" w:val="clear"/>
              </w:rPr>
            </w:pPr>
            <w:r>
              <w:rPr>
                <w:rFonts w:eastAsia="Calibri"/>
                <w:sz w:val="22"/>
                <w:szCs w:val="22"/>
                <w:shd w:fill="FFFFFF" w:val="clear"/>
              </w:rPr>
              <w:t>Защита от высокоскоростных летящих частиц с высокоэнергетическим ударом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 xml:space="preserve">Наличие 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  <w:lang w:val="en-US"/>
              </w:rPr>
            </w:pPr>
            <w:r>
              <w:rPr>
                <w:sz w:val="22"/>
                <w:szCs w:val="22"/>
                <w:shd w:fill="FFFFFF" w:val="clear"/>
                <w:lang w:val="en-US"/>
              </w:rPr>
              <w:t>Согласие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  <w:shd w:fill="FFFFFF" w:val="clear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1.25.3</w:t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Тип оголовья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С креплением на каску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  <w:lang w:val="en-US"/>
              </w:rPr>
            </w:pPr>
            <w:r>
              <w:rPr>
                <w:sz w:val="22"/>
                <w:szCs w:val="22"/>
                <w:shd w:fill="FFFFFF" w:val="clear"/>
                <w:lang w:val="en-US"/>
              </w:rPr>
              <w:t>Согласие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  <w:shd w:fill="FFFFFF" w:val="clear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1.25.4</w:t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Оптический класс экрана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  <w:lang w:eastAsia="x-none"/>
              </w:rPr>
            </w:pPr>
            <w:r>
              <w:rPr>
                <w:sz w:val="22"/>
                <w:szCs w:val="22"/>
                <w:shd w:fill="FFFFFF" w:val="clear"/>
                <w:lang w:eastAsia="x-none"/>
              </w:rPr>
              <w:t>1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  <w:lang w:val="en-US"/>
              </w:rPr>
            </w:pPr>
            <w:r>
              <w:rPr>
                <w:sz w:val="22"/>
                <w:szCs w:val="22"/>
                <w:shd w:fill="FFFFFF" w:val="clear"/>
                <w:lang w:val="en-US"/>
              </w:rPr>
              <w:t>Согласие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  <w:shd w:fill="FFFFFF" w:val="clear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1.25.6</w:t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 xml:space="preserve">Минимальная температура эксплуатации 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shd w:fill="FFFFFF" w:val="clear"/>
              </w:rPr>
              <w:t>-50</w:t>
            </w:r>
            <w:r>
              <w:rPr>
                <w:rFonts w:eastAsia="Calibri"/>
                <w:sz w:val="22"/>
                <w:szCs w:val="22"/>
                <w:shd w:fill="FFFFFF" w:val="clear"/>
                <w:vertAlign w:val="superscript"/>
              </w:rPr>
              <w:t>0</w:t>
            </w:r>
            <w:r>
              <w:rPr>
                <w:rFonts w:eastAsia="Calibri"/>
                <w:sz w:val="22"/>
                <w:szCs w:val="22"/>
                <w:shd w:fill="FFFFFF" w:val="clear"/>
              </w:rPr>
              <w:t>С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  <w:lang w:val="en-US"/>
              </w:rPr>
              <w:t>Указание характеристик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  <w:shd w:fill="FFFFFF" w:val="clear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1.25.7</w:t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Максимальная температура эксплуатации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shd w:fill="FFFFFF" w:val="clear"/>
              </w:rPr>
              <w:t>+180</w:t>
            </w:r>
            <w:r>
              <w:rPr>
                <w:rFonts w:eastAsia="Calibri"/>
                <w:sz w:val="22"/>
                <w:szCs w:val="22"/>
                <w:shd w:fill="FFFFFF" w:val="clear"/>
                <w:vertAlign w:val="superscript"/>
              </w:rPr>
              <w:t>0</w:t>
            </w:r>
            <w:r>
              <w:rPr>
                <w:rFonts w:eastAsia="Calibri"/>
                <w:sz w:val="22"/>
                <w:szCs w:val="22"/>
                <w:shd w:fill="FFFFFF" w:val="clear"/>
              </w:rPr>
              <w:t>С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  <w:lang w:val="en-US"/>
              </w:rPr>
              <w:t>Указание характеристик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  <w:shd w:fill="FFFFFF" w:val="clear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1.26</w:t>
            </w:r>
          </w:p>
        </w:tc>
        <w:tc>
          <w:tcPr>
            <w:tcW w:w="808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Style w:val="Style8"/>
                <w:b w:val="false"/>
                <w:i w:val="false"/>
                <w:sz w:val="22"/>
                <w:szCs w:val="22"/>
                <w:shd w:fill="FFFFFF" w:val="clear"/>
              </w:rPr>
              <w:t>Противоаэрозольный респиратор с клапаном выдоха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1.26.1</w:t>
            </w:r>
          </w:p>
        </w:tc>
        <w:tc>
          <w:tcPr>
            <w:tcW w:w="24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Защита от высоко- и среднедисперсных аэрозолей высоко и умеренно опасных вредных веществ с содержанием до 12 ПДК р.з.,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 xml:space="preserve">Наличие 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  <w:lang w:val="en-US"/>
              </w:rPr>
            </w:pPr>
            <w:r>
              <w:rPr>
                <w:sz w:val="22"/>
                <w:szCs w:val="22"/>
                <w:shd w:fill="FFFFFF" w:val="clear"/>
                <w:lang w:val="en-US"/>
              </w:rPr>
              <w:t>Согласие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  <w:shd w:fill="FFFFFF" w:val="clear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1.26.2</w:t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Защита от паров и газов органического и неорганического происхождения до 5 ПДК.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 xml:space="preserve">Наличие 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  <w:lang w:val="en-US"/>
              </w:rPr>
            </w:pPr>
            <w:r>
              <w:rPr>
                <w:sz w:val="22"/>
                <w:szCs w:val="22"/>
                <w:shd w:fill="FFFFFF" w:val="clear"/>
                <w:lang w:val="en-US"/>
              </w:rPr>
              <w:t>Согласие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  <w:shd w:fill="FFFFFF" w:val="clear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1.26.3</w:t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Степень защиты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FFP2 (до 12 ПДК)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  <w:lang w:val="en-US"/>
              </w:rPr>
            </w:pPr>
            <w:r>
              <w:rPr>
                <w:sz w:val="22"/>
                <w:szCs w:val="22"/>
                <w:shd w:fill="FFFFFF" w:val="clear"/>
                <w:lang w:val="en-US"/>
              </w:rPr>
              <w:t>Согласие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  <w:shd w:fill="FFFFFF" w:val="clear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1.27</w:t>
            </w:r>
          </w:p>
        </w:tc>
        <w:tc>
          <w:tcPr>
            <w:tcW w:w="808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Style w:val="Style8"/>
                <w:b w:val="false"/>
                <w:i w:val="false"/>
                <w:sz w:val="22"/>
                <w:szCs w:val="22"/>
                <w:shd w:fill="FFFFFF" w:val="clear"/>
              </w:rPr>
              <w:t>Страховочная привязь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1.27.1</w:t>
            </w:r>
          </w:p>
        </w:tc>
        <w:tc>
          <w:tcPr>
            <w:tcW w:w="24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D-образная точка крепления на спине, 2 боковые точки крепления на поясе для работы в системе позиционирования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 xml:space="preserve">Наличие 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  <w:lang w:val="en-US"/>
              </w:rPr>
            </w:pPr>
            <w:r>
              <w:rPr>
                <w:sz w:val="22"/>
                <w:szCs w:val="22"/>
                <w:shd w:fill="FFFFFF" w:val="clear"/>
                <w:lang w:val="en-US"/>
              </w:rPr>
              <w:t>Согласие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  <w:shd w:fill="FFFFFF" w:val="clear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1.27.2</w:t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Усиленная С-образная прострочка в местах соединения лямок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Наличие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  <w:lang w:val="en-US"/>
              </w:rPr>
            </w:pPr>
            <w:r>
              <w:rPr>
                <w:sz w:val="22"/>
                <w:szCs w:val="22"/>
                <w:shd w:fill="FFFFFF" w:val="clear"/>
                <w:lang w:val="en-US"/>
              </w:rPr>
              <w:t>Согласие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  <w:shd w:fill="FFFFFF" w:val="clear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1.27.3</w:t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 xml:space="preserve">Идентификационная бирка выполнена в виде книжки 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 xml:space="preserve">Наличие 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  <w:lang w:val="en-US"/>
              </w:rPr>
            </w:pPr>
            <w:r>
              <w:rPr>
                <w:sz w:val="22"/>
                <w:szCs w:val="22"/>
                <w:shd w:fill="FFFFFF" w:val="clear"/>
                <w:lang w:val="en-US"/>
              </w:rPr>
              <w:t>Согласие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  <w:shd w:fill="FFFFFF" w:val="clear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1.27.4</w:t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Максимальная температура эксплуатации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+50 °С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  <w:lang w:val="en-US"/>
              </w:rPr>
            </w:pPr>
            <w:r>
              <w:rPr>
                <w:sz w:val="22"/>
                <w:szCs w:val="22"/>
                <w:shd w:fill="FFFFFF" w:val="clear"/>
                <w:lang w:val="en-US"/>
              </w:rPr>
              <w:t>Согласие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  <w:shd w:fill="FFFFFF" w:val="clear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1.27.5</w:t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Минимальная  температура эксплуатации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–</w:t>
            </w:r>
            <w:r>
              <w:rPr>
                <w:sz w:val="22"/>
                <w:szCs w:val="22"/>
                <w:shd w:fill="FFFFFF" w:val="clear"/>
              </w:rPr>
              <w:t>60 °С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  <w:lang w:val="en-US"/>
              </w:rPr>
            </w:pPr>
            <w:r>
              <w:rPr>
                <w:sz w:val="22"/>
                <w:szCs w:val="22"/>
                <w:shd w:fill="FFFFFF" w:val="clear"/>
                <w:lang w:val="en-US"/>
              </w:rPr>
              <w:t>Согласие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  <w:shd w:fill="FFFFFF" w:val="clear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1.27.6</w:t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Материал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Полиэфир и гальванизированная сталь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  <w:lang w:val="en-US"/>
              </w:rPr>
            </w:pPr>
            <w:r>
              <w:rPr>
                <w:sz w:val="22"/>
                <w:szCs w:val="22"/>
                <w:shd w:fill="FFFFFF" w:val="clear"/>
                <w:lang w:val="en-US"/>
              </w:rPr>
              <w:t>Согласие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  <w:shd w:fill="FFFFFF" w:val="clear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1.28</w:t>
            </w:r>
          </w:p>
        </w:tc>
        <w:tc>
          <w:tcPr>
            <w:tcW w:w="808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Стропы страховочные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1.28.1</w:t>
            </w:r>
          </w:p>
        </w:tc>
        <w:tc>
          <w:tcPr>
            <w:tcW w:w="24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Описание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Эластичный строп с амортизатором предназначен для безопасной остановки падения и является компонентом страховочной системы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  <w:lang w:val="en-US"/>
              </w:rPr>
            </w:pPr>
            <w:r>
              <w:rPr>
                <w:sz w:val="22"/>
                <w:szCs w:val="22"/>
                <w:shd w:fill="FFFFFF" w:val="clear"/>
                <w:lang w:val="en-US"/>
              </w:rPr>
              <w:t>Согласие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  <w:shd w:fill="FFFFFF" w:val="clear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1.28.2</w:t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Максимальная температура эксплуатации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+50 °С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  <w:lang w:val="en-US"/>
              </w:rPr>
            </w:pPr>
            <w:r>
              <w:rPr>
                <w:sz w:val="22"/>
                <w:szCs w:val="22"/>
                <w:shd w:fill="FFFFFF" w:val="clear"/>
                <w:lang w:val="en-US"/>
              </w:rPr>
              <w:t>Согласие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  <w:shd w:fill="FFFFFF" w:val="clear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1.28.3</w:t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Минимальная  температура эксплуатации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–</w:t>
            </w:r>
            <w:r>
              <w:rPr>
                <w:sz w:val="22"/>
                <w:szCs w:val="22"/>
                <w:shd w:fill="FFFFFF" w:val="clear"/>
              </w:rPr>
              <w:t>60 °С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  <w:lang w:val="en-US"/>
              </w:rPr>
            </w:pPr>
            <w:r>
              <w:rPr>
                <w:sz w:val="22"/>
                <w:szCs w:val="22"/>
                <w:shd w:fill="FFFFFF" w:val="clear"/>
                <w:lang w:val="en-US"/>
              </w:rPr>
              <w:t>Согласие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  <w:shd w:fill="FFFFFF" w:val="clear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1.28.4</w:t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 xml:space="preserve">Материал стропы 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Полиамид, полиэстер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  <w:lang w:val="en-US"/>
              </w:rPr>
            </w:pPr>
            <w:r>
              <w:rPr>
                <w:sz w:val="22"/>
                <w:szCs w:val="22"/>
                <w:shd w:fill="FFFFFF" w:val="clear"/>
                <w:lang w:val="en-US"/>
              </w:rPr>
              <w:t>Согласие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  <w:shd w:fill="FFFFFF" w:val="clear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1.28.5</w:t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rong1"/>
                <w:b w:val="false"/>
                <w:bCs w:val="false"/>
                <w:sz w:val="22"/>
                <w:szCs w:val="22"/>
                <w:shd w:fill="FFFFFF" w:val="clear"/>
              </w:rPr>
              <w:t xml:space="preserve">Материал карабина 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Гальванизированная сталь.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  <w:lang w:val="en-US"/>
              </w:rPr>
            </w:pPr>
            <w:r>
              <w:rPr>
                <w:sz w:val="22"/>
                <w:szCs w:val="22"/>
                <w:shd w:fill="FFFFFF" w:val="clear"/>
                <w:lang w:val="en-US"/>
              </w:rPr>
              <w:t>Согласие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  <w:shd w:fill="FFFFFF" w:val="clear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1.29</w:t>
            </w:r>
          </w:p>
        </w:tc>
        <w:tc>
          <w:tcPr>
            <w:tcW w:w="808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 xml:space="preserve">Стропы удерживающие 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1.29.1</w:t>
            </w:r>
          </w:p>
        </w:tc>
        <w:tc>
          <w:tcPr>
            <w:tcW w:w="24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Описание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before="0" w:after="120"/>
              <w:jc w:val="center"/>
              <w:rPr>
                <w:color w:val="101010"/>
                <w:sz w:val="22"/>
                <w:szCs w:val="22"/>
                <w:shd w:fill="FFFFFF" w:val="clear"/>
              </w:rPr>
            </w:pPr>
            <w:r>
              <w:rPr>
                <w:color w:val="101010"/>
                <w:sz w:val="22"/>
                <w:szCs w:val="22"/>
                <w:shd w:fill="FFFFFF" w:val="clear"/>
              </w:rPr>
              <w:t>Применяется для удержания работника от попадания в зону риска, где возможно падение с высоты.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  <w:lang w:val="en-US"/>
              </w:rPr>
            </w:pPr>
            <w:r>
              <w:rPr>
                <w:sz w:val="22"/>
                <w:szCs w:val="22"/>
                <w:shd w:fill="FFFFFF" w:val="clear"/>
                <w:lang w:val="en-US"/>
              </w:rPr>
              <w:t>Согласие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  <w:shd w:fill="FFFFFF" w:val="clear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1.29.2</w:t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before="0" w:after="120"/>
              <w:jc w:val="center"/>
              <w:rPr>
                <w:color w:val="101010"/>
                <w:sz w:val="22"/>
                <w:szCs w:val="22"/>
                <w:shd w:fill="FFFFFF" w:val="clear"/>
              </w:rPr>
            </w:pPr>
            <w:r>
              <w:rPr>
                <w:color w:val="101010"/>
                <w:sz w:val="22"/>
                <w:szCs w:val="22"/>
                <w:shd w:fill="FFFFFF" w:val="clear"/>
              </w:rPr>
              <w:t>Узлы стропа защищены прозрачной термоусадочной пленкой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Наличие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  <w:lang w:val="en-US"/>
              </w:rPr>
            </w:pPr>
            <w:r>
              <w:rPr>
                <w:sz w:val="22"/>
                <w:szCs w:val="22"/>
                <w:shd w:fill="FFFFFF" w:val="clear"/>
                <w:lang w:val="en-US"/>
              </w:rPr>
              <w:t>Согласие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  <w:shd w:fill="FFFFFF" w:val="clear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1.29.3</w:t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before="0" w:after="120"/>
              <w:jc w:val="center"/>
              <w:rPr>
                <w:color w:val="101010"/>
                <w:sz w:val="22"/>
                <w:szCs w:val="22"/>
                <w:shd w:fill="FFFFFF" w:val="clear"/>
              </w:rPr>
            </w:pPr>
            <w:r>
              <w:rPr>
                <w:color w:val="101010"/>
                <w:sz w:val="22"/>
                <w:szCs w:val="22"/>
                <w:shd w:fill="FFFFFF" w:val="clear"/>
              </w:rPr>
              <w:t>обеспечивающей возможность визуального контроля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Наличие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  <w:lang w:val="en-US"/>
              </w:rPr>
            </w:pPr>
            <w:r>
              <w:rPr>
                <w:sz w:val="22"/>
                <w:szCs w:val="22"/>
                <w:shd w:fill="FFFFFF" w:val="clear"/>
                <w:lang w:val="en-US"/>
              </w:rPr>
              <w:t>Согласие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  <w:shd w:fill="FFFFFF" w:val="clear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1.29.4</w:t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rong"/>
                <w:b w:val="false"/>
                <w:color w:val="101010"/>
                <w:sz w:val="22"/>
                <w:szCs w:val="22"/>
                <w:shd w:fill="FFFFFF" w:val="clear"/>
              </w:rPr>
              <w:t>Материалы: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101010"/>
                <w:sz w:val="22"/>
                <w:szCs w:val="22"/>
                <w:shd w:fill="FFFFFF" w:val="clear"/>
              </w:rPr>
            </w:pPr>
            <w:r>
              <w:rPr>
                <w:color w:val="101010"/>
                <w:sz w:val="22"/>
                <w:szCs w:val="22"/>
                <w:shd w:fill="FFFFFF" w:val="clear"/>
              </w:rPr>
              <w:t>Полиэфирный канат.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  <w:lang w:val="en-US"/>
              </w:rPr>
            </w:pPr>
            <w:r>
              <w:rPr>
                <w:sz w:val="22"/>
                <w:szCs w:val="22"/>
                <w:shd w:fill="FFFFFF" w:val="clear"/>
                <w:lang w:val="en-US"/>
              </w:rPr>
              <w:t>Согласие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  <w:shd w:fill="FFFFFF" w:val="clear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1.29.5</w:t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 xml:space="preserve">Длина 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Не менее 1,9м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Указание характеристик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  <w:shd w:fill="FFFFFF" w:val="clear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  <w:lang w:val="en-US"/>
              </w:rPr>
            </w:pPr>
            <w:r>
              <w:rPr>
                <w:sz w:val="22"/>
                <w:szCs w:val="22"/>
                <w:shd w:fill="FFFFFF" w:val="clear"/>
                <w:lang w:val="en-US"/>
              </w:rPr>
              <w:t>1.29.6</w:t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 xml:space="preserve">Длина 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Не более 2,0м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Указание характеристик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  <w:shd w:fill="FFFFFF" w:val="clear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1.29.7</w:t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rong"/>
                <w:b w:val="false"/>
                <w:color w:val="101010"/>
                <w:sz w:val="22"/>
                <w:szCs w:val="22"/>
                <w:shd w:fill="FFFFFF" w:val="clear"/>
              </w:rPr>
              <w:t>Карабины:</w:t>
            </w:r>
            <w:r>
              <w:rPr>
                <w:color w:val="101010"/>
                <w:sz w:val="22"/>
                <w:szCs w:val="22"/>
                <w:shd w:fill="FFFFFF" w:val="clear"/>
              </w:rPr>
              <w:t> 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2 шт.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  <w:lang w:val="en-US"/>
              </w:rPr>
            </w:pPr>
            <w:r>
              <w:rPr>
                <w:sz w:val="22"/>
                <w:szCs w:val="22"/>
                <w:shd w:fill="FFFFFF" w:val="clear"/>
                <w:lang w:val="en-US"/>
              </w:rPr>
              <w:t>Согласие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  <w:shd w:fill="FFFFFF" w:val="clear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1.30</w:t>
            </w:r>
          </w:p>
        </w:tc>
        <w:tc>
          <w:tcPr>
            <w:tcW w:w="808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sz w:val="22"/>
                <w:szCs w:val="22"/>
                <w:shd w:fill="FFFFFF" w:val="clear"/>
                <w:lang w:eastAsia="en-US"/>
              </w:rPr>
            </w:pPr>
            <w:r>
              <w:rPr>
                <w:rFonts w:eastAsia="Calibri"/>
                <w:sz w:val="22"/>
                <w:szCs w:val="22"/>
                <w:shd w:fill="FFFFFF" w:val="clear"/>
                <w:lang w:eastAsia="en-US"/>
              </w:rPr>
              <w:t>Перчатки трикотажные с точечным ПВХ-покрытием ладони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1.30.1</w:t>
            </w:r>
          </w:p>
        </w:tc>
        <w:tc>
          <w:tcPr>
            <w:tcW w:w="24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 xml:space="preserve">Материал 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2"/>
                <w:szCs w:val="22"/>
                <w:shd w:fill="FFFFFF" w:val="clear"/>
              </w:rPr>
            </w:pPr>
            <w:r>
              <w:rPr>
                <w:rFonts w:eastAsia="Calibri"/>
                <w:sz w:val="22"/>
                <w:szCs w:val="22"/>
                <w:shd w:fill="FFFFFF" w:val="clear"/>
              </w:rPr>
              <w:t xml:space="preserve"> </w:t>
            </w:r>
            <w:r>
              <w:rPr>
                <w:rFonts w:eastAsia="Calibri"/>
                <w:sz w:val="22"/>
                <w:szCs w:val="22"/>
                <w:shd w:fill="FFFFFF" w:val="clear"/>
              </w:rPr>
              <w:t>50% хлопок, 50% полиэфир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  <w:lang w:val="en-US"/>
              </w:rPr>
            </w:pPr>
            <w:r>
              <w:rPr>
                <w:sz w:val="22"/>
                <w:szCs w:val="22"/>
                <w:shd w:fill="FFFFFF" w:val="clear"/>
                <w:lang w:val="en-US"/>
              </w:rPr>
              <w:t>Согласие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  <w:shd w:fill="FFFFFF" w:val="clear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1.30.2</w:t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Класс вязки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не менее 10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  <w:lang w:val="en-US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Указание характеристик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  <w:shd w:fill="FFFFFF" w:val="clear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1.31</w:t>
            </w:r>
          </w:p>
        </w:tc>
        <w:tc>
          <w:tcPr>
            <w:tcW w:w="808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Style w:val="Style8"/>
                <w:b w:val="false"/>
                <w:i w:val="false"/>
                <w:sz w:val="22"/>
                <w:szCs w:val="22"/>
                <w:shd w:fill="FFFFFF" w:val="clear"/>
              </w:rPr>
              <w:t xml:space="preserve">Щиток сварочный 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  <w:shd w:fill="FFFFFF" w:val="clear"/>
              </w:rPr>
            </w:pPr>
            <w:r>
              <w:rPr>
                <w:b/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1.31.1</w:t>
            </w:r>
          </w:p>
        </w:tc>
        <w:tc>
          <w:tcPr>
            <w:tcW w:w="24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Тип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Маска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  <w:lang w:val="en-US"/>
              </w:rPr>
            </w:pPr>
            <w:r>
              <w:rPr>
                <w:sz w:val="22"/>
                <w:szCs w:val="22"/>
                <w:shd w:fill="FFFFFF" w:val="clear"/>
                <w:lang w:val="en-US"/>
              </w:rPr>
              <w:t>Согласие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  <w:shd w:fill="FFFFFF" w:val="clear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1.31.2</w:t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Высота  светофильтра, мм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Не менее 110</w:t>
            </w:r>
          </w:p>
          <w:p>
            <w:pPr>
              <w:pStyle w:val="Normal"/>
              <w:widowControl w:val="false"/>
              <w:suppressAutoHyphens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Указание характеристик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1.31.3</w:t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Ширина светофильтра, мм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Не менее 90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Указание характеристик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1.31.4</w:t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Толщина светофильтра, мм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Не менее 9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Указание характеристик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1.31.5</w:t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Источник питания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Солнечная батареи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  <w:lang w:val="en-US"/>
              </w:rPr>
            </w:pPr>
            <w:r>
              <w:rPr>
                <w:sz w:val="22"/>
                <w:szCs w:val="22"/>
                <w:shd w:fill="FFFFFF" w:val="clear"/>
                <w:lang w:val="en-US"/>
              </w:rPr>
              <w:t>Согласие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  <w:shd w:fill="FFFFFF" w:val="clear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1.31.6</w:t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Тип светофильтра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Хамелеон</w:t>
            </w:r>
          </w:p>
          <w:p>
            <w:pPr>
              <w:pStyle w:val="Normal"/>
              <w:widowControl w:val="false"/>
              <w:suppressAutoHyphens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  <w:lang w:val="en-US"/>
              </w:rPr>
            </w:pPr>
            <w:r>
              <w:rPr>
                <w:sz w:val="22"/>
                <w:szCs w:val="22"/>
                <w:shd w:fill="FFFFFF" w:val="clear"/>
                <w:lang w:val="en-US"/>
              </w:rPr>
              <w:t>Согласие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  <w:shd w:fill="FFFFFF" w:val="clear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1.32</w:t>
            </w:r>
          </w:p>
        </w:tc>
        <w:tc>
          <w:tcPr>
            <w:tcW w:w="808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Style w:val="Style8"/>
                <w:b w:val="false"/>
                <w:i w:val="false"/>
                <w:sz w:val="22"/>
                <w:szCs w:val="22"/>
                <w:shd w:fill="FFFFFF" w:val="clear"/>
              </w:rPr>
              <w:t>Сварочные краги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1.32.1</w:t>
            </w:r>
          </w:p>
        </w:tc>
        <w:tc>
          <w:tcPr>
            <w:tcW w:w="24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 xml:space="preserve">Вид продукции 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 xml:space="preserve">перчатки 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  <w:lang w:val="en-US"/>
              </w:rPr>
            </w:pPr>
            <w:r>
              <w:rPr>
                <w:sz w:val="22"/>
                <w:szCs w:val="22"/>
                <w:shd w:fill="FFFFFF" w:val="clear"/>
                <w:lang w:val="en-US"/>
              </w:rPr>
              <w:t>Согласие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  <w:shd w:fill="FFFFFF" w:val="clear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1.32.2</w:t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Материал основы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 xml:space="preserve">спилок 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  <w:lang w:val="en-US"/>
              </w:rPr>
            </w:pPr>
            <w:r>
              <w:rPr>
                <w:sz w:val="22"/>
                <w:szCs w:val="22"/>
                <w:shd w:fill="FFFFFF" w:val="clear"/>
                <w:lang w:val="en-US"/>
              </w:rPr>
              <w:t>Согласие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  <w:shd w:fill="FFFFFF" w:val="clear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1.32.3</w:t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rong1"/>
                <w:b w:val="false"/>
                <w:sz w:val="22"/>
                <w:szCs w:val="22"/>
                <w:shd w:fill="FFFFFF" w:val="clear"/>
              </w:rPr>
              <w:t xml:space="preserve">Материал подкладки 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 xml:space="preserve">хлопок 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  <w:lang w:val="en-US"/>
              </w:rPr>
              <w:t>Согласие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1.33</w:t>
            </w:r>
          </w:p>
        </w:tc>
        <w:tc>
          <w:tcPr>
            <w:tcW w:w="9923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Костюм противоэнцефалитный (куртка/брюки)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1.33.1</w:t>
            </w:r>
          </w:p>
        </w:tc>
        <w:tc>
          <w:tcPr>
            <w:tcW w:w="24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Ткань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100% хлопок с водоотталкивающей отделкой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  <w:lang w:val="en-US"/>
              </w:rPr>
              <w:t>Согласие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1.33.2</w:t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Плотность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250 г/кв.м.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  <w:lang w:val="en-US"/>
              </w:rPr>
              <w:t>Согласие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1.33.3</w:t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Сигнальные элементы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световозвращающие полосы шириной 50 мм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  <w:lang w:val="en-US"/>
              </w:rPr>
              <w:t>Согласие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  <w:t>2</w:t>
            </w:r>
          </w:p>
        </w:tc>
        <w:tc>
          <w:tcPr>
            <w:tcW w:w="80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качеству продукции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outset" w:sz="6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outset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2.1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новизне поставляемого товара</w:t>
            </w:r>
          </w:p>
        </w:tc>
        <w:tc>
          <w:tcPr>
            <w:tcW w:w="567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Продукция должна быть новой, ранее не использованной.</w:t>
            </w:r>
            <w:r>
              <w:rPr>
                <w:bCs/>
                <w:sz w:val="22"/>
                <w:szCs w:val="22"/>
              </w:rPr>
              <w:t xml:space="preserve"> и изготовленной не ранее года, предшествующего году поставки.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1985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8081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Требования безопасности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5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/>
            </w:pPr>
            <w:r>
              <w:rPr/>
              <w:t>3.1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безопасности продукции</w:t>
            </w:r>
          </w:p>
        </w:tc>
        <w:tc>
          <w:tcPr>
            <w:tcW w:w="567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 xml:space="preserve">Средства  индивидуальной защиты </w:t>
            </w:r>
            <w:r>
              <w:rPr>
                <w:bCs/>
                <w:sz w:val="22"/>
                <w:szCs w:val="22"/>
              </w:rPr>
              <w:t>не должны оказывать вредного воздействия на здоровье пользователя, либо уровни их воздействия не должны превышать установленные  нормы при эксплуатации в условиях, предусмотренных изготовителем.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1985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8081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Требования к конструкции, изготовлению, внешнему виду и материалам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5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/>
            </w:pPr>
            <w:r>
              <w:rPr/>
              <w:t>4.1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материалам</w:t>
            </w:r>
          </w:p>
        </w:tc>
        <w:tc>
          <w:tcPr>
            <w:tcW w:w="567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Материалы, используемые для изготовления </w:t>
            </w:r>
            <w:r>
              <w:rPr>
                <w:rFonts w:eastAsia="Calibri"/>
                <w:bCs/>
                <w:sz w:val="22"/>
                <w:szCs w:val="22"/>
              </w:rPr>
              <w:t>средств индивидуальной защиты</w:t>
            </w:r>
            <w:r>
              <w:rPr>
                <w:bCs/>
                <w:sz w:val="22"/>
                <w:szCs w:val="22"/>
              </w:rPr>
              <w:t xml:space="preserve"> и вещества, которые могут выделяться при их эксплуатации, не должны вызывать у пользователя заболевание и (или) травму.</w:t>
            </w: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2"/>
                <w:szCs w:val="22"/>
              </w:rPr>
              <w:t>Материалы СИЗ должны соответствовать санитарно-гигиеническим требованиям Техническому регламенту Технического регламента Таможенного союза «О безопасности средств индивидуальной защиты» (ТР ТС 019/2011) (далее – ТР ТС 019/2011).</w:t>
            </w: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Материалы, из которых изготовлена продукция, должны быть произведены не ранее года, предшествующего году поставки.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1985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8081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40" w:after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Требования к эксплуатации, обеспечению и утилизации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5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/>
            </w:pPr>
            <w:r>
              <w:rPr/>
              <w:t>5.1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маркировке и эксплуатации</w:t>
            </w:r>
          </w:p>
        </w:tc>
        <w:tc>
          <w:tcPr>
            <w:tcW w:w="567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Маркировка упаковки должна содержать:</w:t>
            </w:r>
          </w:p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наименование и назначение </w:t>
            </w:r>
            <w:r>
              <w:rPr>
                <w:rFonts w:eastAsia="Calibri"/>
                <w:bCs/>
                <w:sz w:val="22"/>
                <w:szCs w:val="22"/>
              </w:rPr>
              <w:t>средств</w:t>
            </w:r>
            <w:r>
              <w:rPr>
                <w:sz w:val="22"/>
                <w:szCs w:val="22"/>
              </w:rPr>
              <w:t>; индивидуальной защиты</w:t>
            </w:r>
          </w:p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 наименование изготовителя и его местонахождение;</w:t>
            </w:r>
          </w:p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количество массу/объем (мл) номинального содержания средства  в потребительской упаковке на момент упаковывания;</w:t>
            </w:r>
          </w:p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срок годности, обозначаемый фразой: "Годен (Использовать) до (месяц, год)" либо "Срок годности... (месяцев, лет)" с указанием даты изготовления;</w:t>
            </w:r>
          </w:p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сведения о способах применения, средства, отсутствие которых может привести к неправильному использованию потребителем, а также информацию о правильном хранении и предостережения;</w:t>
            </w:r>
          </w:p>
          <w:p>
            <w:pPr>
              <w:pStyle w:val="Normal"/>
              <w:widowControl w:val="false"/>
              <w:jc w:val="both"/>
              <w:rPr>
                <w:rFonts w:eastAsia="Calibri"/>
                <w:bCs/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</w:rPr>
              <w:t>- нормативный или технический (ГОСТ, ТУ) документ, в соответствии с которыми изготовлены</w:t>
            </w:r>
            <w:r>
              <w:rPr>
                <w:sz w:val="22"/>
                <w:szCs w:val="22"/>
                <w:shd w:fill="FFFFFF" w:val="clear"/>
              </w:rPr>
              <w:t xml:space="preserve"> </w:t>
            </w:r>
            <w:r>
              <w:rPr>
                <w:rFonts w:eastAsia="Calibri"/>
                <w:bCs/>
                <w:sz w:val="22"/>
                <w:szCs w:val="22"/>
                <w:shd w:fill="FFFFFF" w:val="clear"/>
              </w:rPr>
              <w:t xml:space="preserve"> средства индивидуальной защиты.</w:t>
            </w:r>
          </w:p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Маркировка СИЗ должна быть разборчивой, легкочитаемой и нанесена на поверхность продукции (этикетки, упаковки), доступную для осмотра без снятия упаковки, разборки или применения инструментов.</w:t>
            </w:r>
          </w:p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Указания по эксплуатации СИЗ включаются в эксплуатационную документацию на СИЗ и должны содержать:</w:t>
            </w:r>
          </w:p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1) область применения;</w:t>
            </w:r>
          </w:p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2) ограничения применения СИЗ по факторам воздействия;</w:t>
            </w:r>
          </w:p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3) вид СИЗ согласно приложению 1 к ТР ТС 019/2011;</w:t>
            </w:r>
          </w:p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4) наименование СИЗ;</w:t>
            </w:r>
          </w:p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5) показатели защитных и эксплуатационных свойств СИЗ согласно требованиям, к информации для приобретателя (пользователя) и условия, при которых эти показатели достигаются;</w:t>
            </w:r>
          </w:p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6) сведения о способах безопасного применения СИЗ;</w:t>
            </w:r>
          </w:p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7) информацию о размере СИЗ в единицах измерения, применяемых в государствах – членах Таможенного союза (при наличии);</w:t>
            </w:r>
          </w:p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8) правила, условия и сроки хранения СИЗ;</w:t>
            </w:r>
          </w:p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9) требования к безопасной транспортировке СИЗ (при наличии таких требований);</w:t>
            </w:r>
          </w:p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10) требования по утилизации СИЗ (при наличии таких требований);</w:t>
            </w:r>
          </w:p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11) единый знак обращения продукции на рынке государств – членов Таможенного союза;</w:t>
            </w:r>
          </w:p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12) обозначение ТР ТС 019/2011, требованиям которого должно соответствовать СИЗ;</w:t>
            </w:r>
          </w:p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13) наименование страны-изготовителя и наименование изготовителя, его юридический адрес;</w:t>
            </w:r>
          </w:p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14) сведения о документе, в соответствии с которым изготовлено СИЗ;</w:t>
            </w:r>
          </w:p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15) дату изготовления и / или срок хранения или дату истечения срока годности, если они установлены, допускается указание срока хранения с обязательным указанием информации о месте нанесения и способе определения даты изготовления или окончания срока хранения;</w:t>
            </w:r>
          </w:p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16) гарантии изготовителя при использовании изделия по назначению. </w:t>
            </w:r>
          </w:p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1985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737" w:right="-57" w:hanging="794"/>
              <w:contextualSpacing/>
              <w:jc w:val="center"/>
              <w:rPr>
                <w:b/>
                <w:sz w:val="22"/>
                <w:szCs w:val="22"/>
                <w:lang w:eastAsia="x-none"/>
              </w:rPr>
            </w:pPr>
            <w:r>
              <w:rPr>
                <w:b/>
                <w:sz w:val="22"/>
                <w:szCs w:val="22"/>
                <w:lang w:eastAsia="x-none"/>
              </w:rPr>
              <w:t>6</w:t>
            </w:r>
          </w:p>
        </w:tc>
        <w:tc>
          <w:tcPr>
            <w:tcW w:w="8081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2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5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737" w:hanging="680"/>
              <w:contextualSpacing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6.1</w:t>
            </w:r>
          </w:p>
        </w:tc>
        <w:tc>
          <w:tcPr>
            <w:tcW w:w="2409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Место поставки</w:t>
            </w:r>
          </w:p>
        </w:tc>
        <w:tc>
          <w:tcPr>
            <w:tcW w:w="5672" w:type="dxa"/>
            <w:gridSpan w:val="2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Российская Федерация, Республика Башкортостан, г.Уфа , Цюрупы д. 74</w:t>
            </w:r>
            <w:bookmarkStart w:id="37" w:name="_GoBack_Копия_1"/>
            <w:bookmarkEnd w:id="37"/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4 этаж, офис АО «Гидроремонт - ВКК»</w:t>
            </w:r>
          </w:p>
        </w:tc>
        <w:tc>
          <w:tcPr>
            <w:tcW w:w="184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1985" w:type="dxa"/>
            <w:vMerge w:val="restart"/>
            <w:tcBorders>
              <w:left w:val="single" w:sz="6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vMerge w:val="restart"/>
            <w:tcBorders>
              <w:left w:val="single" w:sz="6" w:space="0" w:color="000000"/>
              <w:bottom w:val="outset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737" w:hanging="624"/>
              <w:contextualSpacing/>
              <w:jc w:val="center"/>
              <w:rPr/>
            </w:pPr>
            <w:r>
              <w:rPr/>
              <w:t>6.2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Условия поставки</w:t>
            </w:r>
          </w:p>
        </w:tc>
        <w:tc>
          <w:tcPr>
            <w:tcW w:w="5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="0"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упаковках (ящиках) должно быть указано наименование и количество продукции.</w:t>
            </w:r>
          </w:p>
        </w:tc>
        <w:tc>
          <w:tcPr>
            <w:tcW w:w="18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8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8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737" w:hanging="624"/>
              <w:contextualSpacing/>
              <w:jc w:val="center"/>
              <w:rPr/>
            </w:pPr>
            <w:r>
              <w:rPr/>
              <w:t>6.3</w:t>
            </w:r>
          </w:p>
        </w:tc>
        <w:tc>
          <w:tcPr>
            <w:tcW w:w="24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Упаковка</w:t>
            </w:r>
          </w:p>
        </w:tc>
        <w:tc>
          <w:tcPr>
            <w:tcW w:w="5672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Потребительская упаковка должна обеспечивать сохранность продукции в течение срока годности. Продукция должна поставляться в пригодной для транспортировки упаковке, которая может защитить его от воздействия внешних условий, таких как вода, пыль и т.п. Упаковка должна обеспечивать полную сохранность продукции на весь срок его транспортировки с учетом перегрузок и длительного хранения</w:t>
            </w:r>
          </w:p>
        </w:tc>
        <w:tc>
          <w:tcPr>
            <w:tcW w:w="184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85" w:type="dxa"/>
            <w:vMerge w:val="continue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8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737" w:hanging="624"/>
              <w:contextualSpacing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6.4</w:t>
            </w:r>
          </w:p>
        </w:tc>
        <w:tc>
          <w:tcPr>
            <w:tcW w:w="24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Поставка</w:t>
            </w:r>
          </w:p>
        </w:tc>
        <w:tc>
          <w:tcPr>
            <w:tcW w:w="5672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Web"/>
              <w:widowControl w:val="false"/>
              <w:spacing w:lineRule="auto" w:line="276" w:before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Поставка производится в рабочие дни с 9-00 до 13-00 и с 14-00 до 17-00 (по местному времени)</w:t>
            </w:r>
          </w:p>
          <w:p>
            <w:pPr>
              <w:pStyle w:val="NormalWeb"/>
              <w:widowControl w:val="false"/>
              <w:spacing w:lineRule="auto" w:line="276" w:before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Картонная коробка.</w:t>
            </w:r>
          </w:p>
          <w:p>
            <w:pPr>
              <w:pStyle w:val="NormalWeb"/>
              <w:widowControl w:val="false"/>
              <w:spacing w:lineRule="auto" w:line="276" w:before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Обеспечение целостности упаковки с учетом транспортировки до места назначения.</w:t>
            </w:r>
          </w:p>
        </w:tc>
        <w:tc>
          <w:tcPr>
            <w:tcW w:w="184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85" w:type="dxa"/>
            <w:vMerge w:val="continue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8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737" w:hanging="624"/>
              <w:contextualSpacing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6.5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Приемка</w:t>
            </w:r>
          </w:p>
        </w:tc>
        <w:tc>
          <w:tcPr>
            <w:tcW w:w="5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Соответствие продукции и представленных документов договору и техническим требованиям. 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Товар без сопроводительных документов (товарная накладная, счет фактуры, УПД, декларация / сертификат соответствия) не принимается, ответственность за его сохранность Покупатель не несет.</w:t>
            </w:r>
          </w:p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8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outset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0" w:hanging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eastAsia="x-none"/>
              </w:rPr>
              <w:t>7</w:t>
            </w:r>
          </w:p>
        </w:tc>
        <w:tc>
          <w:tcPr>
            <w:tcW w:w="80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outset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</w:tr>
      <w:tr>
        <w:trPr>
          <w:trHeight w:val="818" w:hRule="atLeast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0" w:hanging="0"/>
              <w:contextualSpacing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7.1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Гарантия</w:t>
            </w:r>
          </w:p>
        </w:tc>
        <w:tc>
          <w:tcPr>
            <w:tcW w:w="5672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12 месяцев, но не менее гарантийного срока изготовителя (производителя) продукции.</w:t>
            </w:r>
          </w:p>
          <w:p>
            <w:pPr>
              <w:pStyle w:val="Normal"/>
              <w:widowControl w:val="false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Исчисляется с даты подписания Сторонами соответствующей товарной накладной по форме ТОРГ-12 или Универсального передаточного документа (УПД)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outset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0" w:hanging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eastAsia="x-none"/>
              </w:rPr>
              <w:t>8</w:t>
            </w:r>
          </w:p>
        </w:tc>
        <w:tc>
          <w:tcPr>
            <w:tcW w:w="80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outset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0" w:hanging="0"/>
              <w:contextualSpacing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8.1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x-none"/>
              </w:rPr>
              <w:t>Документы, передавае</w:t>
              <w:softHyphen/>
              <w:t>мые вместе с продукцией</w:t>
            </w:r>
          </w:p>
        </w:tc>
        <w:tc>
          <w:tcPr>
            <w:tcW w:w="5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x-none"/>
              </w:rPr>
              <w:t>Поставщик обязан одновременно с передачей продукции передать По</w:t>
              <w:softHyphen/>
              <w:t>купателю относящиеся к нему доку</w:t>
              <w:softHyphen/>
              <w:t xml:space="preserve">менты, оформленные надлежащим образом: </w:t>
            </w:r>
            <w:r>
              <w:rPr>
                <w:bCs/>
                <w:sz w:val="22"/>
                <w:szCs w:val="22"/>
              </w:rPr>
              <w:t>сертификаты соответствия, или де</w:t>
              <w:softHyphen/>
              <w:t>кларация о соответствии ТР ТС 019/2011,  гигиенические сертифика</w:t>
              <w:softHyphen/>
              <w:t xml:space="preserve">ты, санитарно-эпидемиологические заключения </w:t>
            </w:r>
            <w:r>
              <w:rPr>
                <w:sz w:val="22"/>
                <w:szCs w:val="22"/>
                <w:lang w:eastAsia="x-none"/>
              </w:rPr>
              <w:t>руководства по эксплуатации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outset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8081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12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Прочие дополнительные требования 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5" w:type="dxa"/>
            <w:tcBorders>
              <w:left w:val="single" w:sz="4" w:space="0" w:color="000000"/>
              <w:bottom w:val="outset" w:sz="6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outset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</w:t>
            </w:r>
          </w:p>
        </w:tc>
        <w:tc>
          <w:tcPr>
            <w:tcW w:w="8081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Покупатель в заявках-спецификациях указывает необходимые размеры продукции (СИЗ) при наличии размерности.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outset" w:sz="6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outset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8081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Корпоративные требования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5" w:type="dxa"/>
            <w:tcBorders>
              <w:left w:val="single" w:sz="4" w:space="0" w:color="000000"/>
              <w:bottom w:val="outset" w:sz="6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outset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</w:t>
            </w:r>
          </w:p>
        </w:tc>
        <w:tc>
          <w:tcPr>
            <w:tcW w:w="8081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логотипам Группы РусГидро:</w:t>
            </w:r>
          </w:p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Логотип-термопечать </w:t>
            </w:r>
            <w:r>
              <w:rPr>
                <w:color w:val="000000" w:themeColor="text1"/>
                <w:sz w:val="22"/>
                <w:szCs w:val="22"/>
              </w:rPr>
              <w:t>размером 295х59 мм</w:t>
            </w:r>
            <w:r>
              <w:rPr>
                <w:sz w:val="22"/>
                <w:szCs w:val="22"/>
              </w:rPr>
              <w:t>:</w:t>
            </w:r>
          </w:p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(для продукции по пунктам раздела 1 табл. 3:  1.1.4; 1.2.3; 1.3.3; 1.4.3;)</w:t>
            </w:r>
          </w:p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• </w:t>
            </w:r>
            <w:r>
              <w:rPr>
                <w:sz w:val="22"/>
                <w:szCs w:val="22"/>
              </w:rPr>
              <w:t>месторасположение логотипа: на спине под кокеткой согласно макету;</w:t>
            </w:r>
          </w:p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• </w:t>
            </w:r>
            <w:r>
              <w:rPr>
                <w:sz w:val="22"/>
                <w:szCs w:val="22"/>
              </w:rPr>
              <w:t>цветовое сочетание логотипа согласно макету;</w:t>
            </w:r>
          </w:p>
          <w:p>
            <w:pPr>
              <w:pStyle w:val="Normal"/>
              <w:widowControl w:val="false"/>
              <w:jc w:val="both"/>
              <w:rPr>
                <w:color w:val="000000" w:themeColor="text1"/>
                <w:sz w:val="22"/>
                <w:szCs w:val="22"/>
              </w:rPr>
            </w:pPr>
            <w:r>
              <w:rPr/>
              <w:drawing>
                <wp:inline distT="0" distB="0" distL="0" distR="0">
                  <wp:extent cx="1487805" cy="539750"/>
                  <wp:effectExtent l="0" t="0" r="0" b="0"/>
                  <wp:docPr id="1" name="Изображение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l="0" t="0" r="0" b="350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780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 w:val="false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(синий – Pantone 300C, оранжевый – Pantone 165C, белый)</w:t>
            </w:r>
          </w:p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Шеврон (термопечать) на клапане левого нагрудного кармана  </w:t>
            </w:r>
            <w:r>
              <w:rPr>
                <w:color w:val="000000" w:themeColor="text1"/>
                <w:sz w:val="22"/>
                <w:szCs w:val="22"/>
              </w:rPr>
              <w:t>размером 90х30 мм</w:t>
            </w:r>
          </w:p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(для продукции по пунктам раздела 1 табл. 3:  1.1.2; 1.2.3; 1.3.3; 1.4.3;  1.10, 1.11; )</w:t>
            </w:r>
          </w:p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• </w:t>
            </w:r>
            <w:r>
              <w:rPr>
                <w:sz w:val="22"/>
                <w:szCs w:val="22"/>
              </w:rPr>
              <w:t>месторасположение – на клапане левого нагрудного кармана или на нагрудном левом кармане;</w:t>
            </w:r>
          </w:p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• </w:t>
            </w:r>
            <w:r>
              <w:rPr>
                <w:sz w:val="22"/>
                <w:szCs w:val="22"/>
              </w:rPr>
              <w:t>цветовое сочетание логотипа согласно макету.</w:t>
            </w:r>
          </w:p>
          <w:p>
            <w:pPr>
              <w:pStyle w:val="Normal"/>
              <w:widowControl w:val="false"/>
              <w:jc w:val="both"/>
              <w:rPr>
                <w:color w:val="000000" w:themeColor="text1"/>
                <w:sz w:val="22"/>
                <w:szCs w:val="22"/>
              </w:rPr>
            </w:pPr>
            <w:r>
              <w:rPr/>
              <w:drawing>
                <wp:inline distT="0" distB="0" distL="0" distR="0">
                  <wp:extent cx="1605280" cy="544830"/>
                  <wp:effectExtent l="0" t="0" r="0" b="0"/>
                  <wp:docPr id="2" name="Рисунок 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0" t="0" r="0" b="619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280" cy="544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(оранжевый – 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>Pantone</w:t>
            </w:r>
            <w:r>
              <w:rPr>
                <w:color w:val="000000" w:themeColor="text1"/>
                <w:sz w:val="22"/>
                <w:szCs w:val="22"/>
              </w:rPr>
              <w:t xml:space="preserve"> 165 С, синий – 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>Pantone</w:t>
            </w:r>
            <w:r>
              <w:rPr>
                <w:color w:val="000000" w:themeColor="text1"/>
                <w:sz w:val="22"/>
                <w:szCs w:val="22"/>
              </w:rPr>
              <w:t xml:space="preserve"> 300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>C</w:t>
            </w:r>
            <w:r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outset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983" w:type="dxa"/>
            <w:tcBorders>
              <w:left w:val="single" w:sz="4" w:space="0" w:color="000000"/>
              <w:bottom w:val="outset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</w:tbl>
    <w:p>
      <w:pPr>
        <w:pStyle w:val="Heading4"/>
        <w:ind w:left="0" w:hanging="0"/>
        <w:rPr>
          <w:b/>
          <w:shd w:fill="FFFFFF" w:val="clear"/>
        </w:rPr>
      </w:pPr>
      <w:bookmarkStart w:id="38" w:name="__RefHeading___Toc12797_1771583711"/>
      <w:bookmarkEnd w:id="38"/>
      <w:r>
        <w:rPr>
          <w:b/>
          <w:shd w:fill="FFFFFF" w:val="clear"/>
        </w:rPr>
        <w:t xml:space="preserve">3. </w:t>
      </w:r>
      <w:r>
        <w:rPr>
          <w:rFonts w:eastAsia="Times New Roman"/>
          <w:b/>
          <w:shd w:fill="FFFFFF" w:val="clear"/>
          <w:lang w:eastAsia="ru-RU"/>
        </w:rPr>
        <w:t xml:space="preserve">Требования </w:t>
      </w:r>
      <w:r>
        <w:rPr>
          <w:b/>
          <w:shd w:fill="FFFFFF" w:val="clear"/>
        </w:rPr>
        <w:t>к документации по ценообразованию на этапе закупки</w:t>
      </w:r>
    </w:p>
    <w:p>
      <w:pPr>
        <w:pStyle w:val="Normal"/>
        <w:spacing w:before="0" w:after="120"/>
        <w:contextualSpacing/>
        <w:jc w:val="both"/>
        <w:rPr>
          <w:shd w:fill="FFFFFF" w:val="clear"/>
        </w:rPr>
      </w:pPr>
      <w:r>
        <w:rPr>
          <w:sz w:val="24"/>
          <w:szCs w:val="24"/>
          <w:shd w:fill="FFFFFF" w:val="clear"/>
          <w:lang w:eastAsia="x-none"/>
        </w:rPr>
        <w:t xml:space="preserve">3.1. В обоснование стоимости своей заявки Участник предоставляет Коммерческое предложение по форме </w:t>
      </w:r>
      <w:bookmarkStart w:id="39" w:name="_Hlk88325985"/>
      <w:r>
        <w:rPr>
          <w:sz w:val="24"/>
          <w:szCs w:val="24"/>
          <w:shd w:fill="FFFFFF" w:val="clear"/>
          <w:lang w:eastAsia="x-none"/>
        </w:rPr>
        <w:t>(с учетом прилагаемой к ней инструкции по заполнению)</w:t>
      </w:r>
      <w:bookmarkEnd w:id="39"/>
      <w:r>
        <w:rPr>
          <w:sz w:val="24"/>
          <w:szCs w:val="24"/>
          <w:shd w:fill="FFFFFF" w:val="clear"/>
          <w:lang w:eastAsia="x-none"/>
        </w:rPr>
        <w:t>, приведенной в Документации о закупке.</w:t>
      </w:r>
    </w:p>
    <w:p>
      <w:pPr>
        <w:pStyle w:val="Normal"/>
        <w:spacing w:before="0" w:after="120"/>
        <w:contextualSpacing/>
        <w:jc w:val="both"/>
        <w:rPr>
          <w:shd w:fill="FFFFFF" w:val="clear"/>
        </w:rPr>
      </w:pPr>
      <w:r>
        <w:rPr>
          <w:sz w:val="24"/>
          <w:szCs w:val="24"/>
          <w:shd w:fill="FFFFFF" w:val="clear"/>
          <w:lang w:eastAsia="x-none"/>
        </w:rPr>
        <w:t xml:space="preserve">3.2. </w:t>
      </w:r>
      <w:bookmarkStart w:id="40" w:name="_Hlk88327292"/>
      <w:r>
        <w:rPr>
          <w:sz w:val="24"/>
          <w:szCs w:val="24"/>
          <w:shd w:fill="FFFFFF" w:val="clear"/>
          <w:lang w:eastAsia="x-none"/>
        </w:rPr>
        <w:t>Дополнительные документы по ценообразованию</w:t>
      </w:r>
      <w:bookmarkEnd w:id="40"/>
      <w:r>
        <w:rPr>
          <w:sz w:val="24"/>
          <w:szCs w:val="24"/>
          <w:shd w:fill="FFFFFF" w:val="clear"/>
          <w:lang w:eastAsia="x-none"/>
        </w:rPr>
        <w:t xml:space="preserve"> в состав заявки не включаются.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headerReference w:type="default" r:id="rId6"/>
      <w:headerReference w:type="first" r:id="rId7"/>
      <w:type w:val="nextPage"/>
      <w:pgSz w:orient="landscape" w:w="16838" w:h="11906"/>
      <w:pgMar w:left="1134" w:right="992" w:gutter="0" w:header="680" w:top="851" w:footer="0" w:bottom="1134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TimesNewRomanPSMT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TT Hoves Medium">
    <w:altName w:val="hovesMedium"/>
    <w:charset w:val="01"/>
    <w:family w:val="roman"/>
    <w:pitch w:val="variable"/>
  </w:font>
  <w:font w:name="TT Hoves">
    <w:altName w:val="hovesRegular"/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24</w:t>
    </w:r>
    <w:r>
      <w:rPr/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25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1"/>
    <w:qFormat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pPr>
      <w:keepNext w:val="true"/>
      <w:spacing w:before="120" w:after="60"/>
      <w:ind w:left="284" w:hanging="0"/>
      <w:outlineLvl w:val="2"/>
    </w:pPr>
    <w:rPr>
      <w:rFonts w:eastAsia="Calibri"/>
      <w:sz w:val="24"/>
      <w:szCs w:val="24"/>
      <w:lang w:eastAsia="x-none"/>
    </w:rPr>
  </w:style>
  <w:style w:type="paragraph" w:styleId="Heading4">
    <w:name w:val="Heading 4"/>
    <w:basedOn w:val="Heading3"/>
    <w:next w:val="Normal"/>
    <w:link w:val="4"/>
    <w:qFormat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qFormat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qFormat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qFormat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qFormat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qFormat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Pr>
      <w:vertAlign w:val="superscript"/>
    </w:rPr>
  </w:style>
  <w:style w:type="character" w:styleId="Pagenumber">
    <w:name w:val="page number"/>
    <w:basedOn w:val="DefaultParagraphFont"/>
    <w:qFormat/>
    <w:rPr/>
  </w:style>
  <w:style w:type="character" w:styleId="1" w:customStyle="1">
    <w:name w:val="Гиперссылка1"/>
    <w:qFormat/>
    <w:rPr>
      <w:color w:val="0000FF"/>
      <w:u w:val="single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Strong">
    <w:name w:val="Strong"/>
    <w:qFormat/>
    <w:rPr>
      <w:b/>
      <w:bCs/>
    </w:rPr>
  </w:style>
  <w:style w:type="character" w:styleId="6" w:customStyle="1">
    <w:name w:val="Заголовок 6 Знак"/>
    <w:qFormat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qFormat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qFormat/>
    <w:rPr>
      <w:rFonts w:ascii="Cambria" w:hAnsi="Cambria"/>
      <w:color w:val="4F81BD"/>
      <w:lang w:val="x-none" w:eastAsia="x-none"/>
    </w:rPr>
  </w:style>
  <w:style w:type="character" w:styleId="11" w:customStyle="1">
    <w:name w:val="Заголовок 1 Знак"/>
    <w:qFormat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Pr>
      <w:rFonts w:eastAsia="Calibri"/>
      <w:sz w:val="24"/>
      <w:szCs w:val="24"/>
      <w:lang w:eastAsia="x-none"/>
    </w:rPr>
  </w:style>
  <w:style w:type="character" w:styleId="4" w:customStyle="1">
    <w:name w:val="Заголовок 4 Знак"/>
    <w:qFormat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qFormat/>
    <w:rPr>
      <w:b/>
      <w:bCs/>
      <w:i/>
      <w:iCs/>
      <w:sz w:val="26"/>
      <w:szCs w:val="26"/>
    </w:rPr>
  </w:style>
  <w:style w:type="character" w:styleId="9" w:customStyle="1">
    <w:name w:val="Заголовок 9 Знак"/>
    <w:qFormat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7"/>
    <w:qFormat/>
    <w:rPr>
      <w:sz w:val="28"/>
    </w:rPr>
  </w:style>
  <w:style w:type="character" w:styleId="Style2" w:customStyle="1">
    <w:name w:val="Подзаголовок Знак"/>
    <w:qFormat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qFormat/>
    <w:rPr>
      <w:i/>
      <w:iCs/>
    </w:rPr>
  </w:style>
  <w:style w:type="character" w:styleId="21" w:customStyle="1">
    <w:name w:val="Цитата 2 Знак"/>
    <w:link w:val="Quote"/>
    <w:qFormat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qFormat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qFormat/>
    <w:rPr>
      <w:i/>
      <w:iCs/>
      <w:color w:val="808080"/>
    </w:rPr>
  </w:style>
  <w:style w:type="character" w:styleId="IntenseEmphasis">
    <w:name w:val="Intense Emphasis"/>
    <w:qFormat/>
    <w:rPr>
      <w:b/>
      <w:bCs/>
      <w:i/>
      <w:iCs/>
      <w:color w:val="4F81BD"/>
    </w:rPr>
  </w:style>
  <w:style w:type="character" w:styleId="SubtleReference">
    <w:name w:val="Subtle Reference"/>
    <w:qFormat/>
    <w:rPr>
      <w:smallCaps/>
      <w:color w:val="C0504D"/>
      <w:u w:val="single"/>
    </w:rPr>
  </w:style>
  <w:style w:type="character" w:styleId="IntenseReference">
    <w:name w:val="Intense Reference"/>
    <w:qFormat/>
    <w:rPr>
      <w:b/>
      <w:bCs/>
      <w:smallCaps/>
      <w:color w:val="C0504D"/>
      <w:spacing w:val="5"/>
      <w:u w:val="single"/>
    </w:rPr>
  </w:style>
  <w:style w:type="character" w:styleId="BookTitle">
    <w:name w:val="Book Title"/>
    <w:qFormat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qFormat/>
    <w:rPr>
      <w:rFonts w:eastAsia="Calibri"/>
      <w:sz w:val="24"/>
      <w:szCs w:val="24"/>
    </w:rPr>
  </w:style>
  <w:style w:type="character" w:styleId="12" w:customStyle="1">
    <w:name w:val="Подпункт Знак1"/>
    <w:link w:val="Style23"/>
    <w:qFormat/>
    <w:rPr>
      <w:sz w:val="28"/>
    </w:rPr>
  </w:style>
  <w:style w:type="character" w:styleId="Style5" w:customStyle="1">
    <w:name w:val="Текст сноски Знак"/>
    <w:qFormat/>
    <w:rPr/>
  </w:style>
  <w:style w:type="character" w:styleId="Style6" w:customStyle="1">
    <w:name w:val="Основной текст Знак"/>
    <w:qFormat/>
    <w:rPr>
      <w:sz w:val="28"/>
      <w:szCs w:val="28"/>
    </w:rPr>
  </w:style>
  <w:style w:type="character" w:styleId="Blk" w:customStyle="1">
    <w:name w:val="blk"/>
    <w:qFormat/>
    <w:rPr/>
  </w:style>
  <w:style w:type="character" w:styleId="Style7" w:customStyle="1">
    <w:name w:val="Абзац списка Знак"/>
    <w:link w:val="ListParagraph"/>
    <w:qFormat/>
    <w:rPr>
      <w:rFonts w:eastAsia="Calibri"/>
      <w:sz w:val="24"/>
      <w:szCs w:val="24"/>
    </w:rPr>
  </w:style>
  <w:style w:type="character" w:styleId="Style8" w:customStyle="1">
    <w:name w:val="комментарий"/>
    <w:qFormat/>
    <w:rPr>
      <w:b/>
      <w:i/>
      <w:shd w:fill="FFFF99" w:val="clear"/>
    </w:rPr>
  </w:style>
  <w:style w:type="character" w:styleId="Style9" w:customStyle="1">
    <w:name w:val="Подподпункт Знак"/>
    <w:link w:val="Style31"/>
    <w:qFormat/>
    <w:rPr>
      <w:sz w:val="26"/>
      <w:szCs w:val="26"/>
    </w:rPr>
  </w:style>
  <w:style w:type="character" w:styleId="31" w:customStyle="1">
    <w:name w:val="УРОВЕНЬ_Абзац_тип3 Знак"/>
    <w:link w:val="36"/>
    <w:qFormat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qFormat/>
    <w:rPr>
      <w:sz w:val="24"/>
      <w:szCs w:val="24"/>
    </w:rPr>
  </w:style>
  <w:style w:type="character" w:styleId="Style11" w:customStyle="1">
    <w:name w:val="Текст примечания Знак"/>
    <w:link w:val="Annotationtext"/>
    <w:qFormat/>
    <w:rPr/>
  </w:style>
  <w:style w:type="character" w:styleId="Style12" w:customStyle="1">
    <w:name w:val="Текст концевой сноски Знак"/>
    <w:basedOn w:val="DefaultParagraphFont"/>
    <w:qFormat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Pr>
      <w:vertAlign w:val="superscript"/>
    </w:rPr>
  </w:style>
  <w:style w:type="character" w:styleId="22" w:customStyle="1">
    <w:name w:val="Пункт2 Знак"/>
    <w:link w:val="24"/>
    <w:qFormat/>
    <w:rPr>
      <w:b/>
      <w:sz w:val="28"/>
    </w:rPr>
  </w:style>
  <w:style w:type="character" w:styleId="13" w:customStyle="1">
    <w:name w:val="УРОВЕНЬ_1. Знак"/>
    <w:link w:val="111"/>
    <w:qFormat/>
    <w:rPr>
      <w:rFonts w:eastAsia="Calibri"/>
      <w:caps/>
      <w:sz w:val="28"/>
      <w:szCs w:val="28"/>
      <w:lang w:eastAsia="en-US"/>
    </w:rPr>
  </w:style>
  <w:style w:type="character" w:styleId="14" w:customStyle="1">
    <w:name w:val="Неразрешенное упоминание1"/>
    <w:basedOn w:val="DefaultParagraphFont"/>
    <w:qFormat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Pr>
      <w:sz w:val="16"/>
      <w:szCs w:val="16"/>
    </w:rPr>
  </w:style>
  <w:style w:type="character" w:styleId="Fontstyle01" w:customStyle="1">
    <w:name w:val="fontstyle01"/>
    <w:qFormat/>
    <w:rPr>
      <w:rFonts w:ascii="TimesNewRomanPSMT" w:hAnsi="TimesNewRomanPSMT"/>
      <w:b w:val="false"/>
      <w:bCs w:val="false"/>
      <w:i w:val="false"/>
      <w:iCs w:val="false"/>
      <w:color w:val="000000"/>
      <w:sz w:val="24"/>
      <w:szCs w:val="24"/>
    </w:rPr>
  </w:style>
  <w:style w:type="character" w:styleId="Style14" w:customStyle="1">
    <w:name w:val="Основной текст_"/>
    <w:link w:val="112"/>
    <w:qFormat/>
    <w:rPr>
      <w:sz w:val="28"/>
      <w:shd w:fill="FFFFFF" w:val="clear"/>
    </w:rPr>
  </w:style>
  <w:style w:type="character" w:styleId="Style15" w:customStyle="1">
    <w:name w:val="Символ нумерации"/>
    <w:qFormat/>
    <w:rPr/>
  </w:style>
  <w:style w:type="character" w:styleId="Ecattext" w:customStyle="1">
    <w:name w:val="ecattext"/>
    <w:qFormat/>
    <w:rPr/>
  </w:style>
  <w:style w:type="character" w:styleId="Hyperlink">
    <w:name w:val="Hyperlink"/>
    <w:rPr>
      <w:color w:val="000080"/>
      <w:u w:val="single"/>
    </w:rPr>
  </w:style>
  <w:style w:type="character" w:styleId="Style16" w:customStyle="1">
    <w:name w:val="Ссылка указателя"/>
    <w:qFormat/>
    <w:rPr/>
  </w:style>
  <w:style w:type="character" w:styleId="Blk3" w:customStyle="1">
    <w:name w:val="blk3"/>
    <w:qFormat/>
    <w:rPr>
      <w:vanish w:val="false"/>
    </w:rPr>
  </w:style>
  <w:style w:type="character" w:styleId="Strong1" w:customStyle="1">
    <w:name w:val="Strong1"/>
    <w:qFormat/>
    <w:rPr>
      <w:b/>
      <w:bCs/>
    </w:rPr>
  </w:style>
  <w:style w:type="character" w:styleId="Linenumber">
    <w:name w:val="line number"/>
    <w:qFormat/>
    <w:rPr/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111" w:customStyle="1">
    <w:name w:val="index heading1111"/>
    <w:basedOn w:val="Title"/>
    <w:qFormat/>
    <w:pPr/>
    <w:rPr/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1111" w:customStyle="1">
    <w:name w:val="index heading11111"/>
    <w:basedOn w:val="Title"/>
    <w:qFormat/>
    <w:pPr/>
    <w:rPr/>
  </w:style>
  <w:style w:type="paragraph" w:styleId="Caption111111" w:customStyle="1">
    <w:name w:val="caption1111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11111" w:customStyle="1">
    <w:name w:val="index heading111111"/>
    <w:basedOn w:val="Title"/>
    <w:qFormat/>
    <w:pPr/>
    <w:rPr/>
  </w:style>
  <w:style w:type="paragraph" w:styleId="Caption1111111" w:customStyle="1">
    <w:name w:val="caption11111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111111" w:customStyle="1">
    <w:name w:val="index heading1111111"/>
    <w:basedOn w:val="Title"/>
    <w:qFormat/>
    <w:pPr/>
    <w:rPr/>
  </w:style>
  <w:style w:type="paragraph" w:styleId="Caption11111111" w:customStyle="1">
    <w:name w:val="caption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11" w:customStyle="1">
    <w:name w:val="index heading11111111"/>
    <w:basedOn w:val="Title"/>
    <w:qFormat/>
    <w:pPr/>
    <w:rPr/>
  </w:style>
  <w:style w:type="paragraph" w:styleId="15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11111111" w:customStyle="1">
    <w:name w:val="caption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111" w:customStyle="1">
    <w:name w:val="index heading111111111"/>
    <w:basedOn w:val="15"/>
    <w:qFormat/>
    <w:pPr/>
    <w:rPr/>
  </w:style>
  <w:style w:type="paragraph" w:styleId="Caption1111111111" w:customStyle="1">
    <w:name w:val="caption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1111" w:customStyle="1">
    <w:name w:val="index heading1111111111"/>
    <w:basedOn w:val="Title"/>
    <w:qFormat/>
    <w:pPr/>
    <w:rPr/>
  </w:style>
  <w:style w:type="paragraph" w:styleId="Caption11111111111" w:customStyle="1">
    <w:name w:val="caption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11111" w:customStyle="1">
    <w:name w:val="index heading11111111111"/>
    <w:basedOn w:val="Title"/>
    <w:qFormat/>
    <w:pPr/>
    <w:rPr/>
  </w:style>
  <w:style w:type="paragraph" w:styleId="Caption111111111111" w:customStyle="1">
    <w:name w:val="caption111111111111"/>
    <w:basedOn w:val="Normal"/>
    <w:next w:val="Normal"/>
    <w:qFormat/>
    <w:pPr/>
    <w:rPr>
      <w:rFonts w:eastAsia="Calibri"/>
      <w:b/>
      <w:bCs/>
      <w:color w:val="4F81BD"/>
      <w:sz w:val="18"/>
      <w:szCs w:val="18"/>
    </w:rPr>
  </w:style>
  <w:style w:type="paragraph" w:styleId="Indexheading111111111111" w:customStyle="1">
    <w:name w:val="index heading111111111111"/>
    <w:basedOn w:val="Title"/>
    <w:qFormat/>
    <w:pPr/>
    <w:rPr/>
  </w:style>
  <w:style w:type="paragraph" w:styleId="Style19" w:customStyle="1">
    <w:name w:val="Название раздела инструкции"/>
    <w:basedOn w:val="Normal"/>
    <w:autoRedefine/>
    <w:qFormat/>
    <w:pPr>
      <w:jc w:val="center"/>
    </w:pPr>
    <w:rPr>
      <w:b/>
    </w:rPr>
  </w:style>
  <w:style w:type="paragraph" w:styleId="Style20" w:customStyle="1">
    <w:name w:val="Раздел положения"/>
    <w:basedOn w:val="Normal"/>
    <w:autoRedefine/>
    <w:qFormat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1" w:customStyle="1">
    <w:name w:val="Подраздел раздела положения"/>
    <w:basedOn w:val="Normal"/>
    <w:autoRedefine/>
    <w:qFormat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pPr/>
    <w:rPr>
      <w:sz w:val="20"/>
      <w:szCs w:val="20"/>
    </w:rPr>
  </w:style>
  <w:style w:type="paragraph" w:styleId="16" w:customStyle="1">
    <w:name w:val="Шапка 1"/>
    <w:basedOn w:val="Normal"/>
    <w:qFormat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7" w:customStyle="1">
    <w:name w:val="Название1"/>
    <w:basedOn w:val="Normal"/>
    <w:link w:val="Style1"/>
    <w:qFormat/>
    <w:pPr>
      <w:jc w:val="center"/>
    </w:pPr>
    <w:rPr>
      <w:szCs w:val="20"/>
      <w:lang w:val="x-none" w:eastAsia="x-none"/>
    </w:rPr>
  </w:style>
  <w:style w:type="paragraph" w:styleId="Style22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pPr>
      <w:ind w:left="360" w:hanging="0"/>
    </w:pPr>
    <w:rPr>
      <w:sz w:val="24"/>
      <w:szCs w:val="24"/>
    </w:rPr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BlockText">
    <w:name w:val="Block Text"/>
    <w:basedOn w:val="Normal"/>
    <w:qFormat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3" w:customStyle="1">
    <w:name w:val="Подпункт"/>
    <w:basedOn w:val="Normal"/>
    <w:link w:val="12"/>
    <w:qFormat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pPr>
      <w:ind w:left="280" w:hanging="0"/>
    </w:pPr>
    <w:rPr>
      <w:rFonts w:cs="Calibri"/>
      <w:sz w:val="20"/>
      <w:szCs w:val="20"/>
    </w:rPr>
  </w:style>
  <w:style w:type="paragraph" w:styleId="Style24" w:customStyle="1">
    <w:name w:val="Раздел регламента"/>
    <w:basedOn w:val="Normal"/>
    <w:qFormat/>
    <w:pPr/>
    <w:rPr/>
  </w:style>
  <w:style w:type="paragraph" w:styleId="Style25" w:customStyle="1">
    <w:name w:val="Приложение к регламенту"/>
    <w:basedOn w:val="Normal"/>
    <w:qFormat/>
    <w:pPr>
      <w:jc w:val="right"/>
    </w:pPr>
    <w:rPr/>
  </w:style>
  <w:style w:type="paragraph" w:styleId="TOC2">
    <w:name w:val="TOC 2"/>
    <w:basedOn w:val="Normal"/>
    <w:next w:val="Normal"/>
    <w:autoRedefine/>
    <w:pPr>
      <w:spacing w:before="240" w:after="0"/>
    </w:pPr>
    <w:rPr>
      <w:rFonts w:cs="Calibri"/>
      <w:b/>
      <w:bCs/>
      <w:sz w:val="20"/>
      <w:szCs w:val="20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18" w:customStyle="1">
    <w:name w:val="Обычный (веб)1"/>
    <w:basedOn w:val="Normal"/>
    <w:qFormat/>
    <w:pPr>
      <w:spacing w:before="280" w:after="280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pPr>
      <w:ind w:left="1960" w:hanging="0"/>
    </w:pPr>
    <w:rPr>
      <w:rFonts w:ascii="Calibri" w:hAnsi="Calibri" w:cs="Calibri"/>
      <w:sz w:val="20"/>
      <w:szCs w:val="20"/>
    </w:rPr>
  </w:style>
  <w:style w:type="paragraph" w:styleId="TOC5">
    <w:name w:val="TOC 5"/>
    <w:basedOn w:val="Normal"/>
    <w:next w:val="Normal"/>
    <w:autoRedefine/>
    <w:pPr>
      <w:ind w:left="840" w:hanging="0"/>
    </w:pPr>
    <w:rPr>
      <w:rFonts w:ascii="Calibri" w:hAnsi="Calibri" w:cs="Calibri"/>
      <w:sz w:val="20"/>
      <w:szCs w:val="20"/>
    </w:rPr>
  </w:style>
  <w:style w:type="paragraph" w:styleId="TOC4">
    <w:name w:val="TOC 4"/>
    <w:basedOn w:val="Normal"/>
    <w:next w:val="Normal"/>
    <w:autoRedefine/>
    <w:pPr>
      <w:ind w:left="560" w:hanging="0"/>
    </w:pPr>
    <w:rPr>
      <w:rFonts w:cs="Calibri"/>
      <w:sz w:val="20"/>
      <w:szCs w:val="20"/>
    </w:rPr>
  </w:style>
  <w:style w:type="paragraph" w:styleId="25" w:customStyle="1">
    <w:name w:val="Раздел положения 2"/>
    <w:basedOn w:val="Normal"/>
    <w:qFormat/>
    <w:pPr>
      <w:pageBreakBefore/>
      <w:jc w:val="both"/>
      <w:outlineLvl w:val="0"/>
    </w:pPr>
    <w:rPr>
      <w:b/>
    </w:rPr>
  </w:style>
  <w:style w:type="paragraph" w:styleId="Style26" w:customStyle="1">
    <w:name w:val="Знак Знак Знак Знак Знак Знак Знак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qFormat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next w:val="Normal"/>
    <w:link w:val="Style2"/>
    <w:qFormat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qFormat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qFormat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qFormat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7"/>
    <w:pPr/>
    <w:rPr/>
  </w:style>
  <w:style w:type="paragraph" w:styleId="TOCHeading">
    <w:name w:val="TOC Heading"/>
    <w:basedOn w:val="Heading1"/>
    <w:next w:val="Normal"/>
    <w:qFormat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qFormat/>
    <w:pPr/>
    <w:rPr>
      <w:rFonts w:eastAsia="Calibri"/>
      <w:sz w:val="24"/>
      <w:szCs w:val="24"/>
      <w:lang w:val="x-none" w:eastAsia="x-none"/>
    </w:rPr>
  </w:style>
  <w:style w:type="paragraph" w:styleId="Style27" w:customStyle="1">
    <w:name w:val="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8" w:customStyle="1">
    <w:name w:val="Пункт"/>
    <w:basedOn w:val="Normal"/>
    <w:qFormat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9" w:customStyle="1">
    <w:name w:val="Абзац списка1"/>
    <w:basedOn w:val="Normal"/>
    <w:qFormat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9" w:customStyle="1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0" w:customStyle="1">
    <w:name w:val="Таблица шапка"/>
    <w:basedOn w:val="Normal"/>
    <w:qFormat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1" w:customStyle="1">
    <w:name w:val="Подподпункт"/>
    <w:basedOn w:val="Style23"/>
    <w:link w:val="Style9"/>
    <w:qFormat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2" w:customStyle="1">
    <w:name w:val="УРОВЕНЬ_(а)"/>
    <w:basedOn w:val="ListParagraph"/>
    <w:qFormat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3" w:customStyle="1">
    <w:name w:val="УРОВЕНЬ_Подпись"/>
    <w:basedOn w:val="ListParagraph"/>
    <w:qFormat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10" w:customStyle="1">
    <w:name w:val="Стиль Заголовок 1 + по ширине"/>
    <w:basedOn w:val="Heading1"/>
    <w:qFormat/>
    <w:pPr>
      <w:keepLines/>
      <w:tabs>
        <w:tab w:val="clear" w:pos="708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eastAsia="ru-RU"/>
    </w:rPr>
  </w:style>
  <w:style w:type="paragraph" w:styleId="EndnoteText">
    <w:name w:val="Endnote Text"/>
    <w:basedOn w:val="Normal"/>
    <w:link w:val="Style12"/>
    <w:pPr/>
    <w:rPr>
      <w:sz w:val="20"/>
      <w:szCs w:val="20"/>
    </w:rPr>
  </w:style>
  <w:style w:type="paragraph" w:styleId="28" w:customStyle="1">
    <w:name w:val="Заголовок 2 КВВ"/>
    <w:basedOn w:val="Normal"/>
    <w:qFormat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4" w:customStyle="1">
    <w:name w:val="Таблица текст"/>
    <w:basedOn w:val="Normal"/>
    <w:qFormat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</w:rPr>
  </w:style>
  <w:style w:type="paragraph" w:styleId="111" w:customStyle="1">
    <w:name w:val="УРОВЕНЬ_1."/>
    <w:basedOn w:val="ListParagraph"/>
    <w:link w:val="13"/>
    <w:qFormat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pPr>
      <w:ind w:left="1120" w:hanging="0"/>
    </w:pPr>
    <w:rPr>
      <w:rFonts w:ascii="Calibri" w:hAnsi="Calibri" w:cs="Calibri"/>
      <w:sz w:val="20"/>
      <w:szCs w:val="20"/>
    </w:rPr>
  </w:style>
  <w:style w:type="paragraph" w:styleId="TOC7">
    <w:name w:val="TOC 7"/>
    <w:basedOn w:val="Normal"/>
    <w:next w:val="Normal"/>
    <w:autoRedefine/>
    <w:pPr>
      <w:ind w:left="1400" w:hanging="0"/>
    </w:pPr>
    <w:rPr>
      <w:rFonts w:ascii="Calibri" w:hAnsi="Calibri" w:cs="Calibri"/>
      <w:sz w:val="20"/>
      <w:szCs w:val="20"/>
    </w:rPr>
  </w:style>
  <w:style w:type="paragraph" w:styleId="TOC8">
    <w:name w:val="TOC 8"/>
    <w:basedOn w:val="Normal"/>
    <w:next w:val="Normal"/>
    <w:autoRedefine/>
    <w:pPr>
      <w:ind w:left="1680" w:hanging="0"/>
    </w:pPr>
    <w:rPr>
      <w:rFonts w:ascii="Calibri" w:hAnsi="Calibri" w:cs="Calibri"/>
      <w:sz w:val="20"/>
      <w:szCs w:val="20"/>
    </w:rPr>
  </w:style>
  <w:style w:type="paragraph" w:styleId="37" w:customStyle="1">
    <w:name w:val="Абзац списка3"/>
    <w:basedOn w:val="Normal"/>
    <w:qFormat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112" w:customStyle="1">
    <w:name w:val="Основной текст1"/>
    <w:basedOn w:val="Normal"/>
    <w:link w:val="Style14"/>
    <w:qFormat/>
    <w:pPr>
      <w:widowControl w:val="false"/>
      <w:shd w:val="clear" w:color="auto" w:fill="FFFFFF"/>
      <w:spacing w:lineRule="exact" w:line="302"/>
    </w:pPr>
    <w:rPr>
      <w:szCs w:val="20"/>
    </w:rPr>
  </w:style>
  <w:style w:type="paragraph" w:styleId="Style35" w:customStyle="1">
    <w:name w:val="Содержимое врезки"/>
    <w:basedOn w:val="Normal"/>
    <w:qFormat/>
    <w:pPr/>
    <w:rPr/>
  </w:style>
  <w:style w:type="paragraph" w:styleId="Style36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7" w:customStyle="1">
    <w:name w:val="Заголовок таблицы"/>
    <w:basedOn w:val="Style36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3" w:customStyle="1">
    <w:name w:val="Стиль1"/>
    <w:qFormat/>
  </w:style>
  <w:style w:type="numbering" w:styleId="29" w:customStyle="1">
    <w:name w:val="Стиль2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header" Target="header3.xml"/><Relationship Id="rId7" Type="http://schemas.openxmlformats.org/officeDocument/2006/relationships/header" Target="header4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Application>AlterOffice/3.4.0.9$Linux_X86_64 LibreOffice_project/b8daf9e823b1a5463a2f48435ddc2e8696e7d4fc</Application>
  <AppVersion>15.0000</AppVersion>
  <Pages>24</Pages>
  <Words>3746</Words>
  <Characters>23789</Characters>
  <CharactersWithSpaces>26508</CharactersWithSpaces>
  <Paragraphs>1233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2025-10-20T09:26:00Z</dcterms:created>
  <dc:creator>Быстров Олег Геннадьевич</dc:creator>
  <dc:description/>
  <dc:language>ru-RU</dc:language>
  <cp:lastModifiedBy/>
  <cp:lastPrinted>2026-08-10T17:27:11Z</cp:lastPrinted>
  <dcterms:modified xsi:type="dcterms:W3CDTF">2026-08-19T16:42:30Z</dcterms:modified>
  <cp:revision>13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