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369" w:rsidRDefault="00BA1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 К RFI</w:t>
      </w:r>
    </w:p>
    <w:p w:rsidR="00765369" w:rsidRDefault="00BA1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ru-RU"/>
        </w:rPr>
        <w:t>выполнение работ по дооснащению железнодорожного пункта пропуска через государственную границу Российской Федерации Илецк-1</w:t>
      </w:r>
    </w:p>
    <w:p w:rsidR="00765369" w:rsidRDefault="0076536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65369" w:rsidRDefault="0076536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65369" w:rsidRDefault="00BA1EA5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rFonts w:eastAsia="Times New Roman"/>
          <w:b/>
          <w:bCs/>
          <w:sz w:val="28"/>
          <w:szCs w:val="28"/>
          <w:highlight w:val="white"/>
          <w:lang w:val="ru-RU"/>
        </w:rPr>
        <w:t xml:space="preserve">Описание работ: </w:t>
      </w:r>
    </w:p>
    <w:p w:rsidR="00765369" w:rsidRDefault="00BA1EA5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1.1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Работы по дооснащению железнодорожного пункта пропуска через государственную границу Российской Федерации Илецк-1 наружным освещением. </w:t>
      </w:r>
    </w:p>
    <w:p w:rsidR="00765369" w:rsidRDefault="00BA1EA5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1.2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Подрядчик выполняет работы по дооснащению наружным освещением железнодорожных путей 1-9 с ПК-5+40 до ПК-6+50 и желе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знодорожных путей 20-25 с ПК-3+80 до ПК- 6+60 (далее – Участок ЖДПП).</w:t>
      </w:r>
    </w:p>
    <w:p w:rsidR="00765369" w:rsidRDefault="00BA1EA5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1.3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Система наружного освещения должна обеспечивать:</w:t>
      </w:r>
    </w:p>
    <w:p w:rsidR="00765369" w:rsidRDefault="00BA1EA5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постоянную работу на объекте;</w:t>
      </w:r>
    </w:p>
    <w:p w:rsidR="00765369" w:rsidRDefault="00BA1EA5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достаточную освещенность Участка ЖДПП согласно нормам.</w:t>
      </w:r>
    </w:p>
    <w:p w:rsidR="00765369" w:rsidRDefault="00BA1EA5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1.4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Система наружного освещения должна быть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проста и удобна в обслуживании и не требовать от дежурного персонала специальных знаний, а также соответствовать нормам освещённости и типовым требованиям к освещению пунктов пропуска:</w:t>
      </w:r>
    </w:p>
    <w:tbl>
      <w:tblPr>
        <w:tblW w:w="928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4643"/>
      </w:tblGrid>
      <w:tr w:rsidR="00765369" w:rsidTr="00BA1EA5">
        <w:tc>
          <w:tcPr>
            <w:tcW w:w="4643" w:type="dxa"/>
          </w:tcPr>
          <w:p w:rsidR="00765369" w:rsidRDefault="00BA1EA5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Параметр</w:t>
            </w:r>
          </w:p>
        </w:tc>
        <w:tc>
          <w:tcPr>
            <w:tcW w:w="4643" w:type="dxa"/>
          </w:tcPr>
          <w:p w:rsidR="00765369" w:rsidRDefault="00BA1EA5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Система наружного освещения</w:t>
            </w:r>
          </w:p>
        </w:tc>
      </w:tr>
      <w:tr w:rsidR="00765369" w:rsidTr="00BA1EA5">
        <w:tc>
          <w:tcPr>
            <w:tcW w:w="4643" w:type="dxa"/>
          </w:tcPr>
          <w:p w:rsidR="00765369" w:rsidRDefault="00BA1EA5">
            <w:pPr>
              <w:spacing w:after="0" w:line="276" w:lineRule="auto"/>
              <w:ind w:right="221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Минимальная освещенность (люкс)</w:t>
            </w:r>
          </w:p>
        </w:tc>
        <w:tc>
          <w:tcPr>
            <w:tcW w:w="4643" w:type="dxa"/>
          </w:tcPr>
          <w:p w:rsidR="00765369" w:rsidRDefault="00BA1EA5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50*</w:t>
            </w:r>
          </w:p>
        </w:tc>
      </w:tr>
      <w:tr w:rsidR="00765369" w:rsidTr="00BA1EA5">
        <w:tc>
          <w:tcPr>
            <w:tcW w:w="4643" w:type="dxa"/>
          </w:tcPr>
          <w:p w:rsidR="00765369" w:rsidRDefault="00BA1EA5">
            <w:pPr>
              <w:spacing w:after="0" w:line="276" w:lineRule="auto"/>
              <w:ind w:right="221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Класс защиты (не менее)</w:t>
            </w:r>
          </w:p>
        </w:tc>
        <w:tc>
          <w:tcPr>
            <w:tcW w:w="4643" w:type="dxa"/>
          </w:tcPr>
          <w:p w:rsidR="00765369" w:rsidRDefault="00BA1EA5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  <w:t>IP 67</w:t>
            </w:r>
          </w:p>
        </w:tc>
      </w:tr>
      <w:tr w:rsidR="00765369" w:rsidTr="00BA1EA5">
        <w:tc>
          <w:tcPr>
            <w:tcW w:w="4643" w:type="dxa"/>
          </w:tcPr>
          <w:p w:rsidR="00765369" w:rsidRDefault="00BA1EA5">
            <w:pPr>
              <w:spacing w:after="0" w:line="276" w:lineRule="auto"/>
              <w:ind w:right="221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Напряжение питания (В)</w:t>
            </w:r>
          </w:p>
        </w:tc>
        <w:tc>
          <w:tcPr>
            <w:tcW w:w="4643" w:type="dxa"/>
          </w:tcPr>
          <w:p w:rsidR="00765369" w:rsidRDefault="00BA1EA5">
            <w:pPr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220-380 В</w:t>
            </w:r>
          </w:p>
        </w:tc>
      </w:tr>
    </w:tbl>
    <w:p w:rsidR="00765369" w:rsidRDefault="00BA1EA5">
      <w:pPr>
        <w:ind w:left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* - данное значение может быть изменено с учетом согласования с Заказчиком и ПУ ФСБ России по Оренбургской области.</w:t>
      </w:r>
    </w:p>
    <w:p w:rsidR="00765369" w:rsidRDefault="00765369">
      <w:pPr>
        <w:ind w:left="709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765369" w:rsidRPr="00BA1EA5" w:rsidRDefault="00BA1EA5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  <w:highlight w:val="white"/>
          <w:lang w:val="ru-RU"/>
        </w:rPr>
      </w:pPr>
      <w:r w:rsidRPr="00BA1EA5">
        <w:rPr>
          <w:rFonts w:eastAsiaTheme="minorEastAsia"/>
          <w:b/>
          <w:bCs/>
          <w:sz w:val="28"/>
          <w:szCs w:val="28"/>
          <w:highlight w:val="white"/>
          <w:lang w:val="ru-RU"/>
        </w:rPr>
        <w:t xml:space="preserve">Требования: </w:t>
      </w:r>
      <w:r>
        <w:rPr>
          <w:rFonts w:eastAsia="Times New Roman"/>
          <w:sz w:val="28"/>
          <w:szCs w:val="28"/>
          <w:highlight w:val="white"/>
          <w:lang w:val="ru-RU"/>
        </w:rPr>
        <w:t xml:space="preserve">подрядчик </w:t>
      </w:r>
      <w:r w:rsidRPr="00BA1EA5">
        <w:rPr>
          <w:rFonts w:eastAsiaTheme="minorEastAsia"/>
          <w:sz w:val="28"/>
          <w:szCs w:val="28"/>
          <w:highlight w:val="white"/>
          <w:lang w:val="ru-RU"/>
        </w:rPr>
        <w:t xml:space="preserve">обязан за свой счёт </w:t>
      </w:r>
      <w:r>
        <w:rPr>
          <w:rFonts w:eastAsia="Times New Roman"/>
          <w:sz w:val="28"/>
          <w:szCs w:val="28"/>
          <w:highlight w:val="white"/>
          <w:lang w:val="ru-RU"/>
        </w:rPr>
        <w:t xml:space="preserve">провести обследование и анализ железнодорожных путей ЖДПП Илецк-1 с обязательным выездом на пункт пропуска: </w:t>
      </w:r>
    </w:p>
    <w:p w:rsidR="00765369" w:rsidRDefault="00BA1EA5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для самостоятельного составления полного перечня актуальной исходной информации, необходимой для проведения работ;</w:t>
      </w:r>
    </w:p>
    <w:p w:rsidR="00765369" w:rsidRDefault="00BA1EA5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для обследования геометричес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ких параметров железнодорожных путей, с целью определения фактического состояния, а также потребности нового оборудования, изделий и материалов, а также способа установки и монтажа оборудования, изделий и материалов;</w:t>
      </w:r>
    </w:p>
    <w:p w:rsidR="00765369" w:rsidRDefault="00BA1EA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- для оценки объемов работ и проведения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анализа технических условий на присоединение к инженерным коммуникациям;</w:t>
      </w:r>
    </w:p>
    <w:p w:rsidR="00765369" w:rsidRDefault="00BA1EA5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для проведения анализа и оценки эффективности существующей системы освещения;</w:t>
      </w:r>
    </w:p>
    <w:p w:rsidR="00765369" w:rsidRDefault="00BA1EA5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для определения состава существующего осветительного оборудования, подлежащего выводу из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эксплуатации и демонтажу;</w:t>
      </w:r>
    </w:p>
    <w:p w:rsidR="00765369" w:rsidRDefault="00BA1EA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для разработки принципиальных решений по оснащению осветительным оборудованием.</w:t>
      </w:r>
    </w:p>
    <w:p w:rsidR="00765369" w:rsidRPr="00BA1EA5" w:rsidRDefault="00BA1EA5">
      <w:pPr>
        <w:pStyle w:val="1"/>
        <w:shd w:val="clear" w:color="auto" w:fill="auto"/>
        <w:tabs>
          <w:tab w:val="left" w:pos="1134"/>
        </w:tabs>
        <w:spacing w:before="0" w:line="240" w:lineRule="auto"/>
        <w:ind w:right="40" w:firstLine="709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По результатам обследования Подрядчик в течение 8 рабочих дней с даты заключения Договора утверждает у Заказчика комплект </w:t>
      </w:r>
      <w:r>
        <w:rPr>
          <w:sz w:val="28"/>
          <w:szCs w:val="28"/>
          <w:highlight w:val="white"/>
          <w:lang w:val="ru-RU"/>
        </w:rPr>
        <w:t>организационно-технологической документации (далее – ОТД). Выполнение работ без согласованного комплекта документов запрещено.</w:t>
      </w:r>
    </w:p>
    <w:p w:rsidR="00765369" w:rsidRPr="00BA1EA5" w:rsidRDefault="00BA1EA5">
      <w:pPr>
        <w:pStyle w:val="1"/>
        <w:shd w:val="clear" w:color="auto" w:fill="auto"/>
        <w:tabs>
          <w:tab w:val="left" w:pos="1134"/>
        </w:tabs>
        <w:spacing w:before="0" w:line="240" w:lineRule="auto"/>
        <w:ind w:right="40" w:firstLine="709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 w:eastAsia="ru-RU"/>
        </w:rPr>
        <w:t>В состав организационно-технологической документации должны входить:</w:t>
      </w:r>
    </w:p>
    <w:p w:rsidR="00765369" w:rsidRPr="00BA1EA5" w:rsidRDefault="00BA1EA5">
      <w:pPr>
        <w:pStyle w:val="1"/>
        <w:shd w:val="clear" w:color="auto" w:fill="auto"/>
        <w:tabs>
          <w:tab w:val="left" w:pos="567"/>
        </w:tabs>
        <w:spacing w:before="0" w:line="240" w:lineRule="auto"/>
        <w:ind w:left="567" w:right="40" w:firstLine="0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 w:eastAsia="ru-RU"/>
        </w:rPr>
        <w:t>- титульный лист;</w:t>
      </w:r>
    </w:p>
    <w:p w:rsidR="00765369" w:rsidRPr="00BA1EA5" w:rsidRDefault="00BA1EA5">
      <w:pPr>
        <w:pStyle w:val="1"/>
        <w:shd w:val="clear" w:color="auto" w:fill="auto"/>
        <w:tabs>
          <w:tab w:val="left" w:pos="567"/>
        </w:tabs>
        <w:spacing w:before="0" w:line="240" w:lineRule="auto"/>
        <w:ind w:left="567" w:right="40" w:firstLine="0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 w:eastAsia="ru-RU"/>
        </w:rPr>
        <w:t>- общие данные;</w:t>
      </w:r>
    </w:p>
    <w:p w:rsidR="00765369" w:rsidRDefault="00BA1EA5">
      <w:pPr>
        <w:tabs>
          <w:tab w:val="left" w:pos="567"/>
          <w:tab w:val="left" w:pos="786"/>
        </w:tabs>
        <w:ind w:right="40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схемы расстановки оборуд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ования на ситуационном плане участка местности масштаба 1:500, с ориентацией по сторонам света, согласованные с ПУ ФСБ России по Оренбургской области, Сетевой организацией и собственником инфраструктуры АО «НК «КТЖ»;</w:t>
      </w:r>
    </w:p>
    <w:p w:rsidR="00765369" w:rsidRDefault="00BA1EA5">
      <w:pPr>
        <w:tabs>
          <w:tab w:val="left" w:pos="567"/>
          <w:tab w:val="left" w:pos="786"/>
        </w:tabs>
        <w:ind w:left="567" w:right="4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ведомость объемов работ;</w:t>
      </w:r>
    </w:p>
    <w:p w:rsidR="00765369" w:rsidRDefault="00BA1EA5">
      <w:pPr>
        <w:tabs>
          <w:tab w:val="left" w:pos="567"/>
          <w:tab w:val="left" w:pos="786"/>
        </w:tabs>
        <w:ind w:right="40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ведомость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порталов, ведомость объемов земляных работ;</w:t>
      </w:r>
    </w:p>
    <w:p w:rsidR="00765369" w:rsidRDefault="00BA1EA5">
      <w:pPr>
        <w:tabs>
          <w:tab w:val="left" w:pos="567"/>
          <w:tab w:val="left" w:pos="793"/>
        </w:tabs>
        <w:ind w:left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узлы крепления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кабеленесущих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систем, узлы элементов порталов, разрезы кабельных траншей;</w:t>
      </w:r>
    </w:p>
    <w:p w:rsidR="00765369" w:rsidRDefault="00BA1EA5">
      <w:pPr>
        <w:tabs>
          <w:tab w:val="left" w:pos="567"/>
          <w:tab w:val="left" w:pos="793"/>
        </w:tabs>
        <w:ind w:left="567" w:right="4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спецификация оборудования с приложением технических характеристик и инструкций по эксплуатации;</w:t>
      </w:r>
    </w:p>
    <w:p w:rsidR="00765369" w:rsidRDefault="00BA1EA5">
      <w:pPr>
        <w:tabs>
          <w:tab w:val="left" w:pos="567"/>
          <w:tab w:val="left" w:pos="793"/>
        </w:tabs>
        <w:ind w:left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светотехнический расч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ет;</w:t>
      </w:r>
    </w:p>
    <w:p w:rsidR="00765369" w:rsidRDefault="00BA1EA5">
      <w:pPr>
        <w:tabs>
          <w:tab w:val="left" w:pos="567"/>
          <w:tab w:val="left" w:pos="786"/>
        </w:tabs>
        <w:ind w:left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однолинейные и принципиальные электрические схемы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щитов управления освещением;</w:t>
      </w:r>
    </w:p>
    <w:p w:rsidR="00765369" w:rsidRDefault="00BA1EA5">
      <w:pPr>
        <w:tabs>
          <w:tab w:val="left" w:pos="567"/>
          <w:tab w:val="left" w:pos="786"/>
        </w:tabs>
        <w:ind w:left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сертификаты соответствия на применяемые материалы и изделия;</w:t>
      </w:r>
    </w:p>
    <w:p w:rsidR="00765369" w:rsidRDefault="00BA1EA5">
      <w:pPr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документации должны быть определены основные технические параметры устраиваемых объектов освещения:</w:t>
      </w:r>
    </w:p>
    <w:p w:rsidR="00765369" w:rsidRDefault="00BA1EA5">
      <w:pPr>
        <w:tabs>
          <w:tab w:val="left" w:pos="0"/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Уточненные места установки элементов линий освещения и линий энергоснабжения;</w:t>
      </w:r>
    </w:p>
    <w:p w:rsidR="00765369" w:rsidRDefault="00BA1EA5">
      <w:pPr>
        <w:tabs>
          <w:tab w:val="left" w:pos="0"/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  <w:t>Система управления освещением;</w:t>
      </w:r>
    </w:p>
    <w:p w:rsidR="00765369" w:rsidRDefault="00BA1EA5">
      <w:pPr>
        <w:tabs>
          <w:tab w:val="left" w:pos="0"/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  <w:t>Расположение питающих центров;</w:t>
      </w:r>
    </w:p>
    <w:p w:rsidR="00765369" w:rsidRDefault="00BA1EA5">
      <w:pPr>
        <w:tabs>
          <w:tab w:val="left" w:pos="0"/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4.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  <w:t>Сечение кабельных линий.</w:t>
      </w:r>
    </w:p>
    <w:p w:rsidR="00765369" w:rsidRDefault="00BA1EA5">
      <w:pPr>
        <w:tabs>
          <w:tab w:val="left" w:pos="0"/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5.  Заземление и защитные меры электробезопасности.</w:t>
      </w:r>
    </w:p>
    <w:p w:rsidR="00765369" w:rsidRPr="00BA1EA5" w:rsidRDefault="00BA1EA5">
      <w:pPr>
        <w:pStyle w:val="1"/>
        <w:shd w:val="clear" w:color="auto" w:fill="auto"/>
        <w:tabs>
          <w:tab w:val="left" w:pos="567"/>
        </w:tabs>
        <w:spacing w:before="0" w:line="240" w:lineRule="auto"/>
        <w:ind w:right="40"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При разработке ОТД Подрядчику </w:t>
      </w:r>
      <w:r>
        <w:rPr>
          <w:sz w:val="28"/>
          <w:szCs w:val="28"/>
          <w:highlight w:val="white"/>
          <w:lang w:val="ru-RU"/>
        </w:rPr>
        <w:t>необходимо:</w:t>
      </w:r>
    </w:p>
    <w:p w:rsidR="00765369" w:rsidRPr="00BA1EA5" w:rsidRDefault="00BA1EA5">
      <w:pPr>
        <w:pStyle w:val="1"/>
        <w:shd w:val="clear" w:color="auto" w:fill="auto"/>
        <w:tabs>
          <w:tab w:val="left" w:pos="567"/>
        </w:tabs>
        <w:spacing w:before="0" w:line="240" w:lineRule="auto"/>
        <w:ind w:right="40"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- произвести расчет освещенности территории ЖДПП Илецк-1, освещенность должна быть не менее 50Лк;</w:t>
      </w:r>
    </w:p>
    <w:p w:rsidR="00765369" w:rsidRPr="00BA1EA5" w:rsidRDefault="00BA1EA5">
      <w:pPr>
        <w:pStyle w:val="1"/>
        <w:shd w:val="clear" w:color="auto" w:fill="auto"/>
        <w:tabs>
          <w:tab w:val="left" w:pos="567"/>
        </w:tabs>
        <w:spacing w:before="0" w:line="240" w:lineRule="auto"/>
        <w:ind w:right="40"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- электроснабжение проектируемого освещения предусмотреть от ВРУ-2 (разрабатывается отдельным проектом);</w:t>
      </w:r>
    </w:p>
    <w:p w:rsidR="00765369" w:rsidRPr="00BA1EA5" w:rsidRDefault="00BA1EA5">
      <w:pPr>
        <w:pStyle w:val="1"/>
        <w:numPr>
          <w:ilvl w:val="0"/>
          <w:numId w:val="4"/>
        </w:numPr>
        <w:shd w:val="clear" w:color="auto" w:fill="auto"/>
        <w:tabs>
          <w:tab w:val="clear" w:pos="709"/>
          <w:tab w:val="left" w:pos="0"/>
        </w:tabs>
        <w:spacing w:before="0" w:line="240" w:lineRule="auto"/>
        <w:ind w:right="40"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соблюдать требования действующих в Россий</w:t>
      </w:r>
      <w:r>
        <w:rPr>
          <w:sz w:val="28"/>
          <w:szCs w:val="28"/>
          <w:highlight w:val="white"/>
          <w:lang w:val="ru-RU"/>
        </w:rPr>
        <w:t>ской Федерации нормативных документов;</w:t>
      </w:r>
    </w:p>
    <w:p w:rsidR="00765369" w:rsidRPr="00BA1EA5" w:rsidRDefault="00BA1EA5">
      <w:pPr>
        <w:pStyle w:val="1"/>
        <w:numPr>
          <w:ilvl w:val="0"/>
          <w:numId w:val="4"/>
        </w:numPr>
        <w:shd w:val="clear" w:color="auto" w:fill="auto"/>
        <w:tabs>
          <w:tab w:val="clear" w:pos="709"/>
          <w:tab w:val="left" w:pos="0"/>
        </w:tabs>
        <w:spacing w:before="0" w:line="240" w:lineRule="auto"/>
        <w:ind w:right="40"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предусматривать современное оборудование, изделия и материалы;</w:t>
      </w:r>
    </w:p>
    <w:p w:rsidR="00765369" w:rsidRPr="00BA1EA5" w:rsidRDefault="00BA1EA5">
      <w:pPr>
        <w:pStyle w:val="1"/>
        <w:numPr>
          <w:ilvl w:val="0"/>
          <w:numId w:val="4"/>
        </w:numPr>
        <w:shd w:val="clear" w:color="auto" w:fill="auto"/>
        <w:tabs>
          <w:tab w:val="clear" w:pos="709"/>
          <w:tab w:val="left" w:pos="0"/>
        </w:tabs>
        <w:spacing w:before="0" w:line="240" w:lineRule="auto"/>
        <w:ind w:right="40"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принимать технические решения, обеспечивающие экономное расходование материальных ресурсов, снижение материалоемкости, а также трудовых затрат;</w:t>
      </w:r>
    </w:p>
    <w:p w:rsidR="00765369" w:rsidRPr="00BA1EA5" w:rsidRDefault="00BA1EA5">
      <w:pPr>
        <w:pStyle w:val="1"/>
        <w:shd w:val="clear" w:color="auto" w:fill="auto"/>
        <w:tabs>
          <w:tab w:val="left" w:pos="1134"/>
        </w:tabs>
        <w:spacing w:before="0" w:line="240" w:lineRule="auto"/>
        <w:ind w:right="40" w:firstLine="0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согласовать решения с ПУ ФСБ России по Оренбургской области, Сетевой организацией и собственником инфраструктуры АО «НК «КТЖ».</w:t>
      </w:r>
    </w:p>
    <w:p w:rsidR="00765369" w:rsidRDefault="00BA1EA5">
      <w:pPr>
        <w:tabs>
          <w:tab w:val="left" w:pos="0"/>
          <w:tab w:val="left" w:pos="800"/>
        </w:tabs>
        <w:ind w:right="60"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 разработке организационно-технологической документации Подрядчик руководствуется следующей документацией: </w:t>
      </w:r>
    </w:p>
    <w:p w:rsidR="00765369" w:rsidRDefault="00BA1EA5">
      <w:pPr>
        <w:numPr>
          <w:ilvl w:val="0"/>
          <w:numId w:val="5"/>
        </w:numPr>
        <w:tabs>
          <w:tab w:val="left" w:pos="0"/>
          <w:tab w:val="left" w:pos="800"/>
        </w:tabs>
        <w:spacing w:after="0"/>
        <w:ind w:left="0"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настоящим техничес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ким заданием;</w:t>
      </w:r>
    </w:p>
    <w:p w:rsidR="00765369" w:rsidRDefault="00BA1EA5">
      <w:pPr>
        <w:numPr>
          <w:ilvl w:val="0"/>
          <w:numId w:val="5"/>
        </w:numPr>
        <w:tabs>
          <w:tab w:val="left" w:pos="0"/>
          <w:tab w:val="left" w:pos="800"/>
        </w:tabs>
        <w:spacing w:after="0"/>
        <w:ind w:left="0"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ГОСТ 34935-2023. Межгосударственный стандарт. Освещение наружное объектов железнодорожного транспорта. Нормы и методы контроля;</w:t>
      </w:r>
    </w:p>
    <w:p w:rsidR="00765369" w:rsidRDefault="00BA1EA5">
      <w:pPr>
        <w:numPr>
          <w:ilvl w:val="0"/>
          <w:numId w:val="5"/>
        </w:numPr>
        <w:shd w:val="clear" w:color="auto" w:fill="FFFFFF"/>
        <w:tabs>
          <w:tab w:val="left" w:pos="0"/>
          <w:tab w:val="left" w:pos="851"/>
        </w:tabs>
        <w:spacing w:before="300" w:after="0"/>
        <w:ind w:left="0"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Правила устройства электроустановок (ПУЭ) 7-ое издание;</w:t>
      </w:r>
    </w:p>
    <w:p w:rsidR="00765369" w:rsidRDefault="00BA1EA5">
      <w:pPr>
        <w:numPr>
          <w:ilvl w:val="0"/>
          <w:numId w:val="5"/>
        </w:numPr>
        <w:shd w:val="clear" w:color="auto" w:fill="FFFFFF"/>
        <w:tabs>
          <w:tab w:val="left" w:pos="0"/>
          <w:tab w:val="left" w:pos="851"/>
        </w:tabs>
        <w:spacing w:before="300" w:after="0"/>
        <w:ind w:left="0"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иные действующие нормативно-правовые акты.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Подрядчик обесп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ечивает получение Акта-допуска на производства работ, разрабатывает и согласовывает Проект производства работ до начала производства работ.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Все изделия и материалы, используемые при проведении работ на объектах Заказчика, должны быть новыми, не бывшими в э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ксплуатации/употреблении, свободно распространяться на территории Российской Федерации, иметь необходимые документы (сертификаты качества, результаты натурных испытаний, санитарно-эпидемиологические заключения, сертификаты пожарной безопасности и т.д.).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начала работ Подрядчик должен представить Заказчику документы, удостоверяющие качество оборудования, материалов, конструкций и изделий, заверенные должным образом, позволяющим определить лицо и организацию, заверившие такие документы. Впоследствии данные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документы включаются в комплект ИД.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Входной контроль качества используемого оборудования и материалов осуществляет Подрядчик до начала выполнения работ на Объекте. Входной контроль проводится с целью выявления отклонений от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требований сопроводительных доку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ментов и разработанного комплекта ОТД. Поступающие на Объект изделия и материалы должны иметь сопроводительные документы (паспорт, сертификат соответствия и т.д.), в которых указываются наименование материала, номер партии и количество материала, содержани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 вредных компонентов и примесей, дата изготовления, наименование подрядной организации и Объекта, на котором предусмотрена их установка.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 приемке материалов и изделий осуществляют входной контроль, производят визуальный осмотр, качество их изготовления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(в том числе антикоррозионного покрытия), и проверку соответствия паспортных данных рабочим чертежам и соответствующим стандартам, а также контроль геометрических размеров принимаемых изделий на соответствие ГОСТ, СТО и т.д.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Результаты входного контроля з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аносятся в журнал учета входного контроля материалов и конструкций, оформляются в акт и протокол входного контроля качества материалов, подтверждающие качество примененного оборудования и материалов, которые предоставляются Заказчику.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Подрядчик обязан вест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 с момента начала работ на Объекте и до их завершения, оформленные и заверенные в установленном порядке журналы учета выполнения работ на русском языке по типовой форме, утвержденной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Ростехнадзора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от 12.01.2007 № 7, а также специальные журналы ра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бот, журналы операционного контроля качества.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Работы должны отражаться, по каждой технологической операции отдельно, в журнале производства работ. Общие и (или) специальные журналы работ подлежат передаче Заказчику заблаговременно, но не позднее 10 рабочих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дней с момента заключения контракта.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течение 5 календарных дней после заключения Договора Подрядчик должен представить Заказчику приказ о назначении ответственного за производство работ на Объекте.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Осуществлять своими силами операционный контроль выполн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яемых работ, о его результатах отчитывается перед Заказчиком, заносить результаты операционного контроля в соответствующие журналы.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Скрытые виды работ подтверждаются актами на скрытые работы.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Контроль качества выполнения работ осуществляется инженерно-техн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ическим персоналом Подрядчика, а также сотрудниками Заказчика, о чем делается запись в журнале производства работ.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 производстве работ Подрядчик не имеет права приступать к последующим видам работ без оформления актов на скрытые работы и ответственных р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абот.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Все элементы железной дороги в случае их нарушений в процессе производства работ должны быть приведены в нормативное состояние за счёт средств Подрядчика.</w:t>
      </w:r>
    </w:p>
    <w:p w:rsidR="00765369" w:rsidRDefault="00765369">
      <w:pPr>
        <w:shd w:val="clear" w:color="auto" w:fill="FFFFFF"/>
        <w:tabs>
          <w:tab w:val="left" w:pos="0"/>
        </w:tabs>
        <w:spacing w:after="0"/>
        <w:ind w:left="840" w:right="62" w:firstLine="1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p w:rsidR="00765369" w:rsidRDefault="00BA1EA5">
      <w:pPr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before="300" w:after="0"/>
        <w:ind w:left="0" w:right="62" w:firstLine="1134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Срок выполнения работ: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даты заключения Договора до 20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.10.2027 г.</w:t>
      </w:r>
    </w:p>
    <w:p w:rsidR="00765369" w:rsidRDefault="00BA1EA5">
      <w:pPr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before="300" w:after="0"/>
        <w:ind w:left="0" w:right="62" w:firstLine="1134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Требования к безопасности и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ограждение мест производства работ: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Безопасность производства работ должна выполняться в строгом соответствии с действующими нормами и правилами. Подрядчик несет предусмотренную законодательством РФ ответственность за обеспечение безопасности движения в м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естах ведения работ в течение всего периода времени их выполнения.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Ответственность за соблюдение правил пожарной безопасности, охраны труда и соблюдение санитарно-гигиенического режима в зоне производства работ возлагается на Подрядчика, который своим прик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азом назначает ответственных лиц за проведение работ и соблюдение указанных правил.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Обучение персонала безопасным методам труда и проверку знаний Подрядчик проводит самостоятельно в соответствии с правилами техники безопасности. 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 выполнении работ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соблюдать технологию производства работ и требования нормативной документации.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 работам допускаются лица, прошедшие специальный инструктаж и обучение.</w:t>
      </w:r>
    </w:p>
    <w:p w:rsidR="00765369" w:rsidRDefault="00BA1EA5">
      <w:pPr>
        <w:shd w:val="clear" w:color="auto" w:fill="FFFFFF"/>
        <w:tabs>
          <w:tab w:val="left" w:pos="0"/>
          <w:tab w:val="left" w:pos="851"/>
        </w:tabs>
        <w:spacing w:before="300"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Все бригады, механизаторы, дорожные рабочие и специалисты, задействованные при выполнении работ, должны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быть обеспечены спецодеждой в соответствии с требованиями ГОСТ 12.4.281-2021 Межгосударственный стандарт. Система стандартов безопасности труда. Одежда специальная повышенной видимости. Технические требования и методы испытаний"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должны быть одеты в сигна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льные жилеты оранжевого цвета со светоотражающими элементами с указанием фирменного наименования организации Подрядчика.</w:t>
      </w:r>
    </w:p>
    <w:p w:rsidR="00765369" w:rsidRDefault="00BA1EA5">
      <w:pPr>
        <w:pStyle w:val="1"/>
        <w:shd w:val="clear" w:color="auto" w:fill="auto"/>
        <w:tabs>
          <w:tab w:val="left" w:pos="0"/>
        </w:tabs>
        <w:spacing w:before="0" w:line="240" w:lineRule="auto"/>
        <w:ind w:right="3" w:firstLine="851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При производстве работ Акт-допуск на производства работ, Проект производства работ, согласованный Заказчиком комплект ОТД должны находи</w:t>
      </w:r>
      <w:r>
        <w:rPr>
          <w:sz w:val="28"/>
          <w:szCs w:val="28"/>
          <w:highlight w:val="white"/>
          <w:lang w:val="ru-RU"/>
        </w:rPr>
        <w:t xml:space="preserve">ться у производителя работ, непосредственно на участке выполнения работ. Выполнение работ без указанных документов не разрешается. </w:t>
      </w:r>
    </w:p>
    <w:p w:rsidR="00765369" w:rsidRPr="00BA1EA5" w:rsidRDefault="00BA1EA5">
      <w:pPr>
        <w:pStyle w:val="1"/>
        <w:shd w:val="clear" w:color="auto" w:fill="auto"/>
        <w:tabs>
          <w:tab w:val="left" w:pos="0"/>
        </w:tabs>
        <w:spacing w:before="0" w:line="240" w:lineRule="auto"/>
        <w:ind w:right="3" w:firstLine="851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Электромонтажные работы должны выполняться в соответствии с требованиями РД 153-34.3-03.285-2002.</w:t>
      </w:r>
    </w:p>
    <w:p w:rsidR="00765369" w:rsidRDefault="00765369">
      <w:pPr>
        <w:shd w:val="clear" w:color="auto" w:fill="FFFFFF"/>
        <w:tabs>
          <w:tab w:val="left" w:pos="0"/>
          <w:tab w:val="left" w:pos="851"/>
        </w:tabs>
        <w:spacing w:after="0"/>
        <w:ind w:right="62"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765369" w:rsidRDefault="00BA1EA5">
      <w:pPr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after="0" w:line="276" w:lineRule="auto"/>
        <w:ind w:left="0" w:right="62" w:firstLine="1200"/>
        <w:contextualSpacing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Технические требования к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элементам устанавливаемого наружного освещения:</w:t>
      </w:r>
    </w:p>
    <w:p w:rsidR="00765369" w:rsidRDefault="00BA1EA5">
      <w:pPr>
        <w:pStyle w:val="formattext2"/>
        <w:shd w:val="clear" w:color="auto" w:fill="FFFFFF"/>
        <w:tabs>
          <w:tab w:val="left" w:pos="0"/>
        </w:tabs>
        <w:spacing w:line="276" w:lineRule="auto"/>
        <w:ind w:firstLine="851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Освещение должно быть выполнено с применением </w:t>
      </w:r>
      <w:proofErr w:type="spellStart"/>
      <w:r>
        <w:rPr>
          <w:sz w:val="28"/>
          <w:szCs w:val="28"/>
          <w:highlight w:val="white"/>
        </w:rPr>
        <w:t>горяче</w:t>
      </w:r>
      <w:proofErr w:type="spellEnd"/>
      <w:r>
        <w:rPr>
          <w:sz w:val="28"/>
          <w:szCs w:val="28"/>
          <w:highlight w:val="white"/>
        </w:rPr>
        <w:t xml:space="preserve">-оцинкованных металлических порталов, кабеля, и светильников. Марку, длину и тип порталов определить в организационно-технологической </w:t>
      </w:r>
      <w:r>
        <w:rPr>
          <w:sz w:val="28"/>
          <w:szCs w:val="28"/>
          <w:highlight w:val="white"/>
        </w:rPr>
        <w:lastRenderedPageBreak/>
        <w:t>документации исходя из</w:t>
      </w:r>
      <w:r>
        <w:rPr>
          <w:sz w:val="28"/>
          <w:szCs w:val="28"/>
          <w:highlight w:val="white"/>
        </w:rPr>
        <w:t xml:space="preserve"> расчета освещенности. Порталы должны иметь антикоррозионное покрытие, вид и технические характеристики которого должны соответствовать установленным в рабочих чертежах и (или) указанным в заказе на их изготовление. Вид, качество и толщина покрытия опор до</w:t>
      </w:r>
      <w:r>
        <w:rPr>
          <w:sz w:val="28"/>
          <w:szCs w:val="28"/>
          <w:highlight w:val="white"/>
        </w:rPr>
        <w:t xml:space="preserve">лжны соответствовать указанным в рабочих чертежах в соответствии с требованиями ГОСТ 9.307-2021 - для покрытий, нанесенных методом горячего </w:t>
      </w:r>
      <w:proofErr w:type="spellStart"/>
      <w:r>
        <w:rPr>
          <w:sz w:val="28"/>
          <w:szCs w:val="28"/>
          <w:highlight w:val="white"/>
        </w:rPr>
        <w:t>цинкования</w:t>
      </w:r>
      <w:proofErr w:type="spellEnd"/>
      <w:r>
        <w:rPr>
          <w:sz w:val="28"/>
          <w:szCs w:val="28"/>
          <w:highlight w:val="white"/>
        </w:rPr>
        <w:t xml:space="preserve"> и составлять не менее 60 мкм.</w:t>
      </w:r>
      <w:r>
        <w:rPr>
          <w:color w:val="444444"/>
          <w:sz w:val="28"/>
          <w:szCs w:val="28"/>
          <w:highlight w:val="white"/>
        </w:rPr>
        <w:t xml:space="preserve"> Т</w:t>
      </w:r>
      <w:r>
        <w:rPr>
          <w:sz w:val="28"/>
          <w:szCs w:val="28"/>
          <w:highlight w:val="white"/>
        </w:rPr>
        <w:t xml:space="preserve">олщина слоя цинкового покрытия для крепежных элементов должна составлять не менее 40 мкм. </w:t>
      </w:r>
    </w:p>
    <w:p w:rsidR="00765369" w:rsidRDefault="00BA1EA5">
      <w:pPr>
        <w:pStyle w:val="formattext2"/>
        <w:shd w:val="clear" w:color="auto" w:fill="FFFFFF"/>
        <w:tabs>
          <w:tab w:val="left" w:pos="0"/>
        </w:tabs>
        <w:spacing w:line="276" w:lineRule="auto"/>
        <w:ind w:firstLine="851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Закладные детали фундаментов опор должны быть обработаны антикоррозионным покрытием в соответствии с действующими строительными нормами и правилами.</w:t>
      </w:r>
    </w:p>
    <w:p w:rsidR="00765369" w:rsidRDefault="00BA1EA5">
      <w:pPr>
        <w:pStyle w:val="formattext2"/>
        <w:shd w:val="clear" w:color="auto" w:fill="FFFFFF"/>
        <w:tabs>
          <w:tab w:val="left" w:pos="0"/>
        </w:tabs>
        <w:ind w:firstLine="851"/>
        <w:jc w:val="both"/>
      </w:pPr>
      <w:r>
        <w:rPr>
          <w:sz w:val="28"/>
          <w:szCs w:val="28"/>
          <w:highlight w:val="white"/>
        </w:rPr>
        <w:t>4.1 Светильники:</w:t>
      </w:r>
      <w:r>
        <w:rPr>
          <w:sz w:val="28"/>
          <w:szCs w:val="28"/>
          <w:highlight w:val="white"/>
        </w:rPr>
        <w:t xml:space="preserve"> В качестве осветительных приборов должны быть применены новые энергосберегающие светодиодные светильники со следующими техническими характеристиками: мощность 60 Вт (допустимое отклонение ±10%), световой поток не менее 7500 лм, цветовая температура 4000 К</w:t>
      </w:r>
      <w:r>
        <w:rPr>
          <w:sz w:val="28"/>
          <w:szCs w:val="28"/>
          <w:highlight w:val="white"/>
        </w:rPr>
        <w:t xml:space="preserve">, специальная кривая силы света, индекс цветопередачи (CRI) не менее 70, коэффициент пульсации не более 1%, коэффициент мощности не менее 0,98, степень защиты оболочки IP67 согласно ГОСТ IEC 60598-1-2017, гарантийный срок эксплуатации не менее 60 месяцев; </w:t>
      </w:r>
      <w:r>
        <w:rPr>
          <w:sz w:val="28"/>
          <w:szCs w:val="28"/>
          <w:highlight w:val="white"/>
        </w:rPr>
        <w:t>общее количество применяемых светильников должно составлять не менее 1516 штук, при этом марка, производитель и габаритные размеры подлежат согласованию с Заказчиком на этапе разработки ОТД.</w:t>
      </w:r>
    </w:p>
    <w:p w:rsidR="00765369" w:rsidRDefault="00BA1EA5">
      <w:pPr>
        <w:pStyle w:val="formattext2"/>
        <w:shd w:val="clear" w:color="auto" w:fill="FFFFFF"/>
        <w:tabs>
          <w:tab w:val="left" w:pos="0"/>
        </w:tabs>
        <w:ind w:firstLine="851"/>
        <w:jc w:val="both"/>
      </w:pPr>
      <w:r>
        <w:rPr>
          <w:sz w:val="28"/>
          <w:szCs w:val="28"/>
          <w:highlight w:val="white"/>
        </w:rPr>
        <w:t>4.2 Опорные конструкции (порталы), стойки и фундаменты: Для устро</w:t>
      </w:r>
      <w:r>
        <w:rPr>
          <w:sz w:val="28"/>
          <w:szCs w:val="28"/>
          <w:highlight w:val="white"/>
        </w:rPr>
        <w:t xml:space="preserve">йства системы освещения применяются металлоконструкции заводского изготовления — анкерные фундаменты ТСА из </w:t>
      </w:r>
      <w:proofErr w:type="spellStart"/>
      <w:r>
        <w:rPr>
          <w:sz w:val="28"/>
          <w:szCs w:val="28"/>
          <w:highlight w:val="white"/>
        </w:rPr>
        <w:t>вибрированного</w:t>
      </w:r>
      <w:proofErr w:type="spellEnd"/>
      <w:r>
        <w:rPr>
          <w:sz w:val="28"/>
          <w:szCs w:val="28"/>
          <w:highlight w:val="white"/>
        </w:rPr>
        <w:t xml:space="preserve"> железобетона (не менее 230 шт., длина 4,5 м, масса не менее 1950 кг, допустимая нагрузка не менее 12 </w:t>
      </w:r>
      <w:proofErr w:type="spellStart"/>
      <w:r>
        <w:rPr>
          <w:sz w:val="28"/>
          <w:szCs w:val="28"/>
          <w:highlight w:val="white"/>
        </w:rPr>
        <w:t>тсм</w:t>
      </w:r>
      <w:proofErr w:type="spellEnd"/>
      <w:r>
        <w:rPr>
          <w:sz w:val="28"/>
          <w:szCs w:val="28"/>
          <w:highlight w:val="white"/>
        </w:rPr>
        <w:t>, соответствуют типовому прое</w:t>
      </w:r>
      <w:r>
        <w:rPr>
          <w:sz w:val="28"/>
          <w:szCs w:val="28"/>
          <w:highlight w:val="white"/>
        </w:rPr>
        <w:t xml:space="preserve">кту №4182и); стойки жесткой поперечины серии МШП из горячекатаного швеллера (не менее 230 шт., длина не менее 9,6 м, масса не менее 529 кг, допустимая нагрузка не менее 10 </w:t>
      </w:r>
      <w:proofErr w:type="spellStart"/>
      <w:r>
        <w:rPr>
          <w:sz w:val="28"/>
          <w:szCs w:val="28"/>
          <w:highlight w:val="white"/>
        </w:rPr>
        <w:t>тсм</w:t>
      </w:r>
      <w:proofErr w:type="spellEnd"/>
      <w:r>
        <w:rPr>
          <w:sz w:val="28"/>
          <w:szCs w:val="28"/>
          <w:highlight w:val="white"/>
        </w:rPr>
        <w:t>, соответствуют типовому проекту №6226И по ТУ 5264-848-01393674-07); ригели жестк</w:t>
      </w:r>
      <w:r>
        <w:rPr>
          <w:sz w:val="28"/>
          <w:szCs w:val="28"/>
          <w:highlight w:val="white"/>
        </w:rPr>
        <w:t xml:space="preserve">ой поперечины серии ОРЦ в виде фермы из углового проката марки стали С245 (не менее 63 шт., допустимая нагрузка не менее 19 тс*м, масса не менее 1588 кг, соответствуют типовому проекту №6458и, длина определяется проектной документацией). Все металлические </w:t>
      </w:r>
      <w:r>
        <w:rPr>
          <w:sz w:val="28"/>
          <w:szCs w:val="28"/>
          <w:highlight w:val="white"/>
        </w:rPr>
        <w:t xml:space="preserve">элементы конструкций должны поставляться с сертификатом качества завода-изготовителя, подтверждающим толщину и </w:t>
      </w:r>
      <w:proofErr w:type="spellStart"/>
      <w:r>
        <w:rPr>
          <w:sz w:val="28"/>
          <w:szCs w:val="28"/>
          <w:highlight w:val="white"/>
        </w:rPr>
        <w:t>сплошность</w:t>
      </w:r>
      <w:proofErr w:type="spellEnd"/>
      <w:r>
        <w:rPr>
          <w:sz w:val="28"/>
          <w:szCs w:val="28"/>
          <w:highlight w:val="white"/>
        </w:rPr>
        <w:t xml:space="preserve"> цинкового покрытия, выполненного методом горячего </w:t>
      </w:r>
      <w:proofErr w:type="spellStart"/>
      <w:r>
        <w:rPr>
          <w:sz w:val="28"/>
          <w:szCs w:val="28"/>
          <w:highlight w:val="white"/>
        </w:rPr>
        <w:t>цинкования</w:t>
      </w:r>
      <w:proofErr w:type="spellEnd"/>
      <w:r>
        <w:rPr>
          <w:sz w:val="28"/>
          <w:szCs w:val="28"/>
          <w:highlight w:val="white"/>
        </w:rPr>
        <w:t>.</w:t>
      </w:r>
    </w:p>
    <w:p w:rsidR="00765369" w:rsidRDefault="00BA1EA5">
      <w:pPr>
        <w:pStyle w:val="formattext2"/>
        <w:shd w:val="clear" w:color="auto" w:fill="FFFFFF"/>
        <w:tabs>
          <w:tab w:val="left" w:pos="0"/>
        </w:tabs>
        <w:ind w:firstLine="851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4.3 Кабели и способы прокладки: Кабели должны прокладываться (в случае н</w:t>
      </w:r>
      <w:r>
        <w:rPr>
          <w:sz w:val="28"/>
          <w:szCs w:val="28"/>
          <w:highlight w:val="white"/>
        </w:rPr>
        <w:t xml:space="preserve">еобходимости) согласно требованиям Правил устройства </w:t>
      </w:r>
      <w:r>
        <w:rPr>
          <w:sz w:val="28"/>
          <w:szCs w:val="28"/>
          <w:highlight w:val="white"/>
        </w:rPr>
        <w:lastRenderedPageBreak/>
        <w:t>электроустановок, а также соответствующих СНиП. На плане расположения трассы кабелей должны указываться опасные места выполнения работ — пересечения с силовыми кабелями и с магистральными кабелями связи,</w:t>
      </w:r>
      <w:r>
        <w:rPr>
          <w:sz w:val="28"/>
          <w:szCs w:val="28"/>
          <w:highlight w:val="white"/>
        </w:rPr>
        <w:t xml:space="preserve"> а также производиться предупреждающие надписи об осторожности выполнения работ на пересечениях кабелей с этими подземными коммуникациями в соответствии с условиями согласований их эксплуатационных организаций или владельцев. По окончании строительно-монта</w:t>
      </w:r>
      <w:r>
        <w:rPr>
          <w:sz w:val="28"/>
          <w:szCs w:val="28"/>
          <w:highlight w:val="white"/>
        </w:rPr>
        <w:t>жных работ по укладке кабельных линий предоставить Заказчику топографическую съемку с указанием всех коммуникаций и фактически уложенных кабельных линий.</w:t>
      </w:r>
    </w:p>
    <w:p w:rsidR="00765369" w:rsidRDefault="00BA1EA5">
      <w:pPr>
        <w:numPr>
          <w:ilvl w:val="0"/>
          <w:numId w:val="2"/>
        </w:numPr>
        <w:tabs>
          <w:tab w:val="left" w:pos="426"/>
        </w:tabs>
        <w:spacing w:line="284" w:lineRule="exac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Выполнение работ:</w:t>
      </w:r>
    </w:p>
    <w:p w:rsidR="00765369" w:rsidRPr="00BA1EA5" w:rsidRDefault="00BA1EA5">
      <w:pPr>
        <w:pStyle w:val="1"/>
        <w:shd w:val="clear" w:color="auto" w:fill="auto"/>
        <w:spacing w:before="0" w:line="240" w:lineRule="auto"/>
        <w:ind w:right="40" w:firstLine="709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Все работы выполняются в соответствии с организационно-технологической и только посл</w:t>
      </w:r>
      <w:r>
        <w:rPr>
          <w:sz w:val="28"/>
          <w:szCs w:val="28"/>
          <w:highlight w:val="white"/>
          <w:lang w:val="ru-RU"/>
        </w:rPr>
        <w:t>е согласования Заказчиком комплекта документации, разработанной и утвержденной Подрядчиком согласно действующим строительным нормам и правилам.</w:t>
      </w:r>
    </w:p>
    <w:p w:rsidR="00765369" w:rsidRPr="00BA1EA5" w:rsidRDefault="00BA1EA5">
      <w:pPr>
        <w:pStyle w:val="1"/>
        <w:shd w:val="clear" w:color="auto" w:fill="auto"/>
        <w:tabs>
          <w:tab w:val="left" w:pos="861"/>
        </w:tabs>
        <w:spacing w:before="0" w:line="240" w:lineRule="auto"/>
        <w:ind w:right="40" w:firstLine="709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В ходе выполнения работ, в случае возникновения необходимости дополнительного исследования, получения разрешений</w:t>
      </w:r>
      <w:r>
        <w:rPr>
          <w:sz w:val="28"/>
          <w:szCs w:val="28"/>
          <w:highlight w:val="white"/>
          <w:lang w:val="ru-RU"/>
        </w:rPr>
        <w:t xml:space="preserve"> или согласований от третьих лиц, Подрядчик должен выполнить необходимые для выполнения задания дополнительные работы (инженерные и геодезические изыскания, изучение метеорологических параметров местности, инженерные расчеты освещенности, фундаментов опор,</w:t>
      </w:r>
      <w:r>
        <w:rPr>
          <w:sz w:val="28"/>
          <w:szCs w:val="28"/>
          <w:highlight w:val="white"/>
          <w:lang w:val="ru-RU"/>
        </w:rPr>
        <w:t xml:space="preserve"> сечения проводников линий, подбор оборудования, определение схемы его расстановки и другое) самостоятельно без дополнительной оплаты.</w:t>
      </w:r>
    </w:p>
    <w:p w:rsidR="00765369" w:rsidRPr="00BA1EA5" w:rsidRDefault="00BA1EA5">
      <w:pPr>
        <w:pStyle w:val="1"/>
        <w:shd w:val="clear" w:color="auto" w:fill="auto"/>
        <w:tabs>
          <w:tab w:val="left" w:pos="840"/>
        </w:tabs>
        <w:spacing w:before="0" w:line="240" w:lineRule="auto"/>
        <w:ind w:right="40" w:firstLine="851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В случае необходимости проведения работ в охранных зонах коммуникаций, согласовать их с владельцами коммуникаций. При нео</w:t>
      </w:r>
      <w:r>
        <w:rPr>
          <w:sz w:val="28"/>
          <w:szCs w:val="28"/>
          <w:highlight w:val="white"/>
          <w:lang w:val="ru-RU"/>
        </w:rPr>
        <w:t>бходимости произвести перенос коммуникаций.</w:t>
      </w:r>
    </w:p>
    <w:p w:rsidR="00765369" w:rsidRPr="00BA1EA5" w:rsidRDefault="00BA1EA5">
      <w:pPr>
        <w:pStyle w:val="1"/>
        <w:shd w:val="clear" w:color="auto" w:fill="auto"/>
        <w:tabs>
          <w:tab w:val="left" w:pos="840"/>
        </w:tabs>
        <w:spacing w:before="0" w:line="240" w:lineRule="auto"/>
        <w:ind w:right="40" w:firstLine="851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До начала производства работ Подрядчик обязуется согласовать сотрудников, субподрядчиков с Федеральной службой безопасности, Таможенной службой, пограничной службой, РЖД, и иными организациями (при необходимости)</w:t>
      </w:r>
      <w:r>
        <w:rPr>
          <w:sz w:val="28"/>
          <w:szCs w:val="28"/>
          <w:highlight w:val="white"/>
          <w:lang w:val="ru-RU"/>
        </w:rPr>
        <w:t>.</w:t>
      </w:r>
    </w:p>
    <w:p w:rsidR="00765369" w:rsidRPr="00BA1EA5" w:rsidRDefault="00BA1EA5">
      <w:pPr>
        <w:pStyle w:val="1"/>
        <w:shd w:val="clear" w:color="auto" w:fill="auto"/>
        <w:tabs>
          <w:tab w:val="left" w:pos="840"/>
        </w:tabs>
        <w:spacing w:before="0" w:line="240" w:lineRule="auto"/>
        <w:ind w:right="40" w:firstLine="851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Выполнение работ по устройству фундаментов, монтажу ригелей согласовывается за 3 (три) дня до начала производства работ с Заказчиком. Указанные работы производятся исключительно в согласованное время (не более 2 часов в сутки) при условии отсутствия движ</w:t>
      </w:r>
      <w:r>
        <w:rPr>
          <w:sz w:val="28"/>
          <w:szCs w:val="28"/>
          <w:highlight w:val="white"/>
          <w:lang w:val="ru-RU"/>
        </w:rPr>
        <w:t>ения поездов.</w:t>
      </w:r>
    </w:p>
    <w:p w:rsidR="00765369" w:rsidRPr="00BA1EA5" w:rsidRDefault="00BA1EA5">
      <w:pPr>
        <w:pStyle w:val="1"/>
        <w:shd w:val="clear" w:color="auto" w:fill="auto"/>
        <w:tabs>
          <w:tab w:val="left" w:pos="836"/>
        </w:tabs>
        <w:spacing w:before="0" w:line="240" w:lineRule="auto"/>
        <w:ind w:right="40" w:firstLine="851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Все используемые материалы и применяемое оборудование должны соответствовать действующим нормативным актам, материалы должны иметь декларацию соответствия. Входной контроль качества используемого оборудования и материалов осуществляет Подрядч</w:t>
      </w:r>
      <w:r>
        <w:rPr>
          <w:sz w:val="28"/>
          <w:szCs w:val="28"/>
          <w:highlight w:val="white"/>
          <w:lang w:val="ru-RU"/>
        </w:rPr>
        <w:t xml:space="preserve">ик. Заказчику предоставляются документы, подтверждающие качество примененного оборудования и материалов. </w:t>
      </w:r>
    </w:p>
    <w:p w:rsidR="00765369" w:rsidRPr="00BA1EA5" w:rsidRDefault="00BA1EA5">
      <w:pPr>
        <w:pStyle w:val="1"/>
        <w:shd w:val="clear" w:color="auto" w:fill="auto"/>
        <w:tabs>
          <w:tab w:val="left" w:pos="836"/>
        </w:tabs>
        <w:spacing w:before="0" w:line="240" w:lineRule="auto"/>
        <w:ind w:right="40" w:firstLine="851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При возникшей необходимости в процессе производства работ допускается внесение изменений и уточнений в организационно-технологическую документацию по </w:t>
      </w:r>
      <w:r>
        <w:rPr>
          <w:sz w:val="28"/>
          <w:szCs w:val="28"/>
          <w:highlight w:val="white"/>
          <w:lang w:val="ru-RU"/>
        </w:rPr>
        <w:t>согласованию с Заказчиком.</w:t>
      </w:r>
    </w:p>
    <w:p w:rsidR="00765369" w:rsidRPr="00BA1EA5" w:rsidRDefault="00765369">
      <w:pPr>
        <w:pStyle w:val="1"/>
        <w:shd w:val="clear" w:color="auto" w:fill="auto"/>
        <w:tabs>
          <w:tab w:val="left" w:pos="836"/>
        </w:tabs>
        <w:spacing w:before="0" w:line="240" w:lineRule="auto"/>
        <w:ind w:right="40" w:firstLine="851"/>
        <w:rPr>
          <w:b/>
          <w:bCs/>
          <w:sz w:val="28"/>
          <w:szCs w:val="28"/>
          <w:highlight w:val="white"/>
          <w:lang w:val="ru-RU"/>
        </w:rPr>
      </w:pPr>
    </w:p>
    <w:p w:rsidR="00765369" w:rsidRDefault="00BA1EA5">
      <w:pPr>
        <w:pStyle w:val="1"/>
        <w:numPr>
          <w:ilvl w:val="0"/>
          <w:numId w:val="2"/>
        </w:numPr>
        <w:shd w:val="clear" w:color="auto" w:fill="auto"/>
        <w:tabs>
          <w:tab w:val="left" w:pos="814"/>
        </w:tabs>
        <w:spacing w:before="0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  <w:lang w:val="ru-RU"/>
        </w:rPr>
        <w:lastRenderedPageBreak/>
        <w:t>Контроль качества:</w:t>
      </w:r>
    </w:p>
    <w:p w:rsidR="00765369" w:rsidRPr="00BA1EA5" w:rsidRDefault="00BA1EA5">
      <w:pPr>
        <w:pStyle w:val="1"/>
        <w:shd w:val="clear" w:color="auto" w:fill="auto"/>
        <w:tabs>
          <w:tab w:val="left" w:pos="0"/>
        </w:tabs>
        <w:spacing w:before="0" w:line="240" w:lineRule="auto"/>
        <w:ind w:firstLine="851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При выполнении работ, с целью обеспечения необходимого качества, подрядной организации необходимо осуществлять производственный контроль (входной и операционный контроль). При входном контроле, силами </w:t>
      </w:r>
      <w:r>
        <w:rPr>
          <w:sz w:val="28"/>
          <w:szCs w:val="28"/>
          <w:highlight w:val="white"/>
          <w:lang w:val="ru-RU"/>
        </w:rPr>
        <w:t>лаборатории подрядной организации с предоставлением протоколов испытания в отдел контроля качества Заказчика, осуществляется проверка соответствия поступающих на объект материалов требованиям нормативных документов и наличие полного комплекта сопроводитель</w:t>
      </w:r>
      <w:r>
        <w:rPr>
          <w:sz w:val="28"/>
          <w:szCs w:val="28"/>
          <w:highlight w:val="white"/>
          <w:lang w:val="ru-RU"/>
        </w:rPr>
        <w:t>ных документов. При операционном контроле надлежит проверять соответствие выполнения основных производственных операций установленным строительным нормам и правилам.</w:t>
      </w:r>
    </w:p>
    <w:p w:rsidR="00765369" w:rsidRPr="00BA1EA5" w:rsidRDefault="00BA1EA5">
      <w:pPr>
        <w:pStyle w:val="1"/>
        <w:shd w:val="clear" w:color="auto" w:fill="auto"/>
        <w:tabs>
          <w:tab w:val="left" w:pos="0"/>
        </w:tabs>
        <w:spacing w:before="0" w:line="240" w:lineRule="auto"/>
        <w:ind w:firstLine="851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Скрытые виды работ подтверждаются актами освидетельствования скрытых работ.</w:t>
      </w:r>
    </w:p>
    <w:p w:rsidR="00765369" w:rsidRPr="00BA1EA5" w:rsidRDefault="00BA1EA5">
      <w:pPr>
        <w:pStyle w:val="1"/>
        <w:shd w:val="clear" w:color="auto" w:fill="auto"/>
        <w:tabs>
          <w:tab w:val="left" w:pos="0"/>
        </w:tabs>
        <w:spacing w:before="0" w:line="240" w:lineRule="auto"/>
        <w:ind w:firstLine="851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Работы по монт</w:t>
      </w:r>
      <w:r>
        <w:rPr>
          <w:sz w:val="28"/>
          <w:szCs w:val="28"/>
          <w:highlight w:val="white"/>
          <w:lang w:val="ru-RU"/>
        </w:rPr>
        <w:t>ажу ответственных конструкций подтверждаются актами освидетельствования ответственных работ.</w:t>
      </w:r>
    </w:p>
    <w:p w:rsidR="00765369" w:rsidRPr="00BA1EA5" w:rsidRDefault="00BA1EA5">
      <w:pPr>
        <w:pStyle w:val="1"/>
        <w:shd w:val="clear" w:color="auto" w:fill="auto"/>
        <w:tabs>
          <w:tab w:val="left" w:pos="0"/>
        </w:tabs>
        <w:spacing w:before="0" w:line="240" w:lineRule="auto"/>
        <w:ind w:firstLine="851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>Контроль качества выполнения работ осуществляется инженерно-техническим персоналом Подрядчика, а также сотрудниками Заказчика, о чем делается запись в журнале прои</w:t>
      </w:r>
      <w:r>
        <w:rPr>
          <w:sz w:val="28"/>
          <w:szCs w:val="28"/>
          <w:highlight w:val="white"/>
          <w:lang w:val="ru-RU"/>
        </w:rPr>
        <w:t>зводства работ.</w:t>
      </w:r>
    </w:p>
    <w:p w:rsidR="00765369" w:rsidRPr="00BA1EA5" w:rsidRDefault="00765369">
      <w:pPr>
        <w:pStyle w:val="1"/>
        <w:shd w:val="clear" w:color="auto" w:fill="auto"/>
        <w:tabs>
          <w:tab w:val="left" w:pos="0"/>
        </w:tabs>
        <w:spacing w:before="0" w:line="240" w:lineRule="auto"/>
        <w:ind w:firstLine="851"/>
        <w:rPr>
          <w:b/>
          <w:bCs/>
          <w:sz w:val="28"/>
          <w:szCs w:val="28"/>
          <w:highlight w:val="white"/>
          <w:lang w:val="ru-RU"/>
        </w:rPr>
      </w:pPr>
    </w:p>
    <w:p w:rsidR="00765369" w:rsidRDefault="00BA1EA5">
      <w:pPr>
        <w:pStyle w:val="1"/>
        <w:numPr>
          <w:ilvl w:val="0"/>
          <w:numId w:val="2"/>
        </w:numPr>
        <w:shd w:val="clear" w:color="auto" w:fill="auto"/>
        <w:tabs>
          <w:tab w:val="left" w:pos="854"/>
        </w:tabs>
        <w:spacing w:before="0" w:line="240" w:lineRule="auto"/>
        <w:ind w:right="40"/>
        <w:rPr>
          <w:sz w:val="28"/>
          <w:szCs w:val="28"/>
          <w:highlight w:val="white"/>
        </w:rPr>
      </w:pPr>
      <w:proofErr w:type="spellStart"/>
      <w:r>
        <w:rPr>
          <w:b/>
          <w:bCs/>
          <w:sz w:val="28"/>
          <w:szCs w:val="28"/>
          <w:highlight w:val="white"/>
        </w:rPr>
        <w:t>Порядок</w:t>
      </w:r>
      <w:proofErr w:type="spellEnd"/>
      <w:r>
        <w:rPr>
          <w:b/>
          <w:bCs/>
          <w:sz w:val="28"/>
          <w:szCs w:val="28"/>
          <w:highlight w:val="white"/>
        </w:rPr>
        <w:t xml:space="preserve"> </w:t>
      </w:r>
      <w:proofErr w:type="spellStart"/>
      <w:r>
        <w:rPr>
          <w:b/>
          <w:bCs/>
          <w:sz w:val="28"/>
          <w:szCs w:val="28"/>
          <w:highlight w:val="white"/>
        </w:rPr>
        <w:t>приемки</w:t>
      </w:r>
      <w:proofErr w:type="spellEnd"/>
      <w:r>
        <w:rPr>
          <w:b/>
          <w:bCs/>
          <w:sz w:val="28"/>
          <w:szCs w:val="28"/>
          <w:highlight w:val="white"/>
        </w:rPr>
        <w:t xml:space="preserve"> </w:t>
      </w:r>
      <w:proofErr w:type="spellStart"/>
      <w:r>
        <w:rPr>
          <w:b/>
          <w:bCs/>
          <w:sz w:val="28"/>
          <w:szCs w:val="28"/>
          <w:highlight w:val="white"/>
        </w:rPr>
        <w:t>работ</w:t>
      </w:r>
      <w:proofErr w:type="spellEnd"/>
      <w:r>
        <w:rPr>
          <w:b/>
          <w:bCs/>
          <w:sz w:val="28"/>
          <w:szCs w:val="28"/>
          <w:highlight w:val="white"/>
        </w:rPr>
        <w:t>:</w:t>
      </w:r>
    </w:p>
    <w:p w:rsidR="00765369" w:rsidRPr="00BA1EA5" w:rsidRDefault="00BA1EA5">
      <w:pPr>
        <w:pStyle w:val="1"/>
        <w:shd w:val="clear" w:color="auto" w:fill="auto"/>
        <w:tabs>
          <w:tab w:val="left" w:pos="0"/>
        </w:tabs>
        <w:spacing w:before="0" w:line="240" w:lineRule="auto"/>
        <w:ind w:right="40"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ab/>
        <w:t>По результатам исполнения этапов Договора в соответствии с Графиком исполнения договора производится приемка выполненных работ.</w:t>
      </w:r>
    </w:p>
    <w:p w:rsidR="00765369" w:rsidRPr="00BA1EA5" w:rsidRDefault="00BA1EA5">
      <w:pPr>
        <w:pStyle w:val="1"/>
        <w:shd w:val="clear" w:color="auto" w:fill="auto"/>
        <w:tabs>
          <w:tab w:val="left" w:pos="0"/>
        </w:tabs>
        <w:spacing w:before="0" w:line="240" w:lineRule="auto"/>
        <w:ind w:right="40"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ab/>
        <w:t xml:space="preserve">До формирования Документа о приемке работ по последнему этапу исполнения Договора </w:t>
      </w:r>
      <w:r>
        <w:rPr>
          <w:sz w:val="28"/>
          <w:szCs w:val="28"/>
          <w:highlight w:val="white"/>
          <w:lang w:val="ru-RU"/>
        </w:rPr>
        <w:t>Подрядчик должен передать Заказчику исполнительную документацию, в том числе:</w:t>
      </w:r>
    </w:p>
    <w:p w:rsidR="00765369" w:rsidRPr="00BA1EA5" w:rsidRDefault="00BA1EA5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778"/>
        </w:tabs>
        <w:spacing w:before="0" w:line="240" w:lineRule="auto"/>
        <w:ind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техническую документацию по сдаче-приемке электромонтажных работ;</w:t>
      </w:r>
    </w:p>
    <w:p w:rsidR="00765369" w:rsidRPr="00BA1EA5" w:rsidRDefault="00BA1EA5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778"/>
        </w:tabs>
        <w:spacing w:before="0" w:line="240" w:lineRule="auto"/>
        <w:ind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ведомость выполненных строительно-монтажных работ;</w:t>
      </w:r>
    </w:p>
    <w:p w:rsidR="00765369" w:rsidRPr="00BA1EA5" w:rsidRDefault="00BA1EA5">
      <w:pPr>
        <w:pStyle w:val="1"/>
        <w:shd w:val="clear" w:color="auto" w:fill="auto"/>
        <w:tabs>
          <w:tab w:val="left" w:pos="0"/>
        </w:tabs>
        <w:spacing w:before="0" w:line="240" w:lineRule="auto"/>
        <w:ind w:right="40"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-</w:t>
      </w:r>
      <w:r>
        <w:rPr>
          <w:sz w:val="28"/>
          <w:szCs w:val="28"/>
          <w:highlight w:val="white"/>
          <w:lang w:val="ru-RU"/>
        </w:rPr>
        <w:tab/>
        <w:t>ситуационный план участка дороги масштаба 1:500 с фактическ</w:t>
      </w:r>
      <w:r>
        <w:rPr>
          <w:sz w:val="28"/>
          <w:szCs w:val="28"/>
          <w:highlight w:val="white"/>
          <w:lang w:val="ru-RU"/>
        </w:rPr>
        <w:t xml:space="preserve">им размещением элементов освещения (на бумаге А4 или </w:t>
      </w:r>
      <w:r>
        <w:rPr>
          <w:sz w:val="28"/>
          <w:szCs w:val="28"/>
          <w:highlight w:val="white"/>
        </w:rPr>
        <w:t>A</w:t>
      </w:r>
      <w:r>
        <w:rPr>
          <w:sz w:val="28"/>
          <w:szCs w:val="28"/>
          <w:highlight w:val="white"/>
          <w:lang w:val="ru-RU"/>
        </w:rPr>
        <w:t xml:space="preserve">3, а также в цифровых форматах </w:t>
      </w:r>
      <w:r>
        <w:rPr>
          <w:sz w:val="28"/>
          <w:szCs w:val="28"/>
          <w:highlight w:val="white"/>
        </w:rPr>
        <w:t>PDF</w:t>
      </w:r>
      <w:r>
        <w:rPr>
          <w:sz w:val="28"/>
          <w:szCs w:val="28"/>
          <w:highlight w:val="white"/>
          <w:lang w:val="ru-RU"/>
        </w:rPr>
        <w:t xml:space="preserve"> и </w:t>
      </w:r>
      <w:r>
        <w:rPr>
          <w:sz w:val="28"/>
          <w:szCs w:val="28"/>
          <w:highlight w:val="white"/>
        </w:rPr>
        <w:t>DWG</w:t>
      </w:r>
      <w:r>
        <w:rPr>
          <w:sz w:val="28"/>
          <w:szCs w:val="28"/>
          <w:highlight w:val="white"/>
          <w:lang w:val="ru-RU"/>
        </w:rPr>
        <w:t>);</w:t>
      </w:r>
    </w:p>
    <w:p w:rsidR="00765369" w:rsidRPr="00BA1EA5" w:rsidRDefault="00BA1EA5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786"/>
        </w:tabs>
        <w:spacing w:before="0" w:line="240" w:lineRule="auto"/>
        <w:ind w:right="40"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монтажные электрические схемы (на бумаге А4 или </w:t>
      </w:r>
      <w:r>
        <w:rPr>
          <w:sz w:val="28"/>
          <w:szCs w:val="28"/>
          <w:highlight w:val="white"/>
        </w:rPr>
        <w:t>A</w:t>
      </w:r>
      <w:r>
        <w:rPr>
          <w:sz w:val="28"/>
          <w:szCs w:val="28"/>
          <w:highlight w:val="white"/>
          <w:lang w:val="ru-RU"/>
        </w:rPr>
        <w:t xml:space="preserve">3, а также в цифровых форматах </w:t>
      </w:r>
      <w:r>
        <w:rPr>
          <w:sz w:val="28"/>
          <w:szCs w:val="28"/>
          <w:highlight w:val="white"/>
        </w:rPr>
        <w:t>PDF</w:t>
      </w:r>
      <w:r>
        <w:rPr>
          <w:sz w:val="28"/>
          <w:szCs w:val="28"/>
          <w:highlight w:val="white"/>
          <w:lang w:val="ru-RU"/>
        </w:rPr>
        <w:t xml:space="preserve"> и </w:t>
      </w:r>
      <w:r>
        <w:rPr>
          <w:sz w:val="28"/>
          <w:szCs w:val="28"/>
          <w:highlight w:val="white"/>
        </w:rPr>
        <w:t>DWG</w:t>
      </w:r>
      <w:r>
        <w:rPr>
          <w:sz w:val="28"/>
          <w:szCs w:val="28"/>
          <w:highlight w:val="white"/>
          <w:lang w:val="ru-RU"/>
        </w:rPr>
        <w:t>), с привязками в системе координат МСК-58, МСК-62, МСК-63;</w:t>
      </w:r>
    </w:p>
    <w:p w:rsidR="00765369" w:rsidRPr="00BA1EA5" w:rsidRDefault="00BA1EA5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786"/>
        </w:tabs>
        <w:spacing w:before="0" w:line="240" w:lineRule="auto"/>
        <w:ind w:right="40"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журнал </w:t>
      </w:r>
      <w:r>
        <w:rPr>
          <w:sz w:val="28"/>
          <w:szCs w:val="28"/>
          <w:highlight w:val="white"/>
          <w:lang w:val="ru-RU"/>
        </w:rPr>
        <w:t>производства работ, а также специальные журналы;</w:t>
      </w:r>
    </w:p>
    <w:p w:rsidR="00765369" w:rsidRPr="00BA1EA5" w:rsidRDefault="00BA1EA5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786"/>
        </w:tabs>
        <w:spacing w:before="0" w:line="240" w:lineRule="auto"/>
        <w:ind w:right="40"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журнал входного учета и контроля качества получаемых деталей, материалов, конструкций и оборудования;</w:t>
      </w:r>
    </w:p>
    <w:p w:rsidR="00765369" w:rsidRDefault="00BA1EA5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786"/>
        </w:tabs>
        <w:spacing w:before="0" w:line="240" w:lineRule="auto"/>
        <w:ind w:right="40" w:firstLine="567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ru-RU"/>
        </w:rPr>
        <w:t>акты освидетельствования скрытых работ;</w:t>
      </w:r>
    </w:p>
    <w:p w:rsidR="00765369" w:rsidRDefault="00BA1EA5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786"/>
        </w:tabs>
        <w:spacing w:before="0" w:line="240" w:lineRule="auto"/>
        <w:ind w:right="40" w:firstLine="567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ru-RU"/>
        </w:rPr>
        <w:t>акты освидетельствования ответственных работ;</w:t>
      </w:r>
    </w:p>
    <w:p w:rsidR="00765369" w:rsidRPr="00BA1EA5" w:rsidRDefault="00BA1EA5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786"/>
        </w:tabs>
        <w:spacing w:before="0" w:line="240" w:lineRule="auto"/>
        <w:ind w:right="40"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материалы фотофикса</w:t>
      </w:r>
      <w:r>
        <w:rPr>
          <w:sz w:val="28"/>
          <w:szCs w:val="28"/>
          <w:highlight w:val="white"/>
          <w:lang w:val="ru-RU"/>
        </w:rPr>
        <w:t xml:space="preserve">ции всех производимых технологических операций (на бумаге А4 или </w:t>
      </w:r>
      <w:r>
        <w:rPr>
          <w:sz w:val="28"/>
          <w:szCs w:val="28"/>
          <w:highlight w:val="white"/>
        </w:rPr>
        <w:t>A</w:t>
      </w:r>
      <w:r>
        <w:rPr>
          <w:sz w:val="28"/>
          <w:szCs w:val="28"/>
          <w:highlight w:val="white"/>
          <w:lang w:val="ru-RU"/>
        </w:rPr>
        <w:t xml:space="preserve">3, а также в цифровых форматах </w:t>
      </w:r>
      <w:r>
        <w:rPr>
          <w:sz w:val="28"/>
          <w:szCs w:val="28"/>
          <w:highlight w:val="white"/>
        </w:rPr>
        <w:t>JPEG</w:t>
      </w:r>
      <w:r>
        <w:rPr>
          <w:sz w:val="28"/>
          <w:szCs w:val="28"/>
          <w:highlight w:val="white"/>
          <w:lang w:val="ru-RU"/>
        </w:rPr>
        <w:t xml:space="preserve">, </w:t>
      </w:r>
      <w:r>
        <w:rPr>
          <w:sz w:val="28"/>
          <w:szCs w:val="28"/>
          <w:highlight w:val="white"/>
        </w:rPr>
        <w:t>PNG</w:t>
      </w:r>
      <w:r>
        <w:rPr>
          <w:sz w:val="28"/>
          <w:szCs w:val="28"/>
          <w:highlight w:val="white"/>
          <w:lang w:val="ru-RU"/>
        </w:rPr>
        <w:t xml:space="preserve">, </w:t>
      </w:r>
      <w:r>
        <w:rPr>
          <w:sz w:val="28"/>
          <w:szCs w:val="28"/>
          <w:highlight w:val="white"/>
        </w:rPr>
        <w:t>RAW</w:t>
      </w:r>
      <w:r>
        <w:rPr>
          <w:sz w:val="28"/>
          <w:szCs w:val="28"/>
          <w:highlight w:val="white"/>
          <w:lang w:val="ru-RU"/>
        </w:rPr>
        <w:t>);</w:t>
      </w:r>
    </w:p>
    <w:p w:rsidR="00765369" w:rsidRPr="00BA1EA5" w:rsidRDefault="00BA1EA5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778"/>
        </w:tabs>
        <w:spacing w:before="0" w:line="240" w:lineRule="auto"/>
        <w:ind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паспорта и сертификаты на оборудование и материалы, протоколы испытании материалов </w:t>
      </w:r>
      <w:r>
        <w:rPr>
          <w:sz w:val="28"/>
          <w:szCs w:val="28"/>
          <w:highlight w:val="white"/>
          <w:lang w:val="ru-RU"/>
        </w:rPr>
        <w:t>и иная документация, подтверждающая качество применяемых м</w:t>
      </w:r>
      <w:r>
        <w:rPr>
          <w:sz w:val="28"/>
          <w:szCs w:val="28"/>
          <w:highlight w:val="white"/>
          <w:lang w:val="ru-RU"/>
        </w:rPr>
        <w:t>атериалов;</w:t>
      </w:r>
    </w:p>
    <w:p w:rsidR="00765369" w:rsidRPr="00BA1EA5" w:rsidRDefault="00BA1EA5">
      <w:pPr>
        <w:pStyle w:val="1"/>
        <w:shd w:val="clear" w:color="auto" w:fill="auto"/>
        <w:tabs>
          <w:tab w:val="left" w:pos="0"/>
        </w:tabs>
        <w:spacing w:before="0" w:line="240" w:lineRule="auto"/>
        <w:ind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lastRenderedPageBreak/>
        <w:t>- гарантийный паспорт (талон), выдаваемый подрядчиком Заказчику, в соответствии с которым Подрядчик берёт на себя обязательства устранять дефекты, возникшие в течение гарантийного срока;</w:t>
      </w:r>
    </w:p>
    <w:p w:rsidR="00765369" w:rsidRPr="00BA1EA5" w:rsidRDefault="00BA1EA5">
      <w:pPr>
        <w:pStyle w:val="1"/>
        <w:shd w:val="clear" w:color="auto" w:fill="auto"/>
        <w:tabs>
          <w:tab w:val="left" w:pos="0"/>
        </w:tabs>
        <w:spacing w:before="0" w:line="240" w:lineRule="auto"/>
        <w:ind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-</w:t>
      </w:r>
      <w:r>
        <w:rPr>
          <w:sz w:val="28"/>
          <w:szCs w:val="28"/>
          <w:highlight w:val="white"/>
          <w:lang w:val="ru-RU"/>
        </w:rPr>
        <w:tab/>
        <w:t xml:space="preserve"> протоколы лабораторных испытаний и измерений;</w:t>
      </w:r>
    </w:p>
    <w:p w:rsidR="00765369" w:rsidRPr="00BA1EA5" w:rsidRDefault="00BA1EA5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786"/>
        </w:tabs>
        <w:spacing w:before="0" w:line="240" w:lineRule="auto"/>
        <w:ind w:right="40" w:firstLine="567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чертежи о</w:t>
      </w:r>
      <w:r>
        <w:rPr>
          <w:sz w:val="28"/>
          <w:szCs w:val="28"/>
          <w:highlight w:val="white"/>
          <w:lang w:val="ru-RU"/>
        </w:rPr>
        <w:t xml:space="preserve">поры, металлоконструкций, фундаментной части опоры (на бумаге А4 или </w:t>
      </w:r>
      <w:r>
        <w:rPr>
          <w:sz w:val="28"/>
          <w:szCs w:val="28"/>
          <w:highlight w:val="white"/>
        </w:rPr>
        <w:t>A</w:t>
      </w:r>
      <w:r>
        <w:rPr>
          <w:sz w:val="28"/>
          <w:szCs w:val="28"/>
          <w:highlight w:val="white"/>
          <w:lang w:val="ru-RU"/>
        </w:rPr>
        <w:t xml:space="preserve">3, а также в цифровых форматах </w:t>
      </w:r>
      <w:r>
        <w:rPr>
          <w:sz w:val="28"/>
          <w:szCs w:val="28"/>
          <w:highlight w:val="white"/>
        </w:rPr>
        <w:t>PDF</w:t>
      </w:r>
      <w:r>
        <w:rPr>
          <w:sz w:val="28"/>
          <w:szCs w:val="28"/>
          <w:highlight w:val="white"/>
          <w:lang w:val="ru-RU"/>
        </w:rPr>
        <w:t xml:space="preserve"> и </w:t>
      </w:r>
      <w:r>
        <w:rPr>
          <w:sz w:val="28"/>
          <w:szCs w:val="28"/>
          <w:highlight w:val="white"/>
        </w:rPr>
        <w:t>DWG</w:t>
      </w:r>
      <w:r>
        <w:rPr>
          <w:sz w:val="28"/>
          <w:szCs w:val="28"/>
          <w:highlight w:val="white"/>
          <w:lang w:val="ru-RU"/>
        </w:rPr>
        <w:t>).</w:t>
      </w:r>
    </w:p>
    <w:p w:rsidR="00765369" w:rsidRPr="00BA1EA5" w:rsidRDefault="00BA1EA5">
      <w:pPr>
        <w:pStyle w:val="1"/>
        <w:shd w:val="clear" w:color="auto" w:fill="auto"/>
        <w:tabs>
          <w:tab w:val="left" w:pos="0"/>
          <w:tab w:val="left" w:pos="786"/>
        </w:tabs>
        <w:spacing w:before="0" w:line="240" w:lineRule="auto"/>
        <w:ind w:right="40" w:firstLine="567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>Все материалы предоставляются на бумажных и электронных носителях информации.</w:t>
      </w:r>
    </w:p>
    <w:p w:rsidR="00765369" w:rsidRPr="00BA1EA5" w:rsidRDefault="00765369">
      <w:pPr>
        <w:pStyle w:val="1"/>
        <w:shd w:val="clear" w:color="auto" w:fill="auto"/>
        <w:tabs>
          <w:tab w:val="left" w:pos="0"/>
          <w:tab w:val="left" w:pos="786"/>
        </w:tabs>
        <w:spacing w:before="0" w:line="240" w:lineRule="auto"/>
        <w:ind w:right="40" w:firstLine="567"/>
        <w:rPr>
          <w:sz w:val="28"/>
          <w:szCs w:val="28"/>
          <w:highlight w:val="white"/>
          <w:lang w:val="ru-RU"/>
        </w:rPr>
      </w:pPr>
    </w:p>
    <w:p w:rsidR="00765369" w:rsidRPr="00BA1EA5" w:rsidRDefault="00BA1EA5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6" w:lineRule="auto"/>
        <w:ind w:right="3"/>
        <w:rPr>
          <w:rStyle w:val="Arial105pt"/>
          <w:rFonts w:ascii="Times New Roman" w:hAnsi="Times New Roman" w:cs="Times New Roman"/>
          <w:b/>
          <w:bCs/>
          <w:sz w:val="28"/>
          <w:szCs w:val="28"/>
          <w:highlight w:val="white"/>
          <w:lang w:val="ru-RU"/>
        </w:rPr>
      </w:pPr>
      <w:r>
        <w:rPr>
          <w:b/>
          <w:sz w:val="28"/>
          <w:szCs w:val="28"/>
          <w:highlight w:val="white"/>
          <w:lang w:val="ru-RU"/>
        </w:rPr>
        <w:t>Требования к обеспечению экологической безопасности:</w:t>
      </w:r>
    </w:p>
    <w:p w:rsidR="00765369" w:rsidRPr="00BA1EA5" w:rsidRDefault="00BA1EA5">
      <w:pPr>
        <w:pStyle w:val="1"/>
        <w:shd w:val="clear" w:color="auto" w:fill="auto"/>
        <w:tabs>
          <w:tab w:val="left" w:pos="40"/>
        </w:tabs>
        <w:spacing w:before="0" w:line="240" w:lineRule="auto"/>
        <w:ind w:left="40" w:right="62" w:firstLine="811"/>
        <w:contextualSpacing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Выполнить </w:t>
      </w:r>
      <w:r>
        <w:rPr>
          <w:sz w:val="28"/>
          <w:szCs w:val="28"/>
          <w:highlight w:val="white"/>
          <w:lang w:val="ru-RU"/>
        </w:rPr>
        <w:t>работы в соответствии с действующими нормативными документами.</w:t>
      </w:r>
    </w:p>
    <w:p w:rsidR="00765369" w:rsidRPr="00BA1EA5" w:rsidRDefault="00BA1EA5">
      <w:pPr>
        <w:pStyle w:val="1"/>
        <w:shd w:val="clear" w:color="auto" w:fill="auto"/>
        <w:tabs>
          <w:tab w:val="left" w:pos="40"/>
        </w:tabs>
        <w:spacing w:before="0" w:line="240" w:lineRule="auto"/>
        <w:ind w:left="40" w:right="62" w:firstLine="811"/>
        <w:contextualSpacing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Строгое соблюдение требований по технологии и срокам выполнения работ, а также обязательно соблюдение нормативных документов должно способствовать сохранению природной обстановки в районе выпол</w:t>
      </w:r>
      <w:r>
        <w:rPr>
          <w:sz w:val="28"/>
          <w:szCs w:val="28"/>
          <w:highlight w:val="white"/>
          <w:lang w:val="ru-RU"/>
        </w:rPr>
        <w:t>нения работ.</w:t>
      </w:r>
    </w:p>
    <w:p w:rsidR="00765369" w:rsidRPr="00BA1EA5" w:rsidRDefault="00BA1EA5">
      <w:pPr>
        <w:pStyle w:val="1"/>
        <w:shd w:val="clear" w:color="auto" w:fill="auto"/>
        <w:tabs>
          <w:tab w:val="left" w:pos="40"/>
        </w:tabs>
        <w:spacing w:before="0" w:line="240" w:lineRule="auto"/>
        <w:ind w:left="40" w:right="62" w:firstLine="811"/>
        <w:contextualSpacing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В процессе выполнения работ недопустимо захламление железнодорожной территории бытовыми отходами, строительным мусором.</w:t>
      </w:r>
    </w:p>
    <w:p w:rsidR="00765369" w:rsidRPr="00BA1EA5" w:rsidRDefault="00BA1EA5">
      <w:pPr>
        <w:pStyle w:val="1"/>
        <w:shd w:val="clear" w:color="auto" w:fill="auto"/>
        <w:tabs>
          <w:tab w:val="left" w:pos="40"/>
        </w:tabs>
        <w:spacing w:before="0" w:line="240" w:lineRule="auto"/>
        <w:ind w:left="40" w:right="62" w:firstLine="811"/>
        <w:contextualSpacing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Подрядчик обязан обеспечить выполнение мер по предотвращению сброса отработанных масел и других нефтепродуктов на землю и </w:t>
      </w:r>
      <w:r>
        <w:rPr>
          <w:sz w:val="28"/>
          <w:szCs w:val="28"/>
          <w:highlight w:val="white"/>
          <w:lang w:val="ru-RU"/>
        </w:rPr>
        <w:t>воду.</w:t>
      </w:r>
    </w:p>
    <w:p w:rsidR="00765369" w:rsidRPr="00BA1EA5" w:rsidRDefault="00BA1EA5">
      <w:pPr>
        <w:pStyle w:val="1"/>
        <w:shd w:val="clear" w:color="auto" w:fill="auto"/>
        <w:tabs>
          <w:tab w:val="left" w:pos="40"/>
        </w:tabs>
        <w:spacing w:before="0" w:line="240" w:lineRule="auto"/>
        <w:ind w:left="40" w:right="62" w:firstLine="811"/>
        <w:contextualSpacing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Для предотвращения загрязнения атмосферного воздуха, задымления лесных массивов категорически запрещается сжигание промасленной ветоши и другого мусора.</w:t>
      </w:r>
    </w:p>
    <w:p w:rsidR="00765369" w:rsidRPr="00BA1EA5" w:rsidRDefault="00BA1EA5">
      <w:pPr>
        <w:pStyle w:val="1"/>
        <w:shd w:val="clear" w:color="auto" w:fill="auto"/>
        <w:tabs>
          <w:tab w:val="left" w:pos="40"/>
        </w:tabs>
        <w:spacing w:before="0" w:line="240" w:lineRule="auto"/>
        <w:ind w:left="40" w:right="62" w:firstLine="811"/>
        <w:contextualSpacing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Подрядчик должен обеспечивать:</w:t>
      </w:r>
    </w:p>
    <w:p w:rsidR="00765369" w:rsidRPr="00BA1EA5" w:rsidRDefault="00BA1EA5">
      <w:pPr>
        <w:pStyle w:val="1"/>
        <w:shd w:val="clear" w:color="auto" w:fill="auto"/>
        <w:tabs>
          <w:tab w:val="left" w:pos="40"/>
        </w:tabs>
        <w:spacing w:before="0" w:line="240" w:lineRule="auto"/>
        <w:ind w:left="40" w:right="62" w:firstLine="811"/>
        <w:contextualSpacing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- сохранение или улучшение существующего ландшафта;</w:t>
      </w:r>
    </w:p>
    <w:p w:rsidR="00765369" w:rsidRPr="00BA1EA5" w:rsidRDefault="00BA1EA5">
      <w:pPr>
        <w:pStyle w:val="1"/>
        <w:shd w:val="clear" w:color="auto" w:fill="auto"/>
        <w:tabs>
          <w:tab w:val="left" w:pos="40"/>
        </w:tabs>
        <w:spacing w:before="0" w:line="240" w:lineRule="auto"/>
        <w:ind w:left="40" w:right="62" w:firstLine="811"/>
        <w:contextualSpacing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- защиту почв </w:t>
      </w:r>
      <w:r>
        <w:rPr>
          <w:sz w:val="28"/>
          <w:szCs w:val="28"/>
          <w:highlight w:val="white"/>
          <w:lang w:val="ru-RU"/>
        </w:rPr>
        <w:t>и растительности;</w:t>
      </w:r>
    </w:p>
    <w:p w:rsidR="00765369" w:rsidRPr="00BA1EA5" w:rsidRDefault="00BA1EA5">
      <w:pPr>
        <w:pStyle w:val="1"/>
        <w:shd w:val="clear" w:color="auto" w:fill="auto"/>
        <w:tabs>
          <w:tab w:val="left" w:pos="40"/>
        </w:tabs>
        <w:spacing w:before="0" w:line="240" w:lineRule="auto"/>
        <w:ind w:left="40" w:right="62" w:firstLine="811"/>
        <w:contextualSpacing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- выполнение мероприятий по предупреждению загрязнения воздуха выбросами в атмосферу газов и пыли, а также защиту от шума и вибрации.</w:t>
      </w:r>
    </w:p>
    <w:p w:rsidR="00765369" w:rsidRPr="00BA1EA5" w:rsidRDefault="00BA1EA5">
      <w:pPr>
        <w:pStyle w:val="1"/>
        <w:shd w:val="clear" w:color="auto" w:fill="auto"/>
        <w:tabs>
          <w:tab w:val="left" w:pos="40"/>
        </w:tabs>
        <w:spacing w:before="0" w:line="240" w:lineRule="auto"/>
        <w:ind w:left="40" w:right="62" w:firstLine="811"/>
        <w:contextualSpacing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>При нарушении природоохранного законодательства Подрядчик единолично несет ответственность перед соответ</w:t>
      </w:r>
      <w:r>
        <w:rPr>
          <w:sz w:val="28"/>
          <w:szCs w:val="28"/>
          <w:highlight w:val="white"/>
          <w:lang w:val="ru-RU"/>
        </w:rPr>
        <w:t>ствующими органами.</w:t>
      </w:r>
    </w:p>
    <w:p w:rsidR="00765369" w:rsidRPr="00BA1EA5" w:rsidRDefault="00765369">
      <w:pPr>
        <w:pStyle w:val="1"/>
        <w:shd w:val="clear" w:color="auto" w:fill="auto"/>
        <w:tabs>
          <w:tab w:val="left" w:pos="40"/>
        </w:tabs>
        <w:spacing w:before="0" w:line="240" w:lineRule="auto"/>
        <w:ind w:left="40" w:right="62" w:firstLine="811"/>
        <w:contextualSpacing/>
        <w:rPr>
          <w:sz w:val="28"/>
          <w:szCs w:val="28"/>
          <w:highlight w:val="white"/>
          <w:lang w:val="ru-RU"/>
        </w:rPr>
      </w:pPr>
    </w:p>
    <w:p w:rsidR="00765369" w:rsidRDefault="00BA1EA5">
      <w:pPr>
        <w:numPr>
          <w:ilvl w:val="0"/>
          <w:numId w:val="2"/>
        </w:numPr>
        <w:tabs>
          <w:tab w:val="left" w:pos="426"/>
        </w:tabs>
        <w:spacing w:line="284" w:lineRule="exact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Гарантийные обязательства:</w:t>
      </w:r>
    </w:p>
    <w:p w:rsidR="00765369" w:rsidRDefault="00BA1EA5">
      <w:pPr>
        <w:tabs>
          <w:tab w:val="left" w:pos="0"/>
        </w:tabs>
        <w:ind w:right="40"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Гарантийный срок на оборудование и произведенные 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троительно-монтажные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работы ––5 лет.</w:t>
      </w:r>
    </w:p>
    <w:p w:rsidR="00765369" w:rsidRDefault="00BA1EA5">
      <w:pPr>
        <w:tabs>
          <w:tab w:val="left" w:pos="0"/>
        </w:tabs>
        <w:ind w:right="40"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 этом началом срока действия гарантийных обязательств Подрядчика считается дата подписания Документа о приемке работ в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ЕИС по последнему этапу исполнения Договора. </w:t>
      </w:r>
    </w:p>
    <w:p w:rsidR="00765369" w:rsidRDefault="00BA1EA5">
      <w:pPr>
        <w:tabs>
          <w:tab w:val="left" w:pos="0"/>
        </w:tabs>
        <w:ind w:right="40"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Подрядчик устраняет все выявленные в процессе эксплуатации Объекта дефекты в течение гарантийного срока в полном объеме.</w:t>
      </w:r>
    </w:p>
    <w:p w:rsidR="00765369" w:rsidRDefault="00BA1EA5">
      <w:pPr>
        <w:tabs>
          <w:tab w:val="left" w:pos="0"/>
        </w:tabs>
        <w:ind w:right="40"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Если в период гарантийного срока обнаружатся дефекты, не позволяющие продолжить нормальн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ую эксплуатацию Объектов до их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устранения, то гарантийный срок продлевается на период устранения дефектов.</w:t>
      </w:r>
    </w:p>
    <w:p w:rsidR="00765369" w:rsidRPr="00BA1EA5" w:rsidRDefault="00BA1EA5">
      <w:pPr>
        <w:pStyle w:val="1"/>
        <w:shd w:val="clear" w:color="auto" w:fill="auto"/>
        <w:tabs>
          <w:tab w:val="left" w:pos="0"/>
        </w:tabs>
        <w:spacing w:before="0" w:line="240" w:lineRule="auto"/>
        <w:ind w:right="40" w:firstLine="851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 w:eastAsia="ru-RU"/>
        </w:rPr>
        <w:t>В случае, если после подписания Документа о приемке работ в ЕИС по последнему этапу исполнения Договора, другими контрольными органами будут установл</w:t>
      </w:r>
      <w:r>
        <w:rPr>
          <w:sz w:val="28"/>
          <w:szCs w:val="28"/>
          <w:highlight w:val="white"/>
          <w:lang w:val="ru-RU" w:eastAsia="ru-RU"/>
        </w:rPr>
        <w:t>ены недостатки, которые ранее не были выявлены, Подрядчик обязан в согласованный срок устранить все недостатки за свой счет.</w:t>
      </w:r>
      <w:r>
        <w:rPr>
          <w:sz w:val="28"/>
          <w:szCs w:val="28"/>
          <w:highlight w:val="white"/>
          <w:lang w:val="ru-RU"/>
        </w:rPr>
        <w:t xml:space="preserve"> </w:t>
      </w:r>
    </w:p>
    <w:p w:rsidR="00765369" w:rsidRPr="00BA1EA5" w:rsidRDefault="00765369">
      <w:pPr>
        <w:pStyle w:val="1"/>
        <w:shd w:val="clear" w:color="auto" w:fill="auto"/>
        <w:tabs>
          <w:tab w:val="left" w:pos="0"/>
        </w:tabs>
        <w:spacing w:before="0" w:line="240" w:lineRule="auto"/>
        <w:ind w:right="40" w:firstLine="851"/>
        <w:rPr>
          <w:sz w:val="28"/>
          <w:szCs w:val="28"/>
          <w:highlight w:val="white"/>
          <w:lang w:val="ru-RU"/>
        </w:rPr>
      </w:pPr>
    </w:p>
    <w:p w:rsidR="00765369" w:rsidRDefault="00BA1EA5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10. ГРАФИК ИСПОЛНЕНИЯ</w:t>
      </w:r>
      <w:bookmarkStart w:id="0" w:name="_GoBack"/>
      <w:bookmarkEnd w:id="0"/>
    </w:p>
    <w:tbl>
      <w:tblPr>
        <w:tblW w:w="926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5514"/>
        <w:gridCol w:w="3061"/>
      </w:tblGrid>
      <w:tr w:rsidR="00BA1EA5" w:rsidTr="00BA1EA5">
        <w:tc>
          <w:tcPr>
            <w:tcW w:w="690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№ этапа</w:t>
            </w:r>
          </w:p>
        </w:tc>
        <w:tc>
          <w:tcPr>
            <w:tcW w:w="5514" w:type="dxa"/>
            <w:vAlign w:val="center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Состав этапа</w:t>
            </w:r>
          </w:p>
        </w:tc>
        <w:tc>
          <w:tcPr>
            <w:tcW w:w="3061" w:type="dxa"/>
            <w:vAlign w:val="center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Срок выполнения этапа</w:t>
            </w:r>
          </w:p>
        </w:tc>
      </w:tr>
      <w:tr w:rsidR="00BA1EA5" w:rsidTr="00BA1EA5">
        <w:tc>
          <w:tcPr>
            <w:tcW w:w="690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1</w:t>
            </w:r>
          </w:p>
        </w:tc>
        <w:tc>
          <w:tcPr>
            <w:tcW w:w="5514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Монтаж фундаментов ТСА вдоль железнодорожных путей 1-9 ЖДПП Илецк-1 с ПК-5+40 левой горловины станции (от столбика стрелочного перевода № 66) до ПК-6+50 правой горловины станции (до столбика стрелочного перевода №41)</w:t>
            </w:r>
          </w:p>
        </w:tc>
        <w:tc>
          <w:tcPr>
            <w:tcW w:w="3061" w:type="dxa"/>
            <w:vAlign w:val="center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 xml:space="preserve">c даты заключения Договора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br w:type="textWrapping" w:clear="all"/>
              <w:t>до 19.10.2026</w:t>
            </w:r>
          </w:p>
        </w:tc>
      </w:tr>
      <w:tr w:rsidR="00BA1EA5" w:rsidTr="00BA1EA5">
        <w:tc>
          <w:tcPr>
            <w:tcW w:w="690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2</w:t>
            </w:r>
          </w:p>
        </w:tc>
        <w:tc>
          <w:tcPr>
            <w:tcW w:w="5514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Монтаж фундаментов ТСА вдоль железнодорожных путей 20-25 ЖДПП Илецк-1 с ПК-3+80 левой горловины станции (от столбика стрелочного перевода № 112) до ПК-6+60 правой горловины станции (до столбика стрелочного перевода № 19)</w:t>
            </w:r>
          </w:p>
        </w:tc>
        <w:tc>
          <w:tcPr>
            <w:tcW w:w="3061" w:type="dxa"/>
            <w:vAlign w:val="center"/>
          </w:tcPr>
          <w:p w:rsidR="00BA1EA5" w:rsidRDefault="00BA1EA5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 xml:space="preserve">c даты заключения Договора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br/>
              <w:t>до 01.10.2026</w:t>
            </w:r>
          </w:p>
        </w:tc>
      </w:tr>
      <w:tr w:rsidR="00BA1EA5" w:rsidTr="00BA1EA5">
        <w:tc>
          <w:tcPr>
            <w:tcW w:w="690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3</w:t>
            </w:r>
          </w:p>
        </w:tc>
        <w:tc>
          <w:tcPr>
            <w:tcW w:w="5514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Монтаж стоек вдоль железнодорожных путей 20-25 ЖДПП Илецк-1 с ПК-3+80 левой горловины станции (от столбика стрелочного перевода № 112) до ПК-6+60 правой горловины станции (до столбика стрелочного перевода № 19)</w:t>
            </w:r>
          </w:p>
        </w:tc>
        <w:tc>
          <w:tcPr>
            <w:tcW w:w="3061" w:type="dxa"/>
            <w:vAlign w:val="center"/>
          </w:tcPr>
          <w:p w:rsidR="00BA1EA5" w:rsidRDefault="00BA1EA5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 xml:space="preserve">c даты заключения Договора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br/>
              <w:t>до 20.11.2026</w:t>
            </w:r>
          </w:p>
        </w:tc>
      </w:tr>
      <w:tr w:rsidR="00BA1EA5" w:rsidTr="00BA1EA5">
        <w:tc>
          <w:tcPr>
            <w:tcW w:w="690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4</w:t>
            </w:r>
          </w:p>
        </w:tc>
        <w:tc>
          <w:tcPr>
            <w:tcW w:w="5514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Монтаж жестких поперечен через железнодорожные пути 20-25 ЖДПП Илецк-1 с ПК-3+80 левой горловины станции (от столбика стрелочного перевода № 112) до ПК-6+60 правой горловины станции (до столбика стрелочного перевода № 19)</w:t>
            </w:r>
          </w:p>
        </w:tc>
        <w:tc>
          <w:tcPr>
            <w:tcW w:w="3061" w:type="dxa"/>
            <w:vAlign w:val="center"/>
          </w:tcPr>
          <w:p w:rsidR="00BA1EA5" w:rsidRDefault="00BA1EA5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 xml:space="preserve">c даты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заключения  Договора</w:t>
            </w:r>
            <w:proofErr w:type="gramEnd"/>
          </w:p>
          <w:p w:rsidR="00BA1EA5" w:rsidRDefault="00BA1EA5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до 20.11.2026</w:t>
            </w:r>
          </w:p>
        </w:tc>
      </w:tr>
      <w:tr w:rsidR="00BA1EA5" w:rsidTr="00BA1EA5">
        <w:tc>
          <w:tcPr>
            <w:tcW w:w="690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5</w:t>
            </w:r>
          </w:p>
        </w:tc>
        <w:tc>
          <w:tcPr>
            <w:tcW w:w="5514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Монтаж кабеля для освещения железнодорожных путей 20-25 ЖДПП Илецк-1 с ПК-3+80 левой горловины станции (от столбика стрелочного перевода № 112) до ПК-6+60 правой горловины станции (до столбика стрелочного перевода № 19)</w:t>
            </w:r>
          </w:p>
        </w:tc>
        <w:tc>
          <w:tcPr>
            <w:tcW w:w="3061" w:type="dxa"/>
            <w:vAlign w:val="center"/>
          </w:tcPr>
          <w:p w:rsidR="00BA1EA5" w:rsidRDefault="00BA1EA5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 xml:space="preserve">c даты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заключения  Договора</w:t>
            </w:r>
            <w:proofErr w:type="gramEnd"/>
          </w:p>
          <w:p w:rsidR="00BA1EA5" w:rsidRDefault="00BA1EA5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до 20.11.2026</w:t>
            </w:r>
          </w:p>
        </w:tc>
      </w:tr>
      <w:tr w:rsidR="00BA1EA5" w:rsidTr="00BA1EA5">
        <w:tc>
          <w:tcPr>
            <w:tcW w:w="690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6</w:t>
            </w:r>
          </w:p>
        </w:tc>
        <w:tc>
          <w:tcPr>
            <w:tcW w:w="5514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Монтаж стоек вдоль железнодорожных путей 1-9 ЖДПП Илецк-1 с ПК-5+40 левой горловины станции (от столбика стрелочного перевода № 66) до ПК-6+50 правой горловины станции (до столбика стрелочного перевода №41)</w:t>
            </w:r>
          </w:p>
        </w:tc>
        <w:tc>
          <w:tcPr>
            <w:tcW w:w="3061" w:type="dxa"/>
            <w:vAlign w:val="center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 xml:space="preserve">c 01.01.2027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br/>
              <w:t>до 20.10.2027</w:t>
            </w:r>
          </w:p>
        </w:tc>
      </w:tr>
      <w:tr w:rsidR="00BA1EA5" w:rsidTr="00BA1EA5">
        <w:tc>
          <w:tcPr>
            <w:tcW w:w="690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7</w:t>
            </w:r>
          </w:p>
        </w:tc>
        <w:tc>
          <w:tcPr>
            <w:tcW w:w="5514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 xml:space="preserve">Монтаж жестких поперечен через железнодорожные пути 1-9 ЖДПП Илецк-1 с ПК-5+40 левой горловины станции (от столбика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lastRenderedPageBreak/>
              <w:t>стрелочного перевода № 66) до ПК-6+50 правой горловины станции (до столбика стрелочного перевода №41)</w:t>
            </w:r>
          </w:p>
        </w:tc>
        <w:tc>
          <w:tcPr>
            <w:tcW w:w="3061" w:type="dxa"/>
            <w:vAlign w:val="center"/>
          </w:tcPr>
          <w:p w:rsidR="00BA1EA5" w:rsidRDefault="00BA1EA5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lastRenderedPageBreak/>
              <w:t xml:space="preserve">c 01.01.2027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br/>
              <w:t>до 20.10.2027</w:t>
            </w:r>
          </w:p>
        </w:tc>
      </w:tr>
      <w:tr w:rsidR="00BA1EA5" w:rsidTr="00BA1EA5">
        <w:tc>
          <w:tcPr>
            <w:tcW w:w="690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8</w:t>
            </w:r>
          </w:p>
        </w:tc>
        <w:tc>
          <w:tcPr>
            <w:tcW w:w="5514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Монтаж кабеля для освещения железнодорожных путей 1-9 ЖДПП Илецк-1 с ПК-5+40 левой горловины станции (от столбика стрелочного перевода № 66) до ПК-6+50 правой горловины станции (до столбика стрелочного перевода №41)</w:t>
            </w:r>
          </w:p>
        </w:tc>
        <w:tc>
          <w:tcPr>
            <w:tcW w:w="3061" w:type="dxa"/>
            <w:vAlign w:val="center"/>
          </w:tcPr>
          <w:p w:rsidR="00BA1EA5" w:rsidRDefault="00BA1EA5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 xml:space="preserve">c 01.01.2027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br/>
              <w:t>до 20.10.2027</w:t>
            </w:r>
          </w:p>
        </w:tc>
      </w:tr>
      <w:tr w:rsidR="00BA1EA5" w:rsidTr="00BA1EA5">
        <w:tc>
          <w:tcPr>
            <w:tcW w:w="690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9</w:t>
            </w:r>
          </w:p>
        </w:tc>
        <w:tc>
          <w:tcPr>
            <w:tcW w:w="5514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Монтаж осветительного оборудования железнодорожных путей 1-9 ЖДПП Илецк-1 с ПК-5+40 левой горловины станции (от столбика стрелочного перевода № 66) до ПК-6+50 правой горловины станции (до столбика стрелочного перевода №41)</w:t>
            </w:r>
          </w:p>
        </w:tc>
        <w:tc>
          <w:tcPr>
            <w:tcW w:w="3061" w:type="dxa"/>
            <w:vAlign w:val="center"/>
          </w:tcPr>
          <w:p w:rsidR="00BA1EA5" w:rsidRDefault="00BA1EA5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 xml:space="preserve">c 01.01.2027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br/>
              <w:t>до 20.10.2027</w:t>
            </w:r>
          </w:p>
        </w:tc>
      </w:tr>
      <w:tr w:rsidR="00BA1EA5" w:rsidTr="00BA1EA5">
        <w:tc>
          <w:tcPr>
            <w:tcW w:w="690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10</w:t>
            </w:r>
          </w:p>
        </w:tc>
        <w:tc>
          <w:tcPr>
            <w:tcW w:w="5514" w:type="dxa"/>
          </w:tcPr>
          <w:p w:rsidR="00BA1EA5" w:rsidRDefault="00BA1EA5">
            <w:pPr>
              <w:tabs>
                <w:tab w:val="left" w:pos="0"/>
                <w:tab w:val="left" w:pos="851"/>
              </w:tabs>
              <w:spacing w:before="300" w:after="60"/>
              <w:ind w:right="62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>Монтаж осветительного оборудования железнодорожных путей 20-25 ЖДПП Илецк-1 с ПК-3+80 левой горловины станции (от столбика стрелочного перевода № 112) до ПК-6+60 правой горловины станции (до столбика стрелочного перевода № 19)</w:t>
            </w:r>
          </w:p>
        </w:tc>
        <w:tc>
          <w:tcPr>
            <w:tcW w:w="3061" w:type="dxa"/>
            <w:vAlign w:val="center"/>
          </w:tcPr>
          <w:p w:rsidR="00BA1EA5" w:rsidRDefault="00BA1EA5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t xml:space="preserve">c 01.01.2027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zh-CN"/>
              </w:rPr>
              <w:br/>
              <w:t>до 20.10.2027</w:t>
            </w:r>
          </w:p>
        </w:tc>
      </w:tr>
    </w:tbl>
    <w:p w:rsidR="00765369" w:rsidRDefault="00765369">
      <w:pPr>
        <w:rPr>
          <w:b/>
          <w:bCs/>
        </w:rPr>
      </w:pPr>
    </w:p>
    <w:p w:rsidR="00765369" w:rsidRDefault="00765369">
      <w:pPr>
        <w:rPr>
          <w:b/>
          <w:bCs/>
        </w:rPr>
      </w:pPr>
    </w:p>
    <w:sectPr w:rsidR="00765369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76B6C"/>
    <w:multiLevelType w:val="multilevel"/>
    <w:tmpl w:val="9F701290"/>
    <w:lvl w:ilvl="0">
      <w:start w:val="1"/>
      <w:numFmt w:val="bullet"/>
      <w:isLgl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FF2E99"/>
    <w:multiLevelType w:val="multilevel"/>
    <w:tmpl w:val="A67C97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E274A94"/>
    <w:multiLevelType w:val="multilevel"/>
    <w:tmpl w:val="A0F0A6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19E372C"/>
    <w:multiLevelType w:val="multilevel"/>
    <w:tmpl w:val="968A9E1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560" w:hanging="360"/>
      </w:pPr>
      <w:rPr>
        <w:b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228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300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72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444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516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88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60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7320" w:hanging="180"/>
      </w:pPr>
    </w:lvl>
  </w:abstractNum>
  <w:abstractNum w:abstractNumId="4" w15:restartNumberingAfterBreak="0">
    <w:nsid w:val="3C24738E"/>
    <w:multiLevelType w:val="multilevel"/>
    <w:tmpl w:val="D2886A02"/>
    <w:lvl w:ilvl="0">
      <w:start w:val="1"/>
      <w:numFmt w:val="bullet"/>
      <w:isLgl/>
      <w:lvlText w:val="-"/>
      <w:lvlJc w:val="left"/>
      <w:pPr>
        <w:tabs>
          <w:tab w:val="num" w:pos="709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2"/>
        <w:szCs w:val="22"/>
        <w:u w:val="none"/>
        <w:lang w:val="en-US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3045822"/>
    <w:multiLevelType w:val="multilevel"/>
    <w:tmpl w:val="BD76F23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560" w:hanging="360"/>
      </w:pPr>
      <w:rPr>
        <w:b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228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300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72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444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516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88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60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732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369"/>
    <w:rsid w:val="00765369"/>
    <w:rsid w:val="00BA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CE862"/>
  <w15:docId w15:val="{88728686-562B-4088-84AB-A0D1FF1C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одержимое таблицы"/>
    <w:basedOn w:val="a0"/>
    <w:link w:val="11"/>
    <w:qFormat/>
    <w:rsid w:val="00237834"/>
    <w:rPr>
      <w:rFonts w:ascii="Calibri" w:hAnsi="Calibri"/>
      <w:color w:val="000000"/>
    </w:rPr>
  </w:style>
  <w:style w:type="character" w:customStyle="1" w:styleId="a4">
    <w:name w:val="Абзац списка Знак"/>
    <w:basedOn w:val="a0"/>
    <w:link w:val="a5"/>
    <w:qFormat/>
    <w:rsid w:val="00237834"/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TableParagraph">
    <w:name w:val="Table Paragraph"/>
    <w:basedOn w:val="a0"/>
    <w:link w:val="TableParagraph1"/>
    <w:qFormat/>
    <w:rsid w:val="00237834"/>
    <w:rPr>
      <w:rFonts w:ascii="Tahoma" w:hAnsi="Tahoma"/>
      <w:color w:val="000000"/>
    </w:rPr>
  </w:style>
  <w:style w:type="character" w:customStyle="1" w:styleId="ds-markdown-paragraph">
    <w:name w:val="ds-markdown-paragraph"/>
    <w:basedOn w:val="a0"/>
    <w:link w:val="ds-markdown-paragraph1"/>
    <w:qFormat/>
    <w:rsid w:val="00237834"/>
    <w:rPr>
      <w:rFonts w:ascii="Times New Roman" w:hAnsi="Times New Roman"/>
      <w:color w:val="000000"/>
      <w:sz w:val="24"/>
    </w:rPr>
  </w:style>
  <w:style w:type="character" w:customStyle="1" w:styleId="Arial105pt">
    <w:name w:val="Основной текст + Arial;10;5 pt"/>
    <w:qFormat/>
    <w:rPr>
      <w:rFonts w:ascii="Arial" w:eastAsia="Arial" w:hAnsi="Arial" w:cs="Arial"/>
      <w:spacing w:val="0"/>
      <w:sz w:val="21"/>
      <w:szCs w:val="21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5">
    <w:name w:val="List Paragraph"/>
    <w:basedOn w:val="a"/>
    <w:link w:val="a4"/>
    <w:qFormat/>
    <w:rsid w:val="00237834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11">
    <w:name w:val="Содержимое таблицы11"/>
    <w:basedOn w:val="a"/>
    <w:link w:val="a3"/>
    <w:qFormat/>
    <w:rsid w:val="00237834"/>
    <w:pPr>
      <w:widowControl w:val="0"/>
      <w:spacing w:after="200" w:line="276" w:lineRule="auto"/>
    </w:pPr>
    <w:rPr>
      <w:rFonts w:ascii="Calibri" w:hAnsi="Calibri"/>
      <w:color w:val="000000"/>
    </w:rPr>
  </w:style>
  <w:style w:type="paragraph" w:customStyle="1" w:styleId="TableParagraph1">
    <w:name w:val="Table Paragraph1"/>
    <w:basedOn w:val="a"/>
    <w:link w:val="TableParagraph"/>
    <w:qFormat/>
    <w:rsid w:val="00237834"/>
    <w:pPr>
      <w:widowControl w:val="0"/>
      <w:spacing w:after="200" w:line="276" w:lineRule="auto"/>
    </w:pPr>
    <w:rPr>
      <w:rFonts w:ascii="Tahoma" w:hAnsi="Tahoma"/>
      <w:color w:val="000000"/>
    </w:rPr>
  </w:style>
  <w:style w:type="paragraph" w:customStyle="1" w:styleId="ds-markdown-paragraph1">
    <w:name w:val="ds-markdown-paragraph1"/>
    <w:basedOn w:val="a"/>
    <w:link w:val="ds-markdown-paragraph"/>
    <w:qFormat/>
    <w:rsid w:val="00237834"/>
    <w:pPr>
      <w:spacing w:beforeAutospacing="1" w:afterAutospacing="1" w:line="240" w:lineRule="auto"/>
    </w:pPr>
    <w:rPr>
      <w:rFonts w:ascii="Times New Roman" w:hAnsi="Times New Roman"/>
      <w:color w:val="000000"/>
      <w:sz w:val="24"/>
    </w:rPr>
  </w:style>
  <w:style w:type="paragraph" w:customStyle="1" w:styleId="1">
    <w:name w:val="Основной текст1"/>
    <w:basedOn w:val="a"/>
    <w:qFormat/>
    <w:pPr>
      <w:shd w:val="clear" w:color="auto" w:fill="FFFFFF"/>
      <w:spacing w:before="300" w:after="0" w:line="266" w:lineRule="exact"/>
      <w:ind w:hanging="740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formattext2">
    <w:name w:val="formattext2"/>
    <w:basedOn w:val="a"/>
    <w:qFormat/>
    <w:rPr>
      <w:rFonts w:ascii="Times New Roman" w:eastAsia="Times New Roman" w:hAnsi="Times New Roman" w:cs="Times New Roman"/>
    </w:rPr>
  </w:style>
  <w:style w:type="numbering" w:customStyle="1" w:styleId="ab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11</Pages>
  <Words>3353</Words>
  <Characters>19116</Characters>
  <Application>Microsoft Office Word</Application>
  <DocSecurity>0</DocSecurity>
  <Lines>159</Lines>
  <Paragraphs>44</Paragraphs>
  <ScaleCrop>false</ScaleCrop>
  <Company>vdi</Company>
  <LinksUpToDate>false</LinksUpToDate>
  <CharactersWithSpaces>22425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Культина Ирина Михайловна</dc:creator>
  <dc:description/>
  <cp:lastModifiedBy>Боляева Тамара Владимировна</cp:lastModifiedBy>
  <cp:revision>15</cp:revision>
  <dcterms:created xsi:type="dcterms:W3CDTF">2025-12-26T05:44:00Z</dcterms:created>
  <dcterms:modified xsi:type="dcterms:W3CDTF">2026-08-19T13:33:00Z</dcterms:modified>
  <dc:language>ru-RU</dc:language>
</cp:coreProperties>
</file>