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_rels/document.xml.rels" ContentType="application/vnd.openxmlformats-package.relationship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notes.xml" ContentType="application/vnd.openxmlformats-officedocument.wordprocessingml.footnotes+xml"/>
  <Override PartName="/word/header4.xml" ContentType="application/vnd.openxmlformats-officedocument.wordprocessingml.header+xml"/>
  <Override PartName="/word/document.xml" ContentType="application/vnd.openxmlformats-officedocument.wordprocessingml.document.main+xml"/>
  <Override PartName="/word/numbering.xml" ContentType="application/vnd.openxmlformats-officedocument.wordprocessingml.numbering+xml"/>
  <Override PartName="/word/fontTable.xml" ContentType="application/vnd.openxmlformats-officedocument.wordprocessingml.fontTable+xml"/>
  <Override PartName="/customXml/_rels/item1.xml.rels" ContentType="application/vnd.openxmlformats-package.relationships+xml"/>
  <Override PartName="/customXml/_rels/item2.xml.rels" ContentType="application/vnd.openxmlformats-package.relationships+xml"/>
  <Override PartName="/customXml/_rels/item3.xml.rels" ContentType="application/vnd.openxmlformats-package.relationships+xml"/>
  <Override PartName="/customXml/_rels/item4.xml.rels" ContentType="application/vnd.openxmlformats-package.relationships+xml"/>
  <Override PartName="/customXml/_rels/item5.xml.rels" ContentType="application/vnd.openxmlformats-package.relationships+xml"/>
  <Override PartName="/customXml/_rels/item6.xml.rels" ContentType="application/vnd.openxmlformats-package.relationships+xml"/>
  <Override PartName="/customXml/_rels/item7.xml.rels" ContentType="application/vnd.openxmlformats-package.relationships+xml"/>
  <Override PartName="/customXml/item7.xml" ContentType="application/xml"/>
  <Override PartName="/customXml/itemProps7.xml" ContentType="application/vnd.openxmlformats-officedocument.customXmlProperties+xml"/>
  <Override PartName="/customXml/item3.xml" ContentType="application/xml"/>
  <Override PartName="/customXml/item1.xml" ContentType="application/xml"/>
  <Override PartName="/customXml/itemProps5.xml" ContentType="application/vnd.openxmlformats-officedocument.customXmlProperties+xml"/>
  <Override PartName="/customXml/itemProps1.xml" ContentType="application/vnd.openxmlformats-officedocument.customXmlProperties+xml"/>
  <Override PartName="/customXml/item2.xml" ContentType="application/xml"/>
  <Override PartName="/customXml/itemProps6.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4.xml" ContentType="application/xml"/>
  <Override PartName="/customXml/itemProps4.xml" ContentType="application/vnd.openxmlformats-officedocument.customXmlProperties+xml"/>
  <Override PartName="/customXml/item5.xml" ContentType="application/xml"/>
  <Override PartName="/customXml/item6.xml" ContentType="application/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uppressAutoHyphens w:val="true"/>
        <w:jc w:val="center"/>
        <w:rPr>
          <w:b/>
          <w:lang w:val="ru-RU"/>
        </w:rPr>
      </w:pPr>
      <w:r>
        <w:rPr>
          <w:b/>
          <w:lang w:val="ru-RU"/>
        </w:rPr>
        <w:t>Договор № 2060-РЕМ ПРОД-202</w:t>
      </w:r>
      <w:r>
        <w:rPr>
          <w:b/>
          <w:lang w:val="ru-RU"/>
        </w:rPr>
        <w:t>7</w:t>
      </w:r>
      <w:r>
        <w:rPr>
          <w:b/>
          <w:lang w:val="ru-RU"/>
        </w:rPr>
        <w:t>-ТК-КФ</w:t>
      </w:r>
    </w:p>
    <w:p>
      <w:pPr>
        <w:pStyle w:val="Normal"/>
        <w:jc w:val="center"/>
        <w:rPr>
          <w:b/>
          <w:lang w:val="ru-RU"/>
        </w:rPr>
      </w:pPr>
      <w:r>
        <w:rPr>
          <w:b/>
          <w:lang w:val="ru-RU"/>
        </w:rPr>
        <w:t xml:space="preserve">возмездного оказания услуг </w:t>
      </w:r>
    </w:p>
    <w:p>
      <w:pPr>
        <w:pStyle w:val="Normal"/>
        <w:jc w:val="center"/>
        <w:rPr>
          <w:b/>
          <w:lang w:val="ru-RU"/>
        </w:rPr>
      </w:pPr>
      <w:r>
        <w:rPr>
          <w:b/>
          <w:lang w:val="ru-RU"/>
        </w:rPr>
      </w:r>
    </w:p>
    <w:p>
      <w:pPr>
        <w:pStyle w:val="Normal"/>
        <w:jc w:val="both"/>
        <w:rPr>
          <w:bCs/>
          <w:lang w:val="ru-RU"/>
        </w:rPr>
      </w:pPr>
      <w:r>
        <w:rPr>
          <w:lang w:val="ru-RU"/>
        </w:rPr>
        <w:t>г. Петропавловск-Камчатский</w:t>
      </w:r>
      <w:bookmarkStart w:id="0" w:name="OLE_LINK1"/>
      <w:bookmarkStart w:id="1" w:name="OLE_LINK2"/>
      <w:r>
        <w:rPr>
          <w:lang w:val="ru-RU"/>
        </w:rPr>
        <w:tab/>
        <w:tab/>
        <w:tab/>
        <w:tab/>
        <w:tab/>
      </w:r>
      <w:bookmarkEnd w:id="0"/>
      <w:bookmarkEnd w:id="1"/>
      <w:r>
        <w:rPr>
          <w:lang w:val="ru-RU"/>
        </w:rPr>
        <w:t xml:space="preserve">       </w:t>
      </w:r>
      <w:r>
        <w:rPr>
          <w:b/>
          <w:lang w:val="ru-RU"/>
        </w:rPr>
        <w:t>«___</w:t>
      </w:r>
      <w:r>
        <w:rPr>
          <w:bCs/>
          <w:lang w:val="ru-RU"/>
        </w:rPr>
        <w:t>» __________ 202</w:t>
      </w:r>
      <w:r>
        <w:rPr>
          <w:bCs/>
          <w:lang w:val="ru-RU"/>
        </w:rPr>
        <w:t>__</w:t>
      </w:r>
      <w:r>
        <w:rPr>
          <w:bCs/>
          <w:lang w:val="ru-RU"/>
        </w:rPr>
        <w:t xml:space="preserve"> г.</w:t>
      </w:r>
    </w:p>
    <w:p>
      <w:pPr>
        <w:pStyle w:val="Normal"/>
        <w:jc w:val="both"/>
        <w:rPr>
          <w:bCs/>
          <w:lang w:val="ru-RU"/>
        </w:rPr>
      </w:pPr>
      <w:r>
        <w:rPr>
          <w:bCs/>
          <w:lang w:val="ru-RU"/>
        </w:rPr>
      </w:r>
    </w:p>
    <w:p>
      <w:pPr>
        <w:pStyle w:val="BodyText3"/>
        <w:spacing w:before="0" w:after="0"/>
        <w:ind w:firstLine="708"/>
        <w:jc w:val="both"/>
        <w:rPr>
          <w:sz w:val="24"/>
          <w:szCs w:val="24"/>
          <w:lang w:val="ru-RU"/>
        </w:rPr>
      </w:pPr>
      <w:r>
        <w:rPr>
          <w:b/>
          <w:color w:val="000000"/>
          <w:sz w:val="24"/>
          <w:szCs w:val="24"/>
          <w:lang w:val="ru-RU"/>
        </w:rPr>
        <w:t xml:space="preserve">Акционерное общество «Транспортная компания РусГидро» </w:t>
      </w:r>
      <w:r>
        <w:rPr>
          <w:b/>
          <w:bCs/>
          <w:color w:val="000000"/>
          <w:sz w:val="24"/>
          <w:szCs w:val="24"/>
          <w:lang w:val="ru-RU"/>
        </w:rPr>
        <w:t xml:space="preserve">(АО «ТК РусГидро») </w:t>
      </w:r>
      <w:r>
        <w:rPr>
          <w:rFonts w:eastAsia="Times New Roman" w:cs="Times New Roman"/>
          <w:color w:val="auto"/>
          <w:kern w:val="0"/>
          <w:sz w:val="24"/>
          <w:szCs w:val="24"/>
          <w:lang w:val="ru-RU" w:eastAsia="x-none" w:bidi="ar-SA"/>
        </w:rPr>
        <w:t>(далее - «Заказчик»), в лице Директора Камчатского филиала АО «ТК РусГидро», Нешева Михаила Вячеславовича, действующего на основании доверенности № 811 от 12.11.2025 года с одной стороны, и</w:t>
      </w:r>
      <w:r>
        <w:rPr>
          <w:b/>
          <w:color w:val="000000"/>
          <w:sz w:val="24"/>
          <w:szCs w:val="24"/>
          <w:lang w:val="ru-RU"/>
        </w:rPr>
        <w:t xml:space="preserve"> </w:t>
      </w:r>
    </w:p>
    <w:p>
      <w:pPr>
        <w:pStyle w:val="BodyText3"/>
        <w:spacing w:before="0" w:after="0"/>
        <w:ind w:firstLine="708"/>
        <w:jc w:val="both"/>
        <w:rPr>
          <w:sz w:val="24"/>
          <w:szCs w:val="24"/>
          <w:lang w:val="ru-RU"/>
        </w:rPr>
      </w:pPr>
      <w:r>
        <w:rPr>
          <w:sz w:val="24"/>
          <w:szCs w:val="24"/>
          <w:lang w:val="ru-RU"/>
        </w:rPr>
        <w:t xml:space="preserve">________________________ (далее – «Исполнитель»), в лице ____________________, действующего на основании ______________, с другой стороны, </w:t>
      </w:r>
    </w:p>
    <w:p>
      <w:pPr>
        <w:pStyle w:val="BodyText3"/>
        <w:spacing w:before="0" w:after="0"/>
        <w:ind w:firstLine="708"/>
        <w:jc w:val="both"/>
        <w:rPr>
          <w:lang w:val="ru-RU"/>
        </w:rPr>
      </w:pPr>
      <w:r>
        <w:rPr>
          <w:sz w:val="24"/>
          <w:szCs w:val="24"/>
          <w:lang w:val="ru-RU"/>
        </w:rPr>
        <w:t>совместно в дальнейшем именуемые «Стороны», а по отдельности – «Сторона», по</w:t>
      </w:r>
      <w:r>
        <w:rPr>
          <w:sz w:val="24"/>
          <w:szCs w:val="24"/>
          <w:lang w:val="en-US"/>
        </w:rPr>
        <w:t> </w:t>
      </w:r>
      <w:r>
        <w:rPr>
          <w:sz w:val="24"/>
          <w:szCs w:val="24"/>
          <w:lang w:val="ru-RU"/>
        </w:rPr>
        <w:t xml:space="preserve">результатам проведенной Заказчиком конкурентной процедуры по лоту № </w:t>
      </w:r>
      <w:r>
        <w:rPr>
          <w:rFonts w:eastAsia="Times New Roman" w:cs="Times New Roman"/>
          <w:color w:val="auto"/>
          <w:kern w:val="0"/>
          <w:sz w:val="24"/>
          <w:szCs w:val="24"/>
          <w:lang w:val="ru-RU" w:eastAsia="x-none" w:bidi="ar-SA"/>
        </w:rPr>
        <w:t>№ 2060-РЕМ ПРОД-202</w:t>
      </w:r>
      <w:r>
        <w:rPr>
          <w:rFonts w:eastAsia="Times New Roman" w:cs="Times New Roman"/>
          <w:color w:val="auto"/>
          <w:kern w:val="0"/>
          <w:sz w:val="24"/>
          <w:szCs w:val="24"/>
          <w:lang w:val="ru-RU" w:eastAsia="x-none" w:bidi="ar-SA"/>
        </w:rPr>
        <w:t>7</w:t>
      </w:r>
      <w:r>
        <w:rPr>
          <w:rFonts w:eastAsia="Times New Roman" w:cs="Times New Roman"/>
          <w:color w:val="auto"/>
          <w:kern w:val="0"/>
          <w:sz w:val="24"/>
          <w:szCs w:val="24"/>
          <w:lang w:val="ru-RU" w:eastAsia="x-none" w:bidi="ar-SA"/>
        </w:rPr>
        <w:t>-ТК-КФ,</w:t>
      </w:r>
    </w:p>
    <w:p>
      <w:pPr>
        <w:pStyle w:val="BodyText3"/>
        <w:spacing w:before="0" w:after="0"/>
        <w:ind w:firstLine="708"/>
        <w:jc w:val="both"/>
        <w:rPr>
          <w:rFonts w:ascii="Times New Roman" w:hAnsi="Times New Roman" w:eastAsia="Times New Roman" w:cs="Times New Roman"/>
          <w:color w:val="auto"/>
          <w:kern w:val="0"/>
          <w:sz w:val="24"/>
          <w:szCs w:val="24"/>
          <w:lang w:val="ru-RU" w:eastAsia="x-none" w:bidi="ar-SA"/>
        </w:rPr>
      </w:pPr>
      <w:r>
        <w:rPr>
          <w:rFonts w:eastAsia="Times New Roman" w:cs="Times New Roman"/>
          <w:color w:val="auto"/>
          <w:kern w:val="0"/>
          <w:sz w:val="24"/>
          <w:szCs w:val="24"/>
          <w:lang w:val="ru-RU" w:eastAsia="x-none" w:bidi="ar-SA"/>
        </w:rPr>
        <w:t>заключили настоящий договор (далее – «Договор») о нижеследующем:</w:t>
      </w:r>
    </w:p>
    <w:p>
      <w:pPr>
        <w:pStyle w:val="BodyText3"/>
        <w:spacing w:before="0" w:after="0"/>
        <w:jc w:val="both"/>
        <w:rPr>
          <w:sz w:val="24"/>
          <w:szCs w:val="24"/>
          <w:lang w:val="ru-RU"/>
        </w:rPr>
      </w:pPr>
      <w:r>
        <w:rPr>
          <w:sz w:val="24"/>
          <w:szCs w:val="24"/>
          <w:lang w:val="ru-RU"/>
        </w:rPr>
      </w:r>
    </w:p>
    <w:p>
      <w:pPr>
        <w:pStyle w:val="Normal"/>
        <w:shd w:val="clear" w:color="auto" w:fill="FFFFFF"/>
        <w:jc w:val="center"/>
        <w:rPr>
          <w:b/>
          <w:bCs/>
          <w:lang w:val="ru-RU"/>
        </w:rPr>
      </w:pPr>
      <w:r>
        <w:rPr>
          <w:b/>
          <w:bCs/>
          <w:lang w:val="ru-RU"/>
        </w:rPr>
        <w:t>Термины и определения</w:t>
      </w:r>
    </w:p>
    <w:p>
      <w:pPr>
        <w:pStyle w:val="Normal"/>
        <w:shd w:val="clear" w:color="auto" w:fill="FFFFFF"/>
        <w:ind w:firstLine="709"/>
        <w:jc w:val="both"/>
        <w:rPr>
          <w:bCs/>
          <w:lang w:val="ru-RU"/>
        </w:rPr>
      </w:pPr>
      <w:r>
        <w:rPr>
          <w:bCs/>
          <w:lang w:val="ru-RU"/>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ListParagraph"/>
        <w:shd w:val="clear" w:color="auto" w:fill="FFFFFF"/>
        <w:tabs>
          <w:tab w:val="clear" w:pos="709"/>
          <w:tab w:val="left" w:pos="0" w:leader="none"/>
        </w:tabs>
        <w:overflowPunct w:val="false"/>
        <w:ind w:left="0" w:firstLine="709"/>
        <w:jc w:val="both"/>
        <w:textAlignment w:val="baseline"/>
        <w:rPr>
          <w:lang w:eastAsia="en-US"/>
        </w:rPr>
      </w:pPr>
      <w:r>
        <w:rPr>
          <w:b/>
          <w:lang w:eastAsia="en-US"/>
        </w:rPr>
        <w:t>«Договор»</w:t>
      </w:r>
      <w:r>
        <w:rPr>
          <w:lang w:eastAsia="en-US"/>
        </w:rPr>
        <w:t xml:space="preserve"> – настоящий договор, подписанный Заказчиком и Исполнителем,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pPr>
        <w:pStyle w:val="ListParagraph"/>
        <w:shd w:val="clear" w:color="auto" w:fill="FFFFFF"/>
        <w:tabs>
          <w:tab w:val="clear" w:pos="709"/>
          <w:tab w:val="left" w:pos="0" w:leader="none"/>
        </w:tabs>
        <w:overflowPunct w:val="false"/>
        <w:ind w:left="0" w:firstLine="709"/>
        <w:jc w:val="both"/>
        <w:textAlignment w:val="baseline"/>
        <w:rPr>
          <w:lang w:eastAsia="en-US"/>
        </w:rPr>
      </w:pPr>
      <w:r>
        <w:rPr>
          <w:b/>
          <w:lang w:eastAsia="en-US"/>
        </w:rPr>
        <w:t>«Коммерческая тайна»</w:t>
      </w:r>
      <w:r>
        <w:rPr>
          <w:lang w:eastAsia="en-US"/>
        </w:rPr>
        <w:t xml:space="preserve"> – режим конфиденциальности информации, позволяющий ее обладателю при существующих или возможных обстоятельствах увеличить доходы, избежать неоправданных расходов, сохранить положение на рынке товаров, услуг или получить иную коммерческую выгоду. </w:t>
      </w:r>
    </w:p>
    <w:p>
      <w:pPr>
        <w:pStyle w:val="ListParagraph"/>
        <w:shd w:val="clear" w:color="auto" w:fill="FFFFFF"/>
        <w:tabs>
          <w:tab w:val="clear" w:pos="709"/>
          <w:tab w:val="left" w:pos="0" w:leader="none"/>
        </w:tabs>
        <w:overflowPunct w:val="false"/>
        <w:ind w:left="0" w:firstLine="709"/>
        <w:jc w:val="both"/>
        <w:textAlignment w:val="baseline"/>
        <w:rPr>
          <w:lang w:eastAsia="en-US"/>
        </w:rPr>
      </w:pPr>
      <w:r>
        <w:rPr>
          <w:b/>
          <w:lang w:eastAsia="en-US"/>
        </w:rPr>
        <w:t xml:space="preserve">«Отказ от Договора» </w:t>
      </w:r>
      <w:r>
        <w:rPr>
          <w:lang w:eastAsia="en-US"/>
        </w:rPr>
        <w:t xml:space="preserve">– односторонний внесудебный отказ от исполнения Договора, совершенный Стороной в соответствии со статьей 450.1 Гражданского кодекса РФ в случаях, установленных Договором.    </w:t>
      </w:r>
    </w:p>
    <w:p>
      <w:pPr>
        <w:pStyle w:val="Heading3"/>
        <w:keepNext w:val="false"/>
        <w:tabs>
          <w:tab w:val="clear" w:pos="709"/>
          <w:tab w:val="left" w:pos="0" w:leader="none"/>
        </w:tabs>
        <w:overflowPunct w:val="false"/>
        <w:spacing w:before="0" w:after="0"/>
        <w:ind w:firstLine="709"/>
        <w:jc w:val="both"/>
        <w:textAlignment w:val="baseline"/>
        <w:rPr>
          <w:rFonts w:ascii="Times New Roman" w:hAnsi="Times New Roman"/>
          <w:b w:val="false"/>
          <w:color w:val="auto"/>
          <w:lang w:val="ru-RU" w:eastAsia="en-US"/>
        </w:rPr>
      </w:pPr>
      <w:r>
        <w:rPr>
          <w:rFonts w:ascii="Times New Roman" w:hAnsi="Times New Roman"/>
          <w:color w:val="auto"/>
          <w:lang w:val="ru-RU" w:eastAsia="en-US"/>
        </w:rPr>
        <w:t>«Применимое право»</w:t>
      </w:r>
      <w:r>
        <w:rPr>
          <w:rFonts w:ascii="Times New Roman" w:hAnsi="Times New Roman"/>
          <w:b w:val="false"/>
          <w:color w:val="auto"/>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Услугам.</w:t>
      </w:r>
    </w:p>
    <w:p>
      <w:pPr>
        <w:pStyle w:val="Normal"/>
        <w:tabs>
          <w:tab w:val="clear" w:pos="709"/>
          <w:tab w:val="left" w:pos="0" w:leader="none"/>
        </w:tabs>
        <w:ind w:firstLine="708"/>
        <w:jc w:val="both"/>
        <w:rPr>
          <w:lang w:val="ru-RU" w:eastAsia="en-US"/>
        </w:rPr>
      </w:pPr>
      <w:r>
        <w:rPr>
          <w:b/>
          <w:lang w:val="ru-RU" w:eastAsia="en-US"/>
        </w:rPr>
        <w:t>«Рабочий день»</w:t>
      </w:r>
      <w:r>
        <w:rPr>
          <w:lang w:val="ru-RU" w:eastAsia="en-US"/>
        </w:rPr>
        <w:t xml:space="preserve"> – день, который в соответствии с Применимым правом является рабочим днем в Российской Федерации.</w:t>
      </w:r>
    </w:p>
    <w:p>
      <w:pPr>
        <w:pStyle w:val="Normal"/>
        <w:tabs>
          <w:tab w:val="clear" w:pos="709"/>
          <w:tab w:val="left" w:pos="0" w:leader="none"/>
        </w:tabs>
        <w:ind w:firstLine="708"/>
        <w:jc w:val="both"/>
        <w:rPr>
          <w:lang w:val="ru-RU" w:eastAsia="en-US"/>
        </w:rPr>
      </w:pPr>
      <w:r>
        <w:rPr>
          <w:b/>
          <w:lang w:val="ru-RU" w:eastAsia="en-US"/>
        </w:rPr>
        <w:t>«Субъект МСП»</w:t>
      </w:r>
      <w:r>
        <w:rPr>
          <w:lang w:val="ru-RU" w:eastAsia="en-US"/>
        </w:rPr>
        <w:t xml:space="preserve"> – субъект малого и среднего предпринимательства.</w:t>
      </w:r>
    </w:p>
    <w:p>
      <w:pPr>
        <w:pStyle w:val="Heading3"/>
        <w:keepNext w:val="false"/>
        <w:tabs>
          <w:tab w:val="clear" w:pos="709"/>
          <w:tab w:val="left" w:pos="0" w:leader="none"/>
        </w:tabs>
        <w:overflowPunct w:val="false"/>
        <w:spacing w:before="0" w:after="0"/>
        <w:ind w:firstLine="708"/>
        <w:jc w:val="both"/>
        <w:textAlignment w:val="baseline"/>
        <w:rPr>
          <w:rFonts w:ascii="Times New Roman" w:hAnsi="Times New Roman"/>
          <w:b w:val="false"/>
          <w:color w:val="auto"/>
          <w:lang w:val="ru-RU" w:eastAsia="en-US"/>
        </w:rPr>
      </w:pPr>
      <w:r>
        <w:rPr>
          <w:rFonts w:ascii="Times New Roman" w:hAnsi="Times New Roman"/>
          <w:color w:val="auto"/>
          <w:lang w:val="ru-RU" w:eastAsia="en-US"/>
        </w:rPr>
        <w:t>«Цена Договора»</w:t>
      </w:r>
      <w:r>
        <w:rPr>
          <w:rFonts w:ascii="Times New Roman" w:hAnsi="Times New Roman"/>
          <w:b w:val="false"/>
          <w:color w:val="auto"/>
          <w:lang w:val="ru-RU" w:eastAsia="en-US"/>
        </w:rPr>
        <w:t xml:space="preserve"> – определяемая в соответствии с разделом 4 Договора сумма, которую Заказчик обязуется уплатить Исполнителю в порядке и на условиях, установленных Договором, включающая компенсацию всех издержек Исполнителя и причитающееся ему вознаграждение, а также инфляционные риски на весь период действия Договора.</w:t>
      </w:r>
    </w:p>
    <w:p>
      <w:pPr>
        <w:pStyle w:val="BodyText3"/>
        <w:spacing w:before="0" w:after="0"/>
        <w:jc w:val="both"/>
        <w:rPr>
          <w:sz w:val="24"/>
          <w:szCs w:val="24"/>
          <w:lang w:val="ru-RU"/>
        </w:rPr>
      </w:pPr>
      <w:r>
        <w:rPr>
          <w:sz w:val="24"/>
          <w:szCs w:val="24"/>
          <w:lang w:val="ru-RU"/>
        </w:rPr>
      </w:r>
    </w:p>
    <w:p>
      <w:pPr>
        <w:pStyle w:val="ListParagraph"/>
        <w:numPr>
          <w:ilvl w:val="0"/>
          <w:numId w:val="3"/>
        </w:numPr>
        <w:shd w:val="clear" w:color="auto" w:fill="FFFFFF"/>
        <w:tabs>
          <w:tab w:val="left" w:pos="284" w:leader="none"/>
          <w:tab w:val="left" w:pos="709" w:leader="none"/>
        </w:tabs>
        <w:ind w:left="0" w:hanging="0"/>
        <w:jc w:val="center"/>
        <w:rPr/>
      </w:pPr>
      <w:r>
        <w:rPr>
          <w:b/>
        </w:rPr>
        <w:t>Предмет Договора</w:t>
      </w:r>
    </w:p>
    <w:p>
      <w:pPr>
        <w:pStyle w:val="ListParagraph"/>
        <w:numPr>
          <w:ilvl w:val="1"/>
          <w:numId w:val="3"/>
        </w:numPr>
        <w:shd w:val="clear" w:color="auto" w:fill="FFFFFF"/>
        <w:tabs>
          <w:tab w:val="clear" w:pos="709"/>
          <w:tab w:val="left" w:pos="1134" w:leader="none"/>
        </w:tabs>
        <w:ind w:left="0" w:firstLine="709"/>
        <w:jc w:val="both"/>
        <w:rPr/>
      </w:pPr>
      <w:r>
        <w:rPr/>
        <w:t xml:space="preserve">Исполнитель обязуется </w:t>
      </w:r>
      <w:r>
        <w:rPr>
          <w:sz w:val="24"/>
          <w:szCs w:val="24"/>
        </w:rPr>
        <w:t>по заданиям Заказчика в течение срока действия Договора оказать с надлежащим качеством</w:t>
      </w:r>
      <w:r>
        <w:rPr>
          <w:b/>
          <w:sz w:val="24"/>
          <w:szCs w:val="24"/>
        </w:rPr>
        <w:t xml:space="preserve"> </w:t>
      </w:r>
      <w:r>
        <w:rPr>
          <w:sz w:val="24"/>
          <w:szCs w:val="24"/>
        </w:rPr>
        <w:t>услуги по проведению диагностики, ремонта электронных блоков управления и восстановления электропроводки транспортных средств, находящиеся в пользовании Камчатского филиала АО «ТК РусГидро» (далее – Услуги), а Заказчик обязуется принять их и оплатить в соответствии с условиями Договора.</w:t>
      </w:r>
    </w:p>
    <w:p>
      <w:pPr>
        <w:pStyle w:val="ListParagraph"/>
        <w:numPr>
          <w:ilvl w:val="1"/>
          <w:numId w:val="3"/>
        </w:numPr>
        <w:shd w:val="clear" w:color="auto" w:fill="FFFFFF"/>
        <w:tabs>
          <w:tab w:val="clear" w:pos="709"/>
          <w:tab w:val="left" w:pos="1134" w:leader="none"/>
        </w:tabs>
        <w:suppressAutoHyphens w:val="true"/>
        <w:ind w:left="0" w:firstLine="709"/>
        <w:jc w:val="both"/>
        <w:rPr>
          <w:bCs/>
        </w:rPr>
      </w:pPr>
      <w:r>
        <w:rPr/>
        <w:t xml:space="preserve"> </w:t>
      </w:r>
      <w:r>
        <w:rPr>
          <w:bCs/>
        </w:rPr>
        <w:t>Объем и состав (содержание) Услуг по Договору определяются Заданием на оказание Услуг (Приложение № 1 к Договору). Услуги по Договору подлежат оказанию Исполнителем в строгом соответствии с требованиями Применимого права и указаниями Заказчика.</w:t>
      </w:r>
    </w:p>
    <w:p>
      <w:pPr>
        <w:pStyle w:val="ListParagraph"/>
        <w:numPr>
          <w:ilvl w:val="1"/>
          <w:numId w:val="3"/>
        </w:numPr>
        <w:tabs>
          <w:tab w:val="clear" w:pos="709"/>
          <w:tab w:val="left" w:pos="993" w:leader="none"/>
          <w:tab w:val="left" w:pos="1134" w:leader="none"/>
        </w:tabs>
        <w:ind w:left="0" w:firstLine="709"/>
        <w:jc w:val="both"/>
        <w:rPr>
          <w:bCs/>
        </w:rPr>
      </w:pPr>
      <w:r>
        <w:rPr>
          <w:bCs/>
        </w:rPr>
        <w:t xml:space="preserve">Услуги оказываются по заявкам Заказчика, оформляемым по форме согласно Приложению № 2.1 к Договору (далее – «Заявка») и направляемым Исполнителю в порядке и сроки, установленные пунктом 3.1 Договора. </w:t>
      </w:r>
    </w:p>
    <w:p>
      <w:pPr>
        <w:pStyle w:val="Normal"/>
        <w:widowControl w:val="false"/>
        <w:numPr>
          <w:ilvl w:val="1"/>
          <w:numId w:val="3"/>
        </w:numPr>
        <w:shd w:val="clear" w:color="auto" w:fill="FFFFFF"/>
        <w:tabs>
          <w:tab w:val="clear" w:pos="709"/>
          <w:tab w:val="left" w:pos="1134" w:leader="none"/>
          <w:tab w:val="left" w:pos="1418" w:leader="none"/>
        </w:tabs>
        <w:ind w:left="0" w:firstLine="709"/>
        <w:jc w:val="both"/>
        <w:rPr>
          <w:bCs/>
          <w:lang w:val="ru-RU"/>
        </w:rPr>
      </w:pPr>
      <w:r>
        <w:rPr>
          <w:lang w:val="ru-RU"/>
        </w:rPr>
        <w:t>Услуги по Договору оказываются для нужд:</w:t>
      </w:r>
      <w:r>
        <w:rPr>
          <w:highlight w:val="lightGray"/>
          <w:lang w:val="ru-RU"/>
        </w:rPr>
        <w:t xml:space="preserve"> </w:t>
      </w:r>
      <w:r>
        <w:rPr>
          <w:lang w:val="ru-RU"/>
        </w:rPr>
        <w:t>Камчатского филиала АО «ТК РусГидро».</w:t>
      </w:r>
    </w:p>
    <w:p>
      <w:pPr>
        <w:pStyle w:val="Normal"/>
        <w:widowControl w:val="false"/>
        <w:numPr>
          <w:ilvl w:val="1"/>
          <w:numId w:val="3"/>
        </w:numPr>
        <w:shd w:val="clear" w:color="auto" w:fill="FFFFFF"/>
        <w:tabs>
          <w:tab w:val="clear" w:pos="709"/>
          <w:tab w:val="left" w:pos="1134" w:leader="none"/>
          <w:tab w:val="left" w:pos="1418" w:leader="none"/>
        </w:tabs>
        <w:ind w:left="0" w:firstLine="709"/>
        <w:jc w:val="both"/>
        <w:rPr>
          <w:bCs/>
          <w:lang w:val="ru-RU"/>
        </w:rPr>
      </w:pPr>
      <w:r>
        <w:rPr>
          <w:lang w:val="ru-RU"/>
        </w:rPr>
        <w:t xml:space="preserve">Место оказания Услуг: </w:t>
      </w:r>
      <w:r>
        <w:rPr>
          <w:bCs/>
          <w:lang w:val="ru-RU"/>
        </w:rPr>
        <w:t>Камчатский край, г. Петропавловск-Камчатский.</w:t>
      </w:r>
      <w:r>
        <w:rPr>
          <w:lang w:val="ru-RU"/>
        </w:rPr>
        <w:t>.</w:t>
      </w:r>
    </w:p>
    <w:p>
      <w:pPr>
        <w:pStyle w:val="Normal"/>
        <w:widowControl w:val="false"/>
        <w:numPr>
          <w:ilvl w:val="1"/>
          <w:numId w:val="3"/>
        </w:numPr>
        <w:shd w:val="clear" w:color="auto" w:fill="FFFFFF"/>
        <w:tabs>
          <w:tab w:val="clear" w:pos="709"/>
          <w:tab w:val="left" w:pos="540" w:leader="none"/>
          <w:tab w:val="left" w:pos="1134" w:leader="none"/>
        </w:tabs>
        <w:ind w:left="0" w:firstLine="709"/>
        <w:jc w:val="both"/>
        <w:rPr>
          <w:bCs/>
          <w:lang w:val="ru-RU"/>
        </w:rPr>
      </w:pPr>
      <w:r>
        <w:rPr>
          <w:bCs/>
          <w:lang w:val="ru-RU"/>
        </w:rPr>
        <w:t>Общий срок оказания Услуг:</w:t>
      </w:r>
    </w:p>
    <w:p>
      <w:pPr>
        <w:pStyle w:val="Normal"/>
        <w:widowControl w:val="false"/>
        <w:numPr>
          <w:ilvl w:val="2"/>
          <w:numId w:val="3"/>
        </w:numPr>
        <w:shd w:val="clear" w:color="auto" w:fill="FFFFFF"/>
        <w:tabs>
          <w:tab w:val="clear" w:pos="709"/>
          <w:tab w:val="left" w:pos="1134" w:leader="none"/>
          <w:tab w:val="left" w:pos="1418" w:leader="none"/>
        </w:tabs>
        <w:ind w:left="0" w:firstLine="709"/>
        <w:jc w:val="both"/>
        <w:rPr>
          <w:bCs/>
          <w:lang w:val="ru-RU"/>
        </w:rPr>
      </w:pPr>
      <w:r>
        <w:rPr>
          <w:bCs/>
          <w:lang w:val="ru-RU"/>
        </w:rPr>
        <w:t>Начало оказания Услуг:</w:t>
      </w:r>
      <w:r>
        <w:rPr>
          <w:bCs/>
          <w:shd w:fill="auto" w:val="clear"/>
          <w:lang w:val="ru-RU"/>
        </w:rPr>
        <w:t xml:space="preserve"> </w:t>
      </w:r>
      <w:r>
        <w:rPr>
          <w:bCs/>
          <w:shd w:fill="auto" w:val="clear"/>
          <w:lang w:val="ru-RU"/>
        </w:rPr>
        <w:t>с даты подписания договора</w:t>
      </w:r>
      <w:r>
        <w:rPr>
          <w:bCs/>
          <w:shd w:fill="auto" w:val="clear"/>
          <w:lang w:val="ru-RU"/>
        </w:rPr>
        <w:t>.</w:t>
      </w:r>
    </w:p>
    <w:p>
      <w:pPr>
        <w:pStyle w:val="Normal"/>
        <w:widowControl w:val="false"/>
        <w:numPr>
          <w:ilvl w:val="2"/>
          <w:numId w:val="3"/>
        </w:numPr>
        <w:shd w:val="clear" w:color="auto" w:fill="FFFFFF"/>
        <w:tabs>
          <w:tab w:val="clear" w:pos="709"/>
          <w:tab w:val="left" w:pos="1134" w:leader="none"/>
          <w:tab w:val="left" w:pos="1418" w:leader="none"/>
        </w:tabs>
        <w:ind w:left="0" w:firstLine="709"/>
        <w:jc w:val="both"/>
        <w:rPr>
          <w:highlight w:val="none"/>
          <w:shd w:fill="auto" w:val="clear"/>
        </w:rPr>
      </w:pPr>
      <w:r>
        <w:rPr>
          <w:bCs/>
          <w:shd w:fill="auto" w:val="clear"/>
          <w:lang w:val="ru-RU"/>
        </w:rPr>
        <w:t>Окончание оказания Услуг: «31» декабря 202</w:t>
      </w:r>
      <w:r>
        <w:rPr>
          <w:bCs/>
          <w:shd w:fill="auto" w:val="clear"/>
          <w:lang w:val="ru-RU"/>
        </w:rPr>
        <w:t>7</w:t>
      </w:r>
      <w:r>
        <w:rPr>
          <w:bCs/>
          <w:shd w:fill="auto" w:val="clear"/>
          <w:lang w:val="ru-RU"/>
        </w:rPr>
        <w:t xml:space="preserve"> </w:t>
      </w:r>
      <w:r>
        <w:rPr>
          <w:bCs/>
          <w:shd w:fill="auto" w:val="clear"/>
        </w:rPr>
        <w:t>г.</w:t>
      </w:r>
    </w:p>
    <w:p>
      <w:pPr>
        <w:pStyle w:val="Normal"/>
        <w:widowControl w:val="false"/>
        <w:shd w:val="clear" w:color="auto" w:fill="FFFFFF"/>
        <w:tabs>
          <w:tab w:val="clear" w:pos="709"/>
          <w:tab w:val="left" w:pos="1134" w:leader="none"/>
        </w:tabs>
        <w:ind w:firstLine="709"/>
        <w:jc w:val="both"/>
        <w:rPr>
          <w:bCs/>
          <w:lang w:val="ru-RU"/>
        </w:rPr>
      </w:pPr>
      <w:r>
        <w:rPr>
          <w:bCs/>
          <w:lang w:val="ru-RU"/>
        </w:rPr>
      </w:r>
    </w:p>
    <w:p>
      <w:pPr>
        <w:pStyle w:val="ListParagraph"/>
        <w:numPr>
          <w:ilvl w:val="0"/>
          <w:numId w:val="3"/>
        </w:numPr>
        <w:shd w:val="clear" w:color="auto" w:fill="FFFFFF"/>
        <w:tabs>
          <w:tab w:val="clear" w:pos="709"/>
          <w:tab w:val="left" w:pos="284" w:leader="none"/>
        </w:tabs>
        <w:ind w:left="0" w:hanging="0"/>
        <w:jc w:val="center"/>
        <w:rPr>
          <w:b/>
        </w:rPr>
      </w:pPr>
      <w:r>
        <w:rPr>
          <w:b/>
        </w:rPr>
        <w:t>Права и обязанности Сторон</w:t>
      </w:r>
    </w:p>
    <w:p>
      <w:pPr>
        <w:pStyle w:val="ListParagraph"/>
        <w:numPr>
          <w:ilvl w:val="1"/>
          <w:numId w:val="3"/>
        </w:numPr>
        <w:shd w:val="clear" w:color="auto" w:fill="FFFFFF"/>
        <w:tabs>
          <w:tab w:val="clear" w:pos="709"/>
          <w:tab w:val="left" w:pos="1134" w:leader="none"/>
        </w:tabs>
        <w:ind w:left="0" w:firstLine="709"/>
        <w:jc w:val="both"/>
        <w:rPr/>
      </w:pPr>
      <w:r>
        <w:rPr>
          <w:u w:val="single"/>
        </w:rPr>
        <w:t>Заказчик обязан</w:t>
      </w:r>
      <w:r>
        <w:rPr/>
        <w:t>:</w:t>
      </w:r>
    </w:p>
    <w:p>
      <w:pPr>
        <w:pStyle w:val="ListParagraph"/>
        <w:numPr>
          <w:ilvl w:val="2"/>
          <w:numId w:val="3"/>
        </w:numPr>
        <w:shd w:val="clear" w:color="auto" w:fill="FFFFFF"/>
        <w:tabs>
          <w:tab w:val="clear" w:pos="709"/>
          <w:tab w:val="left" w:pos="1418" w:leader="none"/>
        </w:tabs>
        <w:ind w:left="0" w:firstLine="709"/>
        <w:jc w:val="both"/>
        <w:rPr/>
      </w:pPr>
      <w:r>
        <w:rPr>
          <w:bCs/>
        </w:rPr>
        <w:t>Сообщить Исполнителю контакты и должность представителей Заказчика уполномоченных на оперативное рассмотрение и решение технических и организационных вопросов, связанных с оказанием Услуг</w:t>
      </w:r>
      <w:r>
        <w:rPr/>
        <w:t>.</w:t>
      </w:r>
    </w:p>
    <w:p>
      <w:pPr>
        <w:pStyle w:val="ListParagraph"/>
        <w:numPr>
          <w:ilvl w:val="2"/>
          <w:numId w:val="3"/>
        </w:numPr>
        <w:shd w:val="clear" w:color="auto" w:fill="FFFFFF"/>
        <w:tabs>
          <w:tab w:val="clear" w:pos="709"/>
          <w:tab w:val="left" w:pos="1418" w:leader="none"/>
        </w:tabs>
        <w:ind w:left="0" w:firstLine="709"/>
        <w:jc w:val="both"/>
        <w:rPr/>
      </w:pPr>
      <w:r>
        <w:rPr/>
        <w:t xml:space="preserve">Предоставить указанные в соответствующем письменном запросе Исполнителя и имеющиеся в наличии у Заказчика материалы, документы, сведения и информацию, необходимые Исполнителю для выполнения обязательств по Договору. </w:t>
      </w:r>
    </w:p>
    <w:p>
      <w:pPr>
        <w:pStyle w:val="ListParagraph"/>
        <w:numPr>
          <w:ilvl w:val="2"/>
          <w:numId w:val="3"/>
        </w:numPr>
        <w:shd w:val="clear" w:color="auto" w:fill="FFFFFF"/>
        <w:tabs>
          <w:tab w:val="clear" w:pos="709"/>
          <w:tab w:val="left" w:pos="1418" w:leader="none"/>
        </w:tabs>
        <w:ind w:left="0" w:firstLine="709"/>
        <w:jc w:val="both"/>
        <w:rPr/>
      </w:pPr>
      <w:r>
        <w:rPr/>
        <w:t xml:space="preserve">Обеспечить выдачу лицам, указанным Исполнителем, доверенности на представление интересов </w:t>
      </w:r>
      <w:r>
        <w:rPr>
          <w:bCs/>
        </w:rPr>
        <w:t>Заказчика перед третьими лицами (</w:t>
      </w:r>
      <w:r>
        <w:rPr/>
        <w:t>при необходимости);</w:t>
      </w:r>
    </w:p>
    <w:p>
      <w:pPr>
        <w:pStyle w:val="ListParagraph"/>
        <w:numPr>
          <w:ilvl w:val="2"/>
          <w:numId w:val="3"/>
        </w:numPr>
        <w:shd w:val="clear" w:color="auto" w:fill="FFFFFF"/>
        <w:tabs>
          <w:tab w:val="clear" w:pos="709"/>
          <w:tab w:val="left" w:pos="1418" w:leader="none"/>
        </w:tabs>
        <w:ind w:left="0" w:firstLine="709"/>
        <w:jc w:val="both"/>
        <w:rPr/>
      </w:pPr>
      <w:r>
        <w:rPr/>
        <w:t>Принять оказанные Исполнителем Услуги на условиях, по цене и в сроки, предусмотренные Договором.</w:t>
      </w:r>
    </w:p>
    <w:p>
      <w:pPr>
        <w:pStyle w:val="Normal"/>
        <w:numPr>
          <w:ilvl w:val="2"/>
          <w:numId w:val="3"/>
        </w:numPr>
        <w:ind w:left="0" w:firstLine="709"/>
        <w:rPr>
          <w:lang w:val="ru-RU"/>
        </w:rPr>
      </w:pPr>
      <w:r>
        <w:rPr>
          <w:lang w:val="ru-RU"/>
        </w:rPr>
        <w:t>Выполнять иные обязанности, предусмотренные Договором.</w:t>
      </w:r>
    </w:p>
    <w:p>
      <w:pPr>
        <w:pStyle w:val="ListParagraph"/>
        <w:shd w:val="clear" w:color="auto" w:fill="FFFFFF"/>
        <w:tabs>
          <w:tab w:val="clear" w:pos="709"/>
          <w:tab w:val="left" w:pos="1276" w:leader="none"/>
        </w:tabs>
        <w:ind w:left="0" w:hanging="0"/>
        <w:jc w:val="both"/>
        <w:rPr>
          <w:bCs/>
        </w:rPr>
      </w:pPr>
      <w:r>
        <w:rPr>
          <w:bCs/>
        </w:rPr>
      </w:r>
    </w:p>
    <w:p>
      <w:pPr>
        <w:pStyle w:val="ListParagraph"/>
        <w:numPr>
          <w:ilvl w:val="1"/>
          <w:numId w:val="3"/>
        </w:numPr>
        <w:shd w:val="clear" w:color="auto" w:fill="FFFFFF"/>
        <w:tabs>
          <w:tab w:val="clear" w:pos="709"/>
          <w:tab w:val="left" w:pos="1134" w:leader="none"/>
        </w:tabs>
        <w:ind w:left="0" w:firstLine="709"/>
        <w:jc w:val="both"/>
        <w:rPr/>
      </w:pPr>
      <w:r>
        <w:rPr>
          <w:u w:val="single"/>
        </w:rPr>
        <w:t>Заказчик имеет право</w:t>
      </w:r>
      <w:r>
        <w:rPr/>
        <w:t>:</w:t>
      </w:r>
    </w:p>
    <w:p>
      <w:pPr>
        <w:pStyle w:val="ListParagraph"/>
        <w:shd w:val="clear" w:color="auto" w:fill="FFFFFF"/>
        <w:tabs>
          <w:tab w:val="clear" w:pos="709"/>
          <w:tab w:val="left" w:pos="1418" w:leader="none"/>
        </w:tabs>
        <w:ind w:left="0" w:firstLine="709"/>
        <w:jc w:val="both"/>
        <w:rPr>
          <w:bCs/>
        </w:rPr>
      </w:pPr>
      <w:r>
        <w:rPr/>
        <w:t xml:space="preserve">2.2.1. </w:t>
      </w:r>
      <w:bookmarkStart w:id="2" w:name="_Ref361334602"/>
      <w:r>
        <w:rPr>
          <w:bCs/>
        </w:rPr>
        <w:t>В любое время осуществлять контроль за ходом и качеством оказания Исполнителем Услуг, соблюдением сроков их оказания, не вмешиваясь при этом в их оперативно-хозяйственную деятельность,</w:t>
      </w:r>
      <w:r>
        <w:rPr/>
        <w:t xml:space="preserve"> указывать Исполнителю на выявленные недостатки, требовать их устранения</w:t>
      </w:r>
      <w:r>
        <w:rPr>
          <w:bCs/>
        </w:rPr>
        <w:t>. Проведение Заказчиком контроля не снимает с Исполнителя ответственности за ненадлежащее оказание Услуг.</w:t>
      </w:r>
      <w:bookmarkEnd w:id="2"/>
    </w:p>
    <w:p>
      <w:pPr>
        <w:pStyle w:val="ListParagraph"/>
        <w:numPr>
          <w:ilvl w:val="2"/>
          <w:numId w:val="11"/>
        </w:numPr>
        <w:shd w:val="clear" w:color="auto" w:fill="FFFFFF"/>
        <w:tabs>
          <w:tab w:val="clear" w:pos="709"/>
          <w:tab w:val="left" w:pos="1418" w:leader="none"/>
        </w:tabs>
        <w:ind w:left="0" w:firstLine="709"/>
        <w:jc w:val="both"/>
        <w:rPr/>
      </w:pPr>
      <w:r>
        <w:rPr/>
        <w:t>Приостанавливать осуществление любых платежей (независимо от наличия оснований и наступления сроков таких платежей) и оказание Услуг по Договору путем направления Исполнителю соответствующего письменного требования с указанием причин приостановления при обнаружении отступлений от условий Договора, в том числе нарушений сроков и / или качества оказания Услуг, требований Задания на оказание Услуг (Приложение № 1 к Договору), Применимого права, до устранения таких нарушений или их последствий, устанавливать сроки устранения таких нарушений. Приостановка оказания Услуг не является основанием для продления сроков оказания Исполнителем Услуг</w:t>
      </w:r>
      <w:bookmarkStart w:id="3" w:name="_Ref361334468"/>
      <w:r>
        <w:rPr/>
        <w:t>, установленных Договором.</w:t>
      </w:r>
    </w:p>
    <w:p>
      <w:pPr>
        <w:pStyle w:val="ListParagraph"/>
        <w:numPr>
          <w:ilvl w:val="2"/>
          <w:numId w:val="11"/>
        </w:numPr>
        <w:shd w:val="clear" w:color="auto" w:fill="FFFFFF"/>
        <w:tabs>
          <w:tab w:val="clear" w:pos="709"/>
          <w:tab w:val="left" w:pos="1418" w:leader="none"/>
        </w:tabs>
        <w:ind w:left="0" w:firstLine="709"/>
        <w:jc w:val="both"/>
        <w:rPr/>
      </w:pPr>
      <w:bookmarkStart w:id="4" w:name="_Ref361319348"/>
      <w:bookmarkEnd w:id="3"/>
      <w:r>
        <w:rPr/>
        <w:t>Вносить изменения в Задание на оказание Услуг (Приложение № 1 к Договору) и Заявку, при условии, если такие изменения не оказывают существенного влияния на стоимость Услуг по Договору и / или не меняют характера предусмотренных в Договоре Услуг таким образом, что выполнение указаний Заказчика потребовало бы от Исполнителя получения отсутствующих у него допусков, разрешений и / или лицензий. В целях внесения соответствующих изменений в Задание на оказание Услуг (Приложение № 1 к Договору) Заказчик обязан направить Исполнителю письменное распоряжение, обязательное к выполнению Исполнителем.</w:t>
      </w:r>
      <w:bookmarkEnd w:id="4"/>
      <w:r>
        <w:rPr/>
        <w:t xml:space="preserve"> </w:t>
      </w:r>
    </w:p>
    <w:p>
      <w:pPr>
        <w:pStyle w:val="Normal"/>
        <w:numPr>
          <w:ilvl w:val="2"/>
          <w:numId w:val="11"/>
        </w:numPr>
        <w:tabs>
          <w:tab w:val="clear" w:pos="709"/>
          <w:tab w:val="left" w:pos="1418" w:leader="none"/>
        </w:tabs>
        <w:ind w:left="0" w:firstLine="709"/>
        <w:jc w:val="both"/>
        <w:rPr>
          <w:lang w:val="ru-RU"/>
        </w:rPr>
      </w:pPr>
      <w:r>
        <w:rPr>
          <w:lang w:val="ru-RU"/>
        </w:rPr>
        <w:t>Давать Исполнителю указания о способе оказания Услуг, если такие указания не противоречат условиям Договора и не являются вмешательством в деятельность Исполнителя.</w:t>
      </w:r>
    </w:p>
    <w:p>
      <w:pPr>
        <w:pStyle w:val="Normal"/>
        <w:numPr>
          <w:ilvl w:val="2"/>
          <w:numId w:val="11"/>
        </w:numPr>
        <w:ind w:left="0" w:firstLine="709"/>
        <w:jc w:val="both"/>
        <w:rPr>
          <w:highlight w:val="none"/>
          <w:shd w:fill="auto" w:val="clear"/>
        </w:rPr>
      </w:pPr>
      <w:r>
        <w:rPr>
          <w:shd w:fill="auto" w:val="clear"/>
          <w:lang w:val="ru-RU"/>
        </w:rPr>
        <w:t>Требовать от Исполнителя представления информации и пояснений о ходе оказания Услуг, в том числе о нормативных правовых актах, на которых основываются рекомендации, выводы и / или действия Исполнителя в рамках оказания Услуг по Договору; требовать представления Заказчику документов, полученных Исполнителем в ходе выполнения своих обязательств по Договору, в том числе копий предписаний контролирующих и надзорных органов, выданных Исполнителю.</w:t>
      </w:r>
    </w:p>
    <w:p>
      <w:pPr>
        <w:pStyle w:val="Normal"/>
        <w:ind w:firstLine="567"/>
        <w:jc w:val="both"/>
        <w:rPr>
          <w:bCs/>
          <w:lang w:val="ru-RU"/>
        </w:rPr>
      </w:pPr>
      <w:r>
        <w:rPr>
          <w:bCs/>
          <w:lang w:val="ru-RU"/>
        </w:rPr>
      </w:r>
    </w:p>
    <w:p>
      <w:pPr>
        <w:pStyle w:val="ListParagraph"/>
        <w:numPr>
          <w:ilvl w:val="1"/>
          <w:numId w:val="11"/>
        </w:numPr>
        <w:shd w:val="clear" w:color="auto" w:fill="FFFFFF"/>
        <w:tabs>
          <w:tab w:val="clear" w:pos="709"/>
          <w:tab w:val="left" w:pos="1134" w:leader="none"/>
        </w:tabs>
        <w:ind w:left="0" w:firstLine="709"/>
        <w:jc w:val="both"/>
        <w:rPr/>
      </w:pPr>
      <w:r>
        <w:rPr>
          <w:u w:val="single"/>
        </w:rPr>
        <w:t>Исполнитель обязан</w:t>
      </w:r>
      <w:r>
        <w:rPr/>
        <w:t>:</w:t>
      </w:r>
    </w:p>
    <w:p>
      <w:pPr>
        <w:pStyle w:val="ListParagraph"/>
        <w:numPr>
          <w:ilvl w:val="2"/>
          <w:numId w:val="17"/>
        </w:numPr>
        <w:shd w:val="clear" w:color="auto" w:fill="FFFFFF"/>
        <w:tabs>
          <w:tab w:val="clear" w:pos="709"/>
          <w:tab w:val="left" w:pos="710" w:leader="none"/>
        </w:tabs>
        <w:ind w:left="0" w:firstLine="710"/>
        <w:jc w:val="both"/>
        <w:rPr>
          <w:bCs/>
        </w:rPr>
      </w:pPr>
      <w:r>
        <w:rPr/>
        <w:t>Оказать Услуги в соответствии с Заданием на оказание Услуг (Приложение № 1 к Договору), качественно, в полном объеме, на высоком профессиональном уровне и в установленные Договором сроки.</w:t>
      </w:r>
    </w:p>
    <w:p>
      <w:pPr>
        <w:pStyle w:val="ListParagraph"/>
        <w:numPr>
          <w:ilvl w:val="2"/>
          <w:numId w:val="17"/>
        </w:numPr>
        <w:shd w:val="clear" w:color="auto" w:fill="FFFFFF"/>
        <w:tabs>
          <w:tab w:val="clear" w:pos="709"/>
          <w:tab w:val="left" w:pos="1418" w:leader="none"/>
        </w:tabs>
        <w:ind w:left="0" w:firstLine="709"/>
        <w:jc w:val="both"/>
        <w:rPr>
          <w:bCs/>
        </w:rPr>
      </w:pPr>
      <w:r>
        <w:rPr>
          <w:bCs/>
        </w:rPr>
        <w:t xml:space="preserve">До фактического начала оказания Услуг предоставить Заказчику </w:t>
      </w:r>
      <w:r>
        <w:rPr/>
        <w:t>контакты</w:t>
      </w:r>
      <w:r>
        <w:rPr>
          <w:bCs/>
        </w:rPr>
        <w:t xml:space="preserve"> и должность представителей Исполнителя, уполномоченных на оперативное рассмотрение и решение технических и организационных вопросов, связанных с оказанием Услуг. </w:t>
      </w:r>
    </w:p>
    <w:p>
      <w:pPr>
        <w:pStyle w:val="ListParagraph"/>
        <w:numPr>
          <w:ilvl w:val="2"/>
          <w:numId w:val="17"/>
        </w:numPr>
        <w:shd w:val="clear" w:color="auto" w:fill="FFFFFF"/>
        <w:tabs>
          <w:tab w:val="clear" w:pos="709"/>
          <w:tab w:val="left" w:pos="1418" w:leader="none"/>
        </w:tabs>
        <w:ind w:left="0" w:firstLine="709"/>
        <w:jc w:val="both"/>
        <w:rPr>
          <w:bCs/>
          <w:highlight w:val="lightGray"/>
        </w:rPr>
      </w:pPr>
      <w:r>
        <w:rPr/>
        <w:t xml:space="preserve">Оказывать Услуги силами только квалифицированных специалистов, прошедших соответствующую подготовку, </w:t>
      </w:r>
      <w:r>
        <w:rPr>
          <w:bCs/>
        </w:rPr>
        <w:t>квалификация, опыт и компетенция которых позволяет обеспечить надлежащее и качественное оказание</w:t>
      </w:r>
      <w:r>
        <w:rPr>
          <w:bCs/>
          <w:shd w:fill="auto" w:val="clear"/>
        </w:rPr>
        <w:t xml:space="preserve"> Услуг.</w:t>
      </w:r>
    </w:p>
    <w:p>
      <w:pPr>
        <w:pStyle w:val="ListParagraph"/>
        <w:numPr>
          <w:ilvl w:val="2"/>
          <w:numId w:val="17"/>
        </w:numPr>
        <w:shd w:val="clear" w:color="auto" w:fill="FFFFFF"/>
        <w:tabs>
          <w:tab w:val="clear" w:pos="709"/>
          <w:tab w:val="left" w:pos="1418" w:leader="none"/>
        </w:tabs>
        <w:ind w:left="0" w:firstLine="709"/>
        <w:jc w:val="both"/>
        <w:rPr>
          <w:bCs/>
        </w:rPr>
      </w:pPr>
      <w:r>
        <w:rPr/>
        <w:t>Информировать Заказчика о ходе оказания Услуг, по требованию Заказчика представлять промежуточные отчеты о ходе оказания Услуг по Договору.</w:t>
      </w:r>
    </w:p>
    <w:p>
      <w:pPr>
        <w:pStyle w:val="ListParagraph"/>
        <w:numPr>
          <w:ilvl w:val="2"/>
          <w:numId w:val="17"/>
        </w:numPr>
        <w:shd w:val="clear" w:color="auto" w:fill="FFFFFF"/>
        <w:tabs>
          <w:tab w:val="clear" w:pos="709"/>
          <w:tab w:val="left" w:pos="1418" w:leader="none"/>
        </w:tabs>
        <w:ind w:left="0" w:firstLine="709"/>
        <w:jc w:val="both"/>
        <w:rPr>
          <w:highlight w:val="none"/>
          <w:shd w:fill="auto" w:val="clear"/>
        </w:rPr>
      </w:pPr>
      <w:r>
        <w:rPr>
          <w:bCs/>
          <w:shd w:fill="auto" w:val="clear"/>
        </w:rPr>
        <w:t>Обеспечить в соответствии с законодательством Российской Федерации согласие физических лиц, персональные данные которых должны быть переданы Заказчику по условиям Договора, на такую передачу, а также осуществление Заказчиком обработки, включая сбор, накопление, хранение, уточнение (обновление, изменение), использование, передачу (распространение, предоставление, доступ) и уничтожение таких персональных данных, и по письменному требованию Заказчика предоставить документы, подтверждающие получение такого согласия.</w:t>
      </w:r>
    </w:p>
    <w:p>
      <w:pPr>
        <w:pStyle w:val="ListParagraph"/>
        <w:numPr>
          <w:ilvl w:val="2"/>
          <w:numId w:val="17"/>
        </w:numPr>
        <w:ind w:left="0" w:firstLine="709"/>
        <w:jc w:val="both"/>
        <w:rPr/>
      </w:pPr>
      <w:r>
        <w:rPr/>
        <w:t xml:space="preserve">Выполнять полученные в ходе исполнения Договора указания Заказчика, если такие указания не противоречат условиям Договора и не представляют собой вмешательства в деятельность Исполнителя. </w:t>
      </w:r>
    </w:p>
    <w:p>
      <w:pPr>
        <w:pStyle w:val="Normal"/>
        <w:shd w:val="clear" w:color="auto" w:fill="FFFFFF"/>
        <w:tabs>
          <w:tab w:val="clear" w:pos="709"/>
          <w:tab w:val="left" w:pos="1418" w:leader="none"/>
        </w:tabs>
        <w:ind w:firstLine="709"/>
        <w:jc w:val="both"/>
        <w:rPr>
          <w:bCs/>
          <w:lang w:val="ru-RU"/>
        </w:rPr>
      </w:pPr>
      <w:r>
        <w:rPr>
          <w:bCs/>
          <w:lang w:val="ru-RU"/>
        </w:rPr>
        <w:t xml:space="preserve">В случае, если такие указания могут привести к увеличению Цены Договора и (или) сроков оказания Услуг, Исполнитель обязан письменно сообщить об этом Заказчику не позднее 5 (пяти) календарных дней с даты получения соответствующего указания Заказчика, и Стороны, при неизбежности наступления указанных обстоятельств, обязаны подписать дополнительное соглашение к Договору. </w:t>
      </w:r>
    </w:p>
    <w:p>
      <w:pPr>
        <w:pStyle w:val="ListParagraph"/>
        <w:shd w:val="clear" w:color="auto" w:fill="FFFFFF"/>
        <w:tabs>
          <w:tab w:val="clear" w:pos="709"/>
          <w:tab w:val="left" w:pos="1418" w:leader="none"/>
        </w:tabs>
        <w:ind w:left="0" w:firstLine="709"/>
        <w:jc w:val="both"/>
        <w:rPr/>
      </w:pPr>
      <w:r>
        <w:rPr/>
        <w:t>Исполнитель не несет ответственности за возможные убытки, возникшие в результате исполнения указаний Заказчика, только если Исполнитель заблаговременно письменно известил Заказчика о возможных негативных последствиях исполнения таких указаний в соответствии с пунктом 2.3.7.1 Договора</w:t>
      </w:r>
    </w:p>
    <w:p>
      <w:pPr>
        <w:pStyle w:val="ListParagraph"/>
        <w:shd w:val="clear" w:color="auto" w:fill="FFFFFF"/>
        <w:tabs>
          <w:tab w:val="clear" w:pos="709"/>
          <w:tab w:val="left" w:pos="1418" w:leader="none"/>
        </w:tabs>
        <w:ind w:left="0" w:firstLine="709"/>
        <w:jc w:val="both"/>
        <w:rPr/>
      </w:pPr>
      <w:r>
        <w:rPr/>
        <w:t xml:space="preserve">Исполнитель не вправе отказаться от выполнения или задержать выполнение указаний Заказчика в части сокращения объемов оказываемых Услуг, прекращения и / или исключения отдельных видов Услуг, кроме случая, указанного в пункте 2.3.7.1 Договора. </w:t>
      </w:r>
    </w:p>
    <w:p>
      <w:pPr>
        <w:pStyle w:val="ListParagraph"/>
        <w:numPr>
          <w:ilvl w:val="2"/>
          <w:numId w:val="17"/>
        </w:numPr>
        <w:shd w:val="clear" w:color="auto" w:fill="FFFFFF"/>
        <w:tabs>
          <w:tab w:val="clear" w:pos="709"/>
          <w:tab w:val="left" w:pos="1418" w:leader="none"/>
        </w:tabs>
        <w:ind w:left="0" w:firstLine="709"/>
        <w:jc w:val="both"/>
        <w:rPr/>
      </w:pPr>
      <w:bookmarkStart w:id="5" w:name="_Ref361334822"/>
      <w:r>
        <w:rPr/>
        <w:t>Немедленно в письменном виде известить Заказчика и до получения от него указаний приостановить оказание Услуг при обнаружении:</w:t>
      </w:r>
      <w:bookmarkEnd w:id="5"/>
    </w:p>
    <w:p>
      <w:pPr>
        <w:pStyle w:val="ListParagraph"/>
        <w:numPr>
          <w:ilvl w:val="3"/>
          <w:numId w:val="17"/>
        </w:numPr>
        <w:shd w:val="clear" w:color="auto" w:fill="FFFFFF"/>
        <w:tabs>
          <w:tab w:val="clear" w:pos="709"/>
          <w:tab w:val="left" w:pos="1701" w:leader="none"/>
        </w:tabs>
        <w:ind w:left="0" w:firstLine="709"/>
        <w:jc w:val="both"/>
        <w:rPr/>
      </w:pPr>
      <w:bookmarkStart w:id="6" w:name="_Ref361334793"/>
      <w:r>
        <w:rPr/>
        <w:t>возможных неблагоприятных для Заказчика последствий выполнения его указаний – в любом случае не позднее момента начала выполнения таких указаний;</w:t>
      </w:r>
      <w:bookmarkEnd w:id="6"/>
      <w:r>
        <w:rPr/>
        <w:t xml:space="preserve"> </w:t>
      </w:r>
    </w:p>
    <w:p>
      <w:pPr>
        <w:pStyle w:val="ListParagraph"/>
        <w:numPr>
          <w:ilvl w:val="3"/>
          <w:numId w:val="17"/>
        </w:numPr>
        <w:shd w:val="clear" w:color="auto" w:fill="FFFFFF"/>
        <w:tabs>
          <w:tab w:val="clear" w:pos="709"/>
          <w:tab w:val="left" w:pos="1701" w:leader="none"/>
        </w:tabs>
        <w:ind w:left="0" w:firstLine="709"/>
        <w:jc w:val="both"/>
        <w:rPr/>
      </w:pPr>
      <w:r>
        <w:rPr/>
        <w:t>отклонения от требований действующих норм и правил, технической и иной документации, Договора и письменных указаний Заказчика, независимо от причин возникновения таких отклонений – в любом случае не позднее следующего рабочего дня после обнаружения;</w:t>
      </w:r>
    </w:p>
    <w:p>
      <w:pPr>
        <w:pStyle w:val="ListParagraph"/>
        <w:numPr>
          <w:ilvl w:val="3"/>
          <w:numId w:val="17"/>
        </w:numPr>
        <w:shd w:val="clear" w:color="auto" w:fill="FFFFFF"/>
        <w:tabs>
          <w:tab w:val="clear" w:pos="709"/>
          <w:tab w:val="left" w:pos="1701" w:leader="none"/>
        </w:tabs>
        <w:ind w:left="0" w:firstLine="709"/>
        <w:jc w:val="both"/>
        <w:rPr/>
      </w:pPr>
      <w:r>
        <w:rPr/>
        <w:t xml:space="preserve">любых обстоятельствах, создающих невозможность оказания Услуг в срок, предусмотренный Договором – в любом случае не позднее следующего рабочего дня после обнаружения; </w:t>
      </w:r>
    </w:p>
    <w:p>
      <w:pPr>
        <w:pStyle w:val="ListParagraph"/>
        <w:shd w:val="clear" w:color="auto" w:fill="FFFFFF"/>
        <w:tabs>
          <w:tab w:val="clear" w:pos="709"/>
          <w:tab w:val="left" w:pos="1276" w:leader="none"/>
        </w:tabs>
        <w:ind w:left="0" w:firstLine="709"/>
        <w:jc w:val="both"/>
        <w:rPr/>
      </w:pPr>
      <w:r>
        <w:rPr/>
        <w:t>Невыполнение Исполнителем требований пункта 2.3.7 Договора лишает его права ссылаться на соответствующие обстоятельства, как на основание освобождения или ограничения своей ответственности по Договору.</w:t>
      </w:r>
    </w:p>
    <w:p>
      <w:pPr>
        <w:pStyle w:val="ListParagraph"/>
        <w:numPr>
          <w:ilvl w:val="2"/>
          <w:numId w:val="17"/>
        </w:numPr>
        <w:shd w:val="clear" w:color="auto" w:fill="FFFFFF"/>
        <w:tabs>
          <w:tab w:val="clear" w:pos="709"/>
          <w:tab w:val="left" w:pos="710" w:leader="none"/>
        </w:tabs>
        <w:ind w:left="0" w:firstLine="709"/>
        <w:jc w:val="both"/>
        <w:rPr/>
      </w:pPr>
      <w:r>
        <w:rPr/>
        <w:t xml:space="preserve">По требованию и в сроки, установленные Заказчиком, своими силами, средствами и за свой счет устранять недостатки и дефекты, возникшие по вине Исполнителя или по обстоятельствам, за которые отвечает Исполнитель и выявленные Заказчиком при приемке оказанных Услуг. Компенсировать расходы Заказчика на устранение своими силами или силами третьих лиц недостатков в результатах оказанных Услуг, в случае, если Исполнитель не устраняет недостатки в установленные Заказчиком сроки. </w:t>
      </w:r>
    </w:p>
    <w:p>
      <w:pPr>
        <w:pStyle w:val="ListParagraph"/>
        <w:numPr>
          <w:ilvl w:val="2"/>
          <w:numId w:val="17"/>
        </w:numPr>
        <w:ind w:left="0" w:firstLine="709"/>
        <w:jc w:val="both"/>
        <w:rPr/>
      </w:pPr>
      <w:r>
        <w:rPr/>
        <w:t>Освободить Заказчика от любой ответственности и выплат по всем претензиям, требованиям и судебным искам, предъявляемым третьими лицами в связи с оказанием Услуг, а также компенсировать любой ущерб, связанный с причинением Исполнителем вреда жизни или здоровью людей, имуществу Заказчика или третьих лиц, без какого-либо ограничения.</w:t>
      </w:r>
    </w:p>
    <w:p>
      <w:pPr>
        <w:pStyle w:val="ListParagraph"/>
        <w:numPr>
          <w:ilvl w:val="2"/>
          <w:numId w:val="17"/>
        </w:numPr>
        <w:shd w:val="clear" w:color="auto" w:fill="FFFFFF"/>
        <w:tabs>
          <w:tab w:val="clear" w:pos="709"/>
          <w:tab w:val="left" w:pos="710" w:leader="none"/>
        </w:tabs>
        <w:ind w:left="0" w:firstLine="709"/>
        <w:jc w:val="both"/>
        <w:rPr/>
      </w:pPr>
      <w:r>
        <w:rPr/>
        <w:t xml:space="preserve">В случае предъявления налоговыми органами претензий и требований к Заказчику, связанных с недобросовестностью Субисполнителей (любого лица из цепочки Субисполнителей), привлеченных Исполнителем к оказанию Услуг по Договору. компенсировать все убытки Заказчика, вызванные такими претензиями и требованиями.  </w:t>
      </w:r>
    </w:p>
    <w:p>
      <w:pPr>
        <w:pStyle w:val="ListParagraph"/>
        <w:numPr>
          <w:ilvl w:val="2"/>
          <w:numId w:val="17"/>
        </w:numPr>
        <w:shd w:val="clear" w:color="auto" w:fill="FFFFFF"/>
        <w:tabs>
          <w:tab w:val="clear" w:pos="709"/>
          <w:tab w:val="left" w:pos="1418" w:leader="none"/>
        </w:tabs>
        <w:ind w:left="0" w:firstLine="709"/>
        <w:jc w:val="both"/>
        <w:rPr/>
      </w:pPr>
      <w:r>
        <w:rPr/>
        <w:t>Письменно уведомить Заказчика о намерении приостановить оказание Услуг по Договору полностью или частично, когда такая приостановка Услуг Исполнителем допускается в соответствии с условиями Договора, законодательством Российской Федерации не позднее чем за 10 (десять) рабочих дней до даты приостановления оказания Услуг.</w:t>
      </w:r>
    </w:p>
    <w:p>
      <w:pPr>
        <w:pStyle w:val="ListParagraph"/>
        <w:numPr>
          <w:ilvl w:val="2"/>
          <w:numId w:val="17"/>
        </w:numPr>
        <w:shd w:val="clear" w:color="auto" w:fill="FFFFFF"/>
        <w:tabs>
          <w:tab w:val="clear" w:pos="709"/>
          <w:tab w:val="left" w:pos="1418" w:leader="none"/>
        </w:tabs>
        <w:ind w:left="0" w:firstLine="709"/>
        <w:jc w:val="both"/>
        <w:rPr/>
      </w:pPr>
      <w:r>
        <w:rPr/>
        <w:t>Подписать акты сверки взаимных расчетов, направленные Заказчиком в 2 (двух) экземплярах, и вернуть 1 (один) экземпляр Заказчику в течение 5 (пяти) рабочих дней с даты получения экземпляров актов сверки расчетов от Заказчика.</w:t>
      </w:r>
    </w:p>
    <w:p>
      <w:pPr>
        <w:pStyle w:val="ListParagraph"/>
        <w:numPr>
          <w:ilvl w:val="2"/>
          <w:numId w:val="17"/>
        </w:numPr>
        <w:shd w:val="clear" w:color="auto" w:fill="FFFFFF"/>
        <w:tabs>
          <w:tab w:val="clear" w:pos="709"/>
          <w:tab w:val="left" w:pos="1418" w:leader="none"/>
        </w:tabs>
        <w:ind w:left="0" w:firstLine="709"/>
        <w:jc w:val="both"/>
        <w:rPr/>
      </w:pPr>
      <w:r>
        <w:rPr/>
        <w:t>Выполнять иные обязанности, предусмотренные Договором и законодательством Российской Федерации.</w:t>
      </w:r>
    </w:p>
    <w:p>
      <w:pPr>
        <w:pStyle w:val="ListParagraph"/>
        <w:shd w:val="clear" w:color="auto" w:fill="FFFFFF"/>
        <w:tabs>
          <w:tab w:val="clear" w:pos="709"/>
          <w:tab w:val="left" w:pos="1418" w:leader="none"/>
        </w:tabs>
        <w:ind w:left="709" w:hanging="0"/>
        <w:jc w:val="both"/>
        <w:rPr/>
      </w:pPr>
      <w:r>
        <w:rPr/>
      </w:r>
    </w:p>
    <w:p>
      <w:pPr>
        <w:pStyle w:val="ListParagraph"/>
        <w:numPr>
          <w:ilvl w:val="1"/>
          <w:numId w:val="17"/>
        </w:numPr>
        <w:shd w:val="clear" w:color="auto" w:fill="FFFFFF"/>
        <w:tabs>
          <w:tab w:val="clear" w:pos="709"/>
          <w:tab w:val="left" w:pos="1134" w:leader="none"/>
        </w:tabs>
        <w:ind w:left="0" w:firstLine="709"/>
        <w:jc w:val="both"/>
        <w:rPr>
          <w:bCs/>
          <w:u w:val="single"/>
        </w:rPr>
      </w:pPr>
      <w:r>
        <w:rPr>
          <w:bCs/>
          <w:u w:val="single"/>
        </w:rPr>
        <w:t>Исполнитель имеет право:</w:t>
      </w:r>
    </w:p>
    <w:p>
      <w:pPr>
        <w:pStyle w:val="ListParagraph"/>
        <w:numPr>
          <w:ilvl w:val="2"/>
          <w:numId w:val="17"/>
        </w:numPr>
        <w:tabs>
          <w:tab w:val="clear" w:pos="709"/>
          <w:tab w:val="left" w:pos="1418" w:leader="none"/>
        </w:tabs>
        <w:ind w:left="0" w:firstLine="709"/>
        <w:jc w:val="both"/>
        <w:rPr>
          <w:bCs/>
        </w:rPr>
      </w:pPr>
      <w:r>
        <w:rPr>
          <w:bCs/>
        </w:rPr>
        <w:t>Требовать от Заказчика предоставления материалов, документов, сведений и информации, необходимых для оказания Услуг по Договору.</w:t>
      </w:r>
    </w:p>
    <w:p>
      <w:pPr>
        <w:pStyle w:val="ListParagraph"/>
        <w:numPr>
          <w:ilvl w:val="2"/>
          <w:numId w:val="17"/>
        </w:numPr>
        <w:tabs>
          <w:tab w:val="clear" w:pos="709"/>
          <w:tab w:val="left" w:pos="1418" w:leader="none"/>
        </w:tabs>
        <w:ind w:left="0" w:firstLine="709"/>
        <w:jc w:val="both"/>
        <w:rPr>
          <w:bCs/>
        </w:rPr>
      </w:pPr>
      <w:r>
        <w:rPr>
          <w:bCs/>
        </w:rPr>
        <w:t>Получать от Заказчика разъяснения и / или указания, необходимые для исполнения обязательств по Договору.</w:t>
      </w:r>
    </w:p>
    <w:p>
      <w:pPr>
        <w:pStyle w:val="ListParagraph"/>
        <w:numPr>
          <w:ilvl w:val="2"/>
          <w:numId w:val="17"/>
        </w:numPr>
        <w:tabs>
          <w:tab w:val="clear" w:pos="709"/>
          <w:tab w:val="left" w:pos="1418" w:leader="none"/>
        </w:tabs>
        <w:ind w:left="0" w:firstLine="709"/>
        <w:jc w:val="both"/>
        <w:rPr>
          <w:bCs/>
        </w:rPr>
      </w:pPr>
      <w:r>
        <w:rPr>
          <w:bCs/>
        </w:rPr>
        <w:t xml:space="preserve">При необходимости по предварительному письменному согласованию </w:t>
        <w:br/>
        <w:t>с Заказчиком заключать договоры с Субисполнителями в совокупности не более чем на 25</w:t>
      </w:r>
      <w:r>
        <w:rPr>
          <w:bCs/>
          <w:highlight w:val="lightGray"/>
        </w:rPr>
        <w:t xml:space="preserve">  </w:t>
      </w:r>
      <w:r>
        <w:rPr>
          <w:bCs/>
          <w:shd w:fill="auto" w:val="clear"/>
        </w:rPr>
        <w:t>(двадцать пять) процентов</w:t>
      </w:r>
      <w:r>
        <w:rPr>
          <w:bCs/>
          <w:shd w:fill="auto" w:val="clear"/>
          <w:vertAlign w:val="superscript"/>
        </w:rPr>
        <w:t xml:space="preserve"> </w:t>
      </w:r>
      <w:r>
        <w:rPr>
          <w:bCs/>
          <w:shd w:fill="auto" w:val="clear"/>
        </w:rPr>
        <w:t>о</w:t>
      </w:r>
      <w:r>
        <w:rPr>
          <w:bCs/>
        </w:rPr>
        <w:t>т Цены Договора, неся при этом ответственность за действия Субисполнителей, как за свои собственные.</w:t>
      </w:r>
    </w:p>
    <w:p>
      <w:pPr>
        <w:pStyle w:val="ListParagraph"/>
        <w:shd w:val="clear" w:color="auto" w:fill="FFFFFF"/>
        <w:tabs>
          <w:tab w:val="clear" w:pos="709"/>
          <w:tab w:val="left" w:pos="851" w:leader="none"/>
        </w:tabs>
        <w:ind w:left="0" w:firstLine="709"/>
        <w:jc w:val="both"/>
        <w:rPr>
          <w:bCs/>
        </w:rPr>
      </w:pPr>
      <w:r>
        <w:rPr>
          <w:bCs/>
        </w:rPr>
        <w:t xml:space="preserve">При согласовании привлечения Субисполнителяей Исполнитель представляет Заказчику: </w:t>
      </w:r>
    </w:p>
    <w:p>
      <w:pPr>
        <w:pStyle w:val="ListParagraph"/>
        <w:numPr>
          <w:ilvl w:val="0"/>
          <w:numId w:val="24"/>
        </w:numPr>
        <w:shd w:val="clear" w:color="auto" w:fill="FFFFFF"/>
        <w:tabs>
          <w:tab w:val="left" w:pos="709" w:leader="none"/>
          <w:tab w:val="left" w:pos="1418" w:leader="none"/>
        </w:tabs>
        <w:ind w:left="0" w:firstLine="709"/>
        <w:jc w:val="both"/>
        <w:rPr>
          <w:bCs/>
        </w:rPr>
      </w:pPr>
      <w:r>
        <w:rPr>
          <w:bCs/>
        </w:rPr>
        <w:t>проект договора с Субисполнителем;</w:t>
      </w:r>
    </w:p>
    <w:p>
      <w:pPr>
        <w:pStyle w:val="ListParagraph"/>
        <w:numPr>
          <w:ilvl w:val="0"/>
          <w:numId w:val="24"/>
        </w:numPr>
        <w:shd w:val="clear" w:color="auto" w:fill="FFFFFF"/>
        <w:tabs>
          <w:tab w:val="left" w:pos="709" w:leader="none"/>
          <w:tab w:val="left" w:pos="1418" w:leader="none"/>
        </w:tabs>
        <w:ind w:left="0" w:firstLine="709"/>
        <w:jc w:val="both"/>
        <w:rPr>
          <w:bCs/>
        </w:rPr>
      </w:pPr>
      <w:r>
        <w:rPr>
          <w:bCs/>
        </w:rPr>
        <w:t>сведения об объемах оказываемых Услуг Субисполнителем;</w:t>
      </w:r>
    </w:p>
    <w:p>
      <w:pPr>
        <w:pStyle w:val="ListParagraph"/>
        <w:numPr>
          <w:ilvl w:val="0"/>
          <w:numId w:val="24"/>
        </w:numPr>
        <w:tabs>
          <w:tab w:val="left" w:pos="709" w:leader="none"/>
        </w:tabs>
        <w:ind w:left="0" w:firstLine="709"/>
        <w:jc w:val="both"/>
        <w:rPr>
          <w:bCs/>
        </w:rPr>
      </w:pPr>
      <w:r>
        <w:rPr>
          <w:bCs/>
        </w:rPr>
        <w:t>пофамильный перечень персонала Субисполнителя, который будет задействован при оказании Услуг;</w:t>
      </w:r>
    </w:p>
    <w:p>
      <w:pPr>
        <w:pStyle w:val="ListParagraph"/>
        <w:numPr>
          <w:ilvl w:val="0"/>
          <w:numId w:val="23"/>
        </w:numPr>
        <w:tabs>
          <w:tab w:val="left" w:pos="709" w:leader="none"/>
        </w:tabs>
        <w:ind w:left="0" w:firstLine="709"/>
        <w:jc w:val="both"/>
        <w:rPr>
          <w:bCs/>
        </w:rPr>
      </w:pPr>
      <w:r>
        <w:rPr>
          <w:bCs/>
        </w:rPr>
        <w:t>копии документов, подтверждающих наличие у Субисполнителя и его персонала допусков, разрешений и лицензий, необходимых для оказания Услуг.</w:t>
      </w:r>
    </w:p>
    <w:p>
      <w:pPr>
        <w:pStyle w:val="ListParagraph"/>
        <w:numPr>
          <w:ilvl w:val="0"/>
          <w:numId w:val="0"/>
        </w:numPr>
        <w:tabs>
          <w:tab w:val="clear" w:pos="709"/>
          <w:tab w:val="left" w:pos="1418" w:leader="none"/>
        </w:tabs>
        <w:ind w:left="0" w:hanging="0"/>
        <w:jc w:val="both"/>
        <w:rPr>
          <w:bCs/>
          <w:highlight w:val="lightGray"/>
        </w:rPr>
      </w:pPr>
      <w:r>
        <w:rPr>
          <w:bCs/>
          <w:highlight w:val="lightGray"/>
        </w:rPr>
      </w:r>
    </w:p>
    <w:p>
      <w:pPr>
        <w:pStyle w:val="Style19"/>
        <w:tabs>
          <w:tab w:val="clear" w:pos="360"/>
        </w:tabs>
        <w:rPr>
          <w:rFonts w:ascii="Times New Roman" w:hAnsi="Times New Roman"/>
          <w:bCs/>
          <w:sz w:val="24"/>
          <w:szCs w:val="24"/>
        </w:rPr>
      </w:pPr>
      <w:r>
        <w:rPr>
          <w:rFonts w:ascii="Times New Roman" w:hAnsi="Times New Roman"/>
          <w:bCs/>
          <w:sz w:val="24"/>
          <w:szCs w:val="24"/>
        </w:rPr>
      </w:r>
    </w:p>
    <w:p>
      <w:pPr>
        <w:pStyle w:val="ListParagraph"/>
        <w:numPr>
          <w:ilvl w:val="0"/>
          <w:numId w:val="12"/>
        </w:numPr>
        <w:shd w:val="clear" w:color="auto" w:fill="FFFFFF"/>
        <w:tabs>
          <w:tab w:val="clear" w:pos="709"/>
          <w:tab w:val="left" w:pos="284" w:leader="none"/>
        </w:tabs>
        <w:ind w:left="0" w:hanging="0"/>
        <w:jc w:val="center"/>
        <w:rPr>
          <w:b/>
        </w:rPr>
      </w:pPr>
      <w:r>
        <w:rPr>
          <w:b/>
        </w:rPr>
        <w:t>Порядок оказания и сдачи-приемки Услуг</w:t>
      </w:r>
    </w:p>
    <w:p>
      <w:pPr>
        <w:pStyle w:val="ListParagraph"/>
        <w:numPr>
          <w:ilvl w:val="1"/>
          <w:numId w:val="19"/>
        </w:numPr>
        <w:shd w:val="clear" w:color="auto" w:fill="FFFFFF"/>
        <w:tabs>
          <w:tab w:val="clear" w:pos="709"/>
          <w:tab w:val="left" w:pos="284" w:leader="none"/>
          <w:tab w:val="left" w:pos="1134" w:leader="none"/>
        </w:tabs>
        <w:ind w:left="0" w:firstLine="709"/>
        <w:jc w:val="both"/>
        <w:rPr>
          <w:b/>
        </w:rPr>
      </w:pPr>
      <w:r>
        <w:rPr/>
        <w:t>Услуги по Договору оказываются в следующем порядке:</w:t>
      </w:r>
    </w:p>
    <w:p>
      <w:pPr>
        <w:pStyle w:val="Normal"/>
        <w:ind w:firstLine="709"/>
        <w:jc w:val="both"/>
        <w:rPr>
          <w:lang w:val="ru-RU"/>
        </w:rPr>
      </w:pPr>
      <w:r>
        <w:rPr>
          <w:lang w:val="ru-RU"/>
        </w:rPr>
        <w:t>3.1.1. За</w:t>
      </w:r>
      <w:r>
        <w:rPr>
          <w:shd w:fill="auto" w:val="clear"/>
          <w:lang w:val="ru-RU"/>
        </w:rPr>
        <w:t xml:space="preserve">казчик не позднее 1 (одного) календарного дня  до предполагаемой даты начала оказания Услуг направляет Исполнителю Заявку по электронной почте на адрес ___________________________ с последующим направлением оригинала Заявки по адресу, указанному в разделе 16 Договора. </w:t>
      </w:r>
    </w:p>
    <w:p>
      <w:pPr>
        <w:pStyle w:val="Normal"/>
        <w:ind w:firstLine="709"/>
        <w:jc w:val="both"/>
        <w:rPr>
          <w:highlight w:val="none"/>
          <w:shd w:fill="auto" w:val="clear"/>
        </w:rPr>
      </w:pPr>
      <w:r>
        <w:rPr>
          <w:shd w:fill="auto" w:val="clear"/>
          <w:lang w:val="ru-RU"/>
        </w:rPr>
        <w:t xml:space="preserve">3.1.2. Исполнитель в течение 1 (одного) рабочего дня с даты получения Заявки направляет Заказчику Расчет стоимости Услуг по Заявке, оформленный по форме Приложения № 2.2 к Договору (далее – «Расчет стоимости»), по электронной почте на адрес </w:t>
      </w:r>
      <w:hyperlink r:id="rId2">
        <w:r>
          <w:rPr>
            <w:rStyle w:val="Hyperlink"/>
            <w:color w:val="000000"/>
            <w:shd w:fill="auto" w:val="clear"/>
            <w:lang w:val="ru-RU"/>
          </w:rPr>
          <w:t>kftk.info@rushydro.ru</w:t>
        </w:r>
      </w:hyperlink>
      <w:r>
        <w:rPr>
          <w:shd w:fill="auto" w:val="clear"/>
          <w:lang w:val="ru-RU"/>
        </w:rPr>
        <w:t xml:space="preserve">. </w:t>
      </w:r>
    </w:p>
    <w:p>
      <w:pPr>
        <w:pStyle w:val="Normal"/>
        <w:ind w:firstLine="709"/>
        <w:jc w:val="both"/>
        <w:rPr>
          <w:highlight w:val="none"/>
          <w:shd w:fill="auto" w:val="clear"/>
        </w:rPr>
      </w:pPr>
      <w:r>
        <w:rPr>
          <w:shd w:fill="auto" w:val="clear"/>
          <w:lang w:val="ru-RU"/>
        </w:rPr>
        <w:t>3.1.3. Заказчик не позднее следующего рабочего дня после получения Расчета стоимости:</w:t>
      </w:r>
    </w:p>
    <w:p>
      <w:pPr>
        <w:pStyle w:val="ListParagraph"/>
        <w:numPr>
          <w:ilvl w:val="0"/>
          <w:numId w:val="18"/>
        </w:numPr>
        <w:tabs>
          <w:tab w:val="clear" w:pos="709"/>
          <w:tab w:val="left" w:pos="1418" w:leader="none"/>
        </w:tabs>
        <w:ind w:left="0" w:firstLine="709"/>
        <w:jc w:val="both"/>
        <w:rPr>
          <w:highlight w:val="none"/>
          <w:shd w:fill="auto" w:val="clear"/>
        </w:rPr>
      </w:pPr>
      <w:r>
        <w:rPr>
          <w:shd w:fill="auto" w:val="clear"/>
        </w:rPr>
        <w:t>подтверждает Исполнителю согласие с Расчетом стоимости;</w:t>
      </w:r>
    </w:p>
    <w:p>
      <w:pPr>
        <w:pStyle w:val="ListParagraph"/>
        <w:numPr>
          <w:ilvl w:val="0"/>
          <w:numId w:val="18"/>
        </w:numPr>
        <w:tabs>
          <w:tab w:val="clear" w:pos="709"/>
          <w:tab w:val="left" w:pos="1418" w:leader="none"/>
        </w:tabs>
        <w:ind w:left="0" w:firstLine="709"/>
        <w:jc w:val="both"/>
        <w:rPr>
          <w:highlight w:val="none"/>
          <w:shd w:fill="auto" w:val="clear"/>
        </w:rPr>
      </w:pPr>
      <w:r>
        <w:rPr>
          <w:shd w:fill="auto" w:val="clear"/>
        </w:rPr>
        <w:t>направляет Исполнителю свои возражения (замечания) к Расчету стоимости;</w:t>
      </w:r>
    </w:p>
    <w:p>
      <w:pPr>
        <w:pStyle w:val="ListParagraph"/>
        <w:numPr>
          <w:ilvl w:val="0"/>
          <w:numId w:val="18"/>
        </w:numPr>
        <w:tabs>
          <w:tab w:val="clear" w:pos="709"/>
          <w:tab w:val="left" w:pos="1418" w:leader="none"/>
        </w:tabs>
        <w:ind w:left="0" w:firstLine="709"/>
        <w:jc w:val="both"/>
        <w:rPr>
          <w:highlight w:val="none"/>
          <w:shd w:fill="auto" w:val="clear"/>
        </w:rPr>
      </w:pPr>
      <w:r>
        <w:rPr>
          <w:shd w:fill="auto" w:val="clear"/>
        </w:rPr>
        <w:t>уведомляет Исполнителя об отказе от Заявки (ее отзыве).</w:t>
      </w:r>
    </w:p>
    <w:p>
      <w:pPr>
        <w:pStyle w:val="Normal"/>
        <w:ind w:firstLine="709"/>
        <w:jc w:val="both"/>
        <w:rPr>
          <w:highlight w:val="none"/>
          <w:shd w:fill="auto" w:val="clear"/>
        </w:rPr>
      </w:pPr>
      <w:r>
        <w:rPr>
          <w:shd w:fill="auto" w:val="clear"/>
          <w:lang w:val="ru-RU"/>
        </w:rPr>
        <w:t xml:space="preserve">Соответствующая информация направляется Исполнителю по электронной почте на адрес ___________________________. </w:t>
      </w:r>
    </w:p>
    <w:p>
      <w:pPr>
        <w:pStyle w:val="Normal"/>
        <w:ind w:firstLine="709"/>
        <w:jc w:val="both"/>
        <w:rPr>
          <w:highlight w:val="none"/>
          <w:shd w:fill="auto" w:val="clear"/>
        </w:rPr>
      </w:pPr>
      <w:r>
        <w:rPr>
          <w:shd w:fill="auto" w:val="clear"/>
          <w:lang w:val="ru-RU"/>
        </w:rPr>
        <w:t xml:space="preserve">3.1.4. При получении подтверждения Заказчика о согласии с Расчетом стоимости Исполнитель в течение 3 (трех) рабочих дней подписывает Заявку и Расчет стоимости и направляет их по электронной почте на адрес </w:t>
      </w:r>
      <w:hyperlink r:id="rId3">
        <w:r>
          <w:rPr>
            <w:rStyle w:val="Hyperlink"/>
            <w:color w:val="000000"/>
            <w:shd w:fill="auto" w:val="clear"/>
            <w:lang w:val="ru-RU"/>
          </w:rPr>
          <w:t>kftk.info@rushydro.ru</w:t>
        </w:r>
      </w:hyperlink>
      <w:r>
        <w:rPr>
          <w:shd w:fill="auto" w:val="clear"/>
          <w:lang w:val="ru-RU"/>
        </w:rPr>
        <w:t xml:space="preserve"> с последующим направлением оригиналов по адресу, указанному в разделе 16 Договора. </w:t>
      </w:r>
    </w:p>
    <w:p>
      <w:pPr>
        <w:pStyle w:val="Normal"/>
        <w:ind w:firstLine="709"/>
        <w:jc w:val="both"/>
        <w:rPr>
          <w:lang w:val="ru-RU"/>
        </w:rPr>
      </w:pPr>
      <w:r>
        <w:rPr>
          <w:lang w:val="ru-RU"/>
        </w:rPr>
        <w:t>3.1.5. Подписание обеими Сторонами Заявки и Расчета стоимости свидетельствует о согласовании Сторонами объема и состава (содержания) Услуг, оказываемых по Заявке, их стоимости, сроков и иных условий их оказания.</w:t>
      </w:r>
    </w:p>
    <w:p>
      <w:pPr>
        <w:pStyle w:val="Normal"/>
        <w:ind w:firstLine="709"/>
        <w:jc w:val="both"/>
        <w:rPr>
          <w:lang w:val="ru-RU" w:eastAsia="en-US"/>
        </w:rPr>
      </w:pPr>
      <w:r>
        <w:rPr>
          <w:lang w:val="ru-RU"/>
        </w:rPr>
        <w:t xml:space="preserve">3.1.6. Заказчик вправе до начала оказания Услуг по Заявке отказаться от соответствующей Заявки полностью либо от неисполненной части Заявки после начала ее исполнения при условии </w:t>
      </w:r>
      <w:r>
        <w:rPr>
          <w:lang w:val="ru-RU" w:eastAsia="en-US"/>
        </w:rPr>
        <w:t>оплаты Исполнителю фактически понесенных и документально подтвержденных им расходов.</w:t>
      </w:r>
    </w:p>
    <w:p>
      <w:pPr>
        <w:pStyle w:val="Normal"/>
        <w:ind w:firstLine="709"/>
        <w:jc w:val="both"/>
        <w:rPr>
          <w:lang w:val="ru-RU"/>
        </w:rPr>
      </w:pPr>
      <w:r>
        <w:rPr>
          <w:lang w:val="ru-RU"/>
        </w:rPr>
        <w:t xml:space="preserve">3.1.7. В случае невозможности оказать Услуги по Заявке полностью или в части Исполнитель обязан незамедлительно известить об этом Заказчика с указанием причин невозможности оказания Услуг. </w:t>
      </w:r>
    </w:p>
    <w:p>
      <w:pPr>
        <w:pStyle w:val="Normal"/>
        <w:ind w:firstLine="709"/>
        <w:jc w:val="both"/>
        <w:rPr>
          <w:lang w:val="ru-RU"/>
        </w:rPr>
      </w:pPr>
      <w:r>
        <w:rPr>
          <w:lang w:val="ru-RU"/>
        </w:rPr>
        <w:t>В этом случае Заказчик вправе по своему усмотрению:</w:t>
      </w:r>
    </w:p>
    <w:p>
      <w:pPr>
        <w:pStyle w:val="Normal"/>
        <w:shd w:val="clear" w:color="auto" w:fill="FFFFFF"/>
        <w:tabs>
          <w:tab w:val="clear" w:pos="709"/>
          <w:tab w:val="left" w:pos="1418" w:leader="none"/>
        </w:tabs>
        <w:spacing w:before="0" w:after="0"/>
        <w:ind w:firstLine="709"/>
        <w:contextualSpacing/>
        <w:jc w:val="both"/>
        <w:rPr>
          <w:lang w:val="ru-RU"/>
        </w:rPr>
      </w:pPr>
      <w:r>
        <w:rPr>
          <w:lang w:val="ru-RU"/>
        </w:rPr>
        <w:t>- направить новую Заявку в порядке, установленном пунктом 3.1.1 Договора и в согласованные с Исполнителем сроки;</w:t>
      </w:r>
    </w:p>
    <w:p>
      <w:pPr>
        <w:pStyle w:val="Normal"/>
        <w:shd w:val="clear" w:color="auto" w:fill="FFFFFF"/>
        <w:tabs>
          <w:tab w:val="clear" w:pos="709"/>
          <w:tab w:val="left" w:pos="1418" w:leader="none"/>
        </w:tabs>
        <w:spacing w:before="0" w:after="0"/>
        <w:ind w:firstLine="709"/>
        <w:contextualSpacing/>
        <w:jc w:val="both"/>
        <w:rPr>
          <w:lang w:val="ru-RU"/>
        </w:rPr>
      </w:pPr>
      <w:r>
        <w:rPr>
          <w:lang w:val="ru-RU"/>
        </w:rPr>
        <w:t>-  расторгнуть Договор в порядке, установленном пунктом 14.2 Договора.</w:t>
      </w:r>
    </w:p>
    <w:p>
      <w:pPr>
        <w:pStyle w:val="ListParagraph"/>
        <w:tabs>
          <w:tab w:val="clear" w:pos="709"/>
          <w:tab w:val="left" w:pos="993" w:leader="none"/>
          <w:tab w:val="left" w:pos="1418" w:leader="none"/>
        </w:tabs>
        <w:ind w:left="0" w:firstLine="709"/>
        <w:jc w:val="both"/>
        <w:rPr/>
      </w:pPr>
      <w:r>
        <w:rPr/>
        <w:t>3.1.8. Стороны вправе запросить друг у друга необходимые дополнительные сведения для оказания Услуг по Заявке.</w:t>
      </w:r>
    </w:p>
    <w:p>
      <w:pPr>
        <w:pStyle w:val="ListParagraph"/>
        <w:numPr>
          <w:ilvl w:val="1"/>
          <w:numId w:val="19"/>
        </w:numPr>
        <w:tabs>
          <w:tab w:val="clear" w:pos="709"/>
          <w:tab w:val="left" w:pos="1134" w:leader="none"/>
        </w:tabs>
        <w:ind w:left="0" w:firstLine="709"/>
        <w:jc w:val="both"/>
        <w:rPr/>
      </w:pPr>
      <w:r>
        <w:rPr/>
        <w:t xml:space="preserve">В течение 5 (пяти) рабочих дней с даты заключения Договора Стороны определяют своих представителей, уполномоченных подписывать Заявки и Расчеты стоимости, и письменно сообщают друг другу контакты и должность таких представителей. </w:t>
      </w:r>
    </w:p>
    <w:p>
      <w:pPr>
        <w:pStyle w:val="ListParagraph"/>
        <w:numPr>
          <w:ilvl w:val="1"/>
          <w:numId w:val="19"/>
        </w:numPr>
        <w:shd w:val="clear" w:color="auto" w:fill="FFFFFF"/>
        <w:tabs>
          <w:tab w:val="left" w:pos="709" w:leader="none"/>
          <w:tab w:val="left" w:pos="1134" w:leader="none"/>
        </w:tabs>
        <w:ind w:left="0" w:firstLine="709"/>
        <w:jc w:val="both"/>
        <w:rPr/>
      </w:pPr>
      <w:r>
        <w:rPr/>
        <w:t>Исполнитель в течени</w:t>
      </w:r>
      <w:r>
        <w:rPr>
          <w:shd w:fill="auto" w:val="clear"/>
        </w:rPr>
        <w:t xml:space="preserve">е 5 (пяти) рабочих дней с даты завершения оказания Услуг по Заявке направляет Заказчику подписанный со своей стороны Акт об оказании Услуг по форме Приложения № 4 к Договору в 2 (двух) экземплярах с приложением Отчета об оказании Услуг и иных отчетных документов, предусмотренных Заданием на оказание Услуг (Приложение № 1 к Договору). </w:t>
      </w:r>
    </w:p>
    <w:p>
      <w:pPr>
        <w:pStyle w:val="ListParagraph"/>
        <w:numPr>
          <w:ilvl w:val="1"/>
          <w:numId w:val="19"/>
        </w:numPr>
        <w:shd w:val="clear" w:color="auto" w:fill="FFFFFF"/>
        <w:tabs>
          <w:tab w:val="clear" w:pos="709"/>
          <w:tab w:val="left" w:pos="1134" w:leader="none"/>
        </w:tabs>
        <w:ind w:left="0" w:firstLine="709"/>
        <w:jc w:val="both"/>
        <w:rPr/>
      </w:pPr>
      <w:r>
        <w:rPr>
          <w:shd w:fill="auto" w:val="clear"/>
        </w:rPr>
        <w:t>В течение 15 (пятнадцати) рабочих д</w:t>
      </w:r>
      <w:r>
        <w:rPr/>
        <w:t xml:space="preserve">ней с даты получения полного комплекта документов, указанных в пункте 3.2 Договора, Заказчик подписывает (утверждает) и передает Исполнителю 1 (один) экземпляр Акта об оказании Услуг и Отчета об оказании услуг либо направляет Исполнителю письменный мотивированный отказ от приемки Услуг (далее – «Ведомость замечаний»), в котором отражает недостатки оказанных Услуг, а также срок на их устранение. </w:t>
      </w:r>
    </w:p>
    <w:p>
      <w:pPr>
        <w:pStyle w:val="ListParagraph"/>
        <w:numPr>
          <w:ilvl w:val="1"/>
          <w:numId w:val="19"/>
        </w:numPr>
        <w:shd w:val="clear" w:color="auto" w:fill="FFFFFF"/>
        <w:tabs>
          <w:tab w:val="clear" w:pos="709"/>
          <w:tab w:val="left" w:pos="1134" w:leader="none"/>
        </w:tabs>
        <w:ind w:left="0" w:firstLine="709"/>
        <w:jc w:val="both"/>
        <w:rPr/>
      </w:pPr>
      <w:r>
        <w:rPr/>
        <w:t>Устранение недостатков, выявленных Заказчиком, осуществляется Исполнителем своими силами и за свой счет в срок, указанный в Ведомости замечаний. Повторная приемка Заказчиком оказанных Услуг после устранения недостатков, указанных в Ведомости замечаний, осуществляется в порядке, предусмотренном пунктами 3.3 - 3.4 Договора.</w:t>
      </w:r>
    </w:p>
    <w:p>
      <w:pPr>
        <w:pStyle w:val="Normal"/>
        <w:shd w:val="clear" w:color="auto" w:fill="FFFFFF"/>
        <w:tabs>
          <w:tab w:val="clear" w:pos="709"/>
          <w:tab w:val="left" w:pos="1134" w:leader="none"/>
        </w:tabs>
        <w:ind w:firstLine="709"/>
        <w:jc w:val="both"/>
        <w:rPr>
          <w:lang w:val="ru-RU"/>
        </w:rPr>
      </w:pPr>
      <w:r>
        <w:rPr>
          <w:lang w:val="ru-RU"/>
        </w:rPr>
        <w:t>Указание Заказчиком срока новой приемки не влечет переноса установленного Договором срока оказания Услуг и не исключает ответственности Исполнителя за его нарушение.</w:t>
      </w:r>
    </w:p>
    <w:p>
      <w:pPr>
        <w:pStyle w:val="11"/>
        <w:numPr>
          <w:ilvl w:val="1"/>
          <w:numId w:val="19"/>
        </w:numPr>
        <w:tabs>
          <w:tab w:val="clear" w:pos="709"/>
          <w:tab w:val="left" w:pos="0" w:leader="none"/>
          <w:tab w:val="left" w:pos="1134" w:leader="none"/>
        </w:tabs>
        <w:ind w:left="0" w:firstLine="709"/>
        <w:jc w:val="both"/>
        <w:rPr>
          <w:sz w:val="24"/>
          <w:szCs w:val="24"/>
        </w:rPr>
      </w:pPr>
      <w:r>
        <w:rPr>
          <w:sz w:val="24"/>
          <w:szCs w:val="24"/>
        </w:rPr>
        <w:t>Услуги считаются оказанными Исполнителем и принятыми Заказчиком с момента подписания Сторонами Акта об оказании Услуг.</w:t>
      </w:r>
    </w:p>
    <w:p>
      <w:pPr>
        <w:pStyle w:val="11"/>
        <w:numPr>
          <w:ilvl w:val="1"/>
          <w:numId w:val="19"/>
        </w:numPr>
        <w:tabs>
          <w:tab w:val="clear" w:pos="709"/>
          <w:tab w:val="left" w:pos="0" w:leader="none"/>
          <w:tab w:val="left" w:pos="1134" w:leader="none"/>
        </w:tabs>
        <w:ind w:left="0" w:firstLine="709"/>
        <w:jc w:val="both"/>
        <w:rPr>
          <w:sz w:val="24"/>
          <w:szCs w:val="24"/>
        </w:rPr>
      </w:pPr>
      <w:bookmarkStart w:id="7" w:name="_Ref361337525"/>
      <w:r>
        <w:rPr>
          <w:sz w:val="24"/>
          <w:szCs w:val="24"/>
        </w:rPr>
        <w:t>Если Исполнитель не устранит недостатки, указанные в Ведомости замечаний, в срок, установленный Заказчиком в соответствии с пунктом 3.3 Договора, Заказчик вправе собственными силами и (или) силами третьих лиц устранить недостатки, выявленные в ходе приемки результатов Услуг, с отнесением на Исполнителя соответствующих расходов. Исполнитель обязан возместить указанные расходы Заказчика в течение 10 (десяти) рабочих дней с даты получения соответствующего письменного требования Заказчика.</w:t>
      </w:r>
      <w:bookmarkEnd w:id="7"/>
    </w:p>
    <w:p>
      <w:pPr>
        <w:pStyle w:val="ListParagraph"/>
        <w:shd w:val="clear" w:color="auto" w:fill="FFFFFF"/>
        <w:tabs>
          <w:tab w:val="clear" w:pos="709"/>
          <w:tab w:val="left" w:pos="284" w:leader="none"/>
          <w:tab w:val="left" w:pos="1134" w:leader="none"/>
        </w:tabs>
        <w:ind w:left="0" w:hanging="0"/>
        <w:jc w:val="both"/>
        <w:rPr/>
      </w:pPr>
      <w:r>
        <w:rPr/>
      </w:r>
    </w:p>
    <w:p>
      <w:pPr>
        <w:pStyle w:val="Normal"/>
        <w:shd w:val="clear" w:color="auto" w:fill="FFFFFF"/>
        <w:tabs>
          <w:tab w:val="clear" w:pos="709"/>
          <w:tab w:val="left" w:pos="284" w:leader="none"/>
        </w:tabs>
        <w:jc w:val="center"/>
        <w:rPr>
          <w:b/>
          <w:lang w:val="ru-RU"/>
        </w:rPr>
      </w:pPr>
      <w:r>
        <w:rPr>
          <w:b/>
          <w:lang w:val="ru-RU"/>
        </w:rPr>
        <w:t>4. Цена Договора и порядок расчетов</w:t>
      </w:r>
    </w:p>
    <w:p>
      <w:pPr>
        <w:pStyle w:val="Normal"/>
        <w:widowControl w:val="false"/>
        <w:ind w:firstLine="709"/>
        <w:jc w:val="both"/>
        <w:rPr>
          <w:lang w:val="ru-RU"/>
        </w:rPr>
      </w:pPr>
      <w:r>
        <w:rPr>
          <w:lang w:val="ru-RU"/>
        </w:rPr>
        <w:t>4.1. Стоимость Услуг по Д</w:t>
      </w:r>
      <w:r>
        <w:rPr>
          <w:shd w:fill="auto" w:val="clear"/>
          <w:lang w:val="ru-RU"/>
        </w:rPr>
        <w:t xml:space="preserve">оговору (Цена Договора) в соответствии с Расчетом стоимости Услуг (Приложение № 3 к Договору) </w:t>
      </w:r>
      <w:r>
        <w:rPr>
          <w:bCs/>
          <w:shd w:fill="auto" w:val="clear"/>
          <w:lang w:val="ru-RU"/>
        </w:rPr>
        <w:t>является предельной</w:t>
      </w:r>
      <w:r>
        <w:rPr>
          <w:shd w:fill="auto" w:val="clear"/>
          <w:lang w:val="ru-RU"/>
        </w:rPr>
        <w:t xml:space="preserve"> и составляет семьсот 787 865 (восемьдесят семь тысяч восемьсот шестьдесят пять) рублей 00 копеек, </w:t>
      </w:r>
      <w:r>
        <w:rPr>
          <w:bCs/>
          <w:color w:val="000000"/>
          <w:shd w:fill="auto" w:val="clear"/>
          <w:lang w:val="ru-RU"/>
        </w:rPr>
        <w:t>НДС не облагается на основании п.1 ст. 145 НК РФ, при возникновении у Исполнителя по уплате НДС, НДС исчисляется дополнительно по ставке, установленной статьей 164 Налогового кодекса РФ</w:t>
      </w:r>
      <w:r>
        <w:rPr>
          <w:shd w:fill="auto" w:val="clear"/>
          <w:lang w:val="ru-RU"/>
        </w:rPr>
        <w:t>.</w:t>
      </w:r>
    </w:p>
    <w:p>
      <w:pPr>
        <w:pStyle w:val="Normal"/>
        <w:widowControl w:val="false"/>
        <w:ind w:firstLine="709"/>
        <w:jc w:val="both"/>
        <w:rPr>
          <w:lang w:val="ru-RU"/>
        </w:rPr>
      </w:pPr>
      <w:r>
        <w:rPr>
          <w:shd w:fill="auto" w:val="clear"/>
          <w:lang w:val="ru-RU"/>
        </w:rPr>
        <w:t>4.2. Стоимость Услуг, оказываемых Исполнителем по Заявке, определяе</w:t>
      </w:r>
      <w:r>
        <w:rPr>
          <w:lang w:val="ru-RU"/>
        </w:rPr>
        <w:t>тся Расчетом стоимости услуг по Заявке, подписываемым Сторонами в порядке, установленном пунктами 3.1.2 – 3.1.4 Договора.</w:t>
      </w:r>
    </w:p>
    <w:p>
      <w:pPr>
        <w:pStyle w:val="Normal"/>
        <w:widowControl w:val="false"/>
        <w:ind w:firstLine="709"/>
        <w:jc w:val="both"/>
        <w:rPr>
          <w:highlight w:val="none"/>
          <w:shd w:fill="auto" w:val="clear"/>
        </w:rPr>
      </w:pPr>
      <w:r>
        <w:rPr>
          <w:shd w:fill="auto" w:val="clear"/>
          <w:lang w:val="ru-RU"/>
        </w:rPr>
        <w:t>Расчет стоимости услуг по Заявке производится в соответствии с Таблицей стоимости единичных расценок, указанной в Расчете стоимости Услуг (Приложение № 3 к Договору).</w:t>
      </w:r>
    </w:p>
    <w:p>
      <w:pPr>
        <w:pStyle w:val="ListParagraph"/>
        <w:shd w:val="clear" w:color="auto" w:fill="FFFFFF"/>
        <w:tabs>
          <w:tab w:val="clear" w:pos="709"/>
          <w:tab w:val="left" w:pos="567" w:leader="none"/>
        </w:tabs>
        <w:ind w:left="0" w:firstLine="709"/>
        <w:jc w:val="both"/>
        <w:rPr/>
      </w:pPr>
      <w:r>
        <w:rPr/>
        <w:t>4.3. Цена Договора включает в себя прибыль Исполнителя, а также все расходы и затраты Исполнителя на:</w:t>
      </w:r>
    </w:p>
    <w:p>
      <w:pPr>
        <w:pStyle w:val="ListParagraph"/>
        <w:numPr>
          <w:ilvl w:val="2"/>
          <w:numId w:val="20"/>
        </w:numPr>
        <w:shd w:val="clear" w:color="auto" w:fill="FFFFFF"/>
        <w:tabs>
          <w:tab w:val="clear" w:pos="709"/>
          <w:tab w:val="left" w:pos="1418" w:leader="none"/>
        </w:tabs>
        <w:ind w:left="0" w:firstLine="709"/>
        <w:jc w:val="both"/>
        <w:rPr/>
      </w:pPr>
      <w:r>
        <w:rPr/>
        <w:t>приобретение материально-технических ресурсов, необходимых для оказания Услуг по Договору;</w:t>
      </w:r>
    </w:p>
    <w:p>
      <w:pPr>
        <w:pStyle w:val="ListParagraph"/>
        <w:numPr>
          <w:ilvl w:val="2"/>
          <w:numId w:val="20"/>
        </w:numPr>
        <w:shd w:val="clear" w:color="auto" w:fill="FFFFFF"/>
        <w:tabs>
          <w:tab w:val="clear" w:pos="709"/>
          <w:tab w:val="left" w:pos="710" w:leader="none"/>
        </w:tabs>
        <w:ind w:left="0" w:firstLine="709"/>
        <w:jc w:val="both"/>
        <w:rPr>
          <w:highlight w:val="lightGray"/>
        </w:rPr>
      </w:pPr>
      <w:r>
        <w:rPr/>
        <w:t>заработную плату, накла</w:t>
      </w:r>
      <w:r>
        <w:rPr>
          <w:shd w:fill="auto" w:val="clear"/>
        </w:rPr>
        <w:t xml:space="preserve">дные; </w:t>
      </w:r>
    </w:p>
    <w:p>
      <w:pPr>
        <w:pStyle w:val="ListParagraph"/>
        <w:numPr>
          <w:ilvl w:val="2"/>
          <w:numId w:val="20"/>
        </w:numPr>
        <w:shd w:val="clear" w:color="auto" w:fill="FFFFFF"/>
        <w:tabs>
          <w:tab w:val="clear" w:pos="709"/>
          <w:tab w:val="left" w:pos="1418" w:leader="none"/>
        </w:tabs>
        <w:ind w:left="0" w:firstLine="709"/>
        <w:jc w:val="both"/>
        <w:rPr/>
      </w:pPr>
      <w:r>
        <w:rPr>
          <w:shd w:fill="auto" w:val="clear"/>
        </w:rPr>
        <w:t>подлежащие уплате налоги, сборы и п</w:t>
      </w:r>
      <w:r>
        <w:rPr/>
        <w:t xml:space="preserve">ошлины; </w:t>
      </w:r>
    </w:p>
    <w:p>
      <w:pPr>
        <w:pStyle w:val="ListParagraph"/>
        <w:numPr>
          <w:ilvl w:val="2"/>
          <w:numId w:val="20"/>
        </w:numPr>
        <w:shd w:val="clear" w:color="auto" w:fill="FFFFFF"/>
        <w:tabs>
          <w:tab w:val="clear" w:pos="709"/>
          <w:tab w:val="left" w:pos="1418" w:leader="none"/>
        </w:tabs>
        <w:ind w:left="0" w:firstLine="709"/>
        <w:jc w:val="both"/>
        <w:rPr/>
      </w:pPr>
      <w:r>
        <w:rPr/>
        <w:t>все прочие затраты и расходы Исполнителя, связанные с оказанием Услуг и исполнением иных обязательств по Договору, а также все прочие расходы, которые могут возникнуть у Исполнителя в течение срока действия Договора.</w:t>
      </w:r>
    </w:p>
    <w:p>
      <w:pPr>
        <w:pStyle w:val="ListParagraph"/>
        <w:numPr>
          <w:ilvl w:val="1"/>
          <w:numId w:val="20"/>
        </w:numPr>
        <w:shd w:val="clear" w:color="auto" w:fill="FFFFFF"/>
        <w:tabs>
          <w:tab w:val="clear" w:pos="709"/>
          <w:tab w:val="left" w:pos="1134" w:leader="none"/>
        </w:tabs>
        <w:ind w:left="0" w:firstLine="709"/>
        <w:jc w:val="both"/>
        <w:rPr/>
      </w:pPr>
      <w:r>
        <w:rPr/>
        <w:t>Увеличение стоимости Услуг по Договору не требует заключения дополнительного соглашения к Договору только в случае, когда оно вызвано изменением ставки российского НДС.</w:t>
      </w:r>
    </w:p>
    <w:p>
      <w:pPr>
        <w:pStyle w:val="ListParagraph"/>
        <w:numPr>
          <w:ilvl w:val="1"/>
          <w:numId w:val="20"/>
        </w:numPr>
        <w:ind w:left="0" w:firstLine="709"/>
        <w:jc w:val="both"/>
        <w:rPr/>
      </w:pPr>
      <w:r>
        <w:rPr/>
        <w:t>Оплата по Договору осуществляется Заказчиком в размере 100 (ста) процентов от стоимости Услуг, указанной в Акте об оказании Услуг по Заявке без учета НДС (при этом НДС исчисляется дополнител</w:t>
      </w:r>
      <w:r>
        <w:rPr>
          <w:shd w:fill="auto" w:val="clear"/>
        </w:rPr>
        <w:t>ьно по ставке, установленной статьей 164 Налогового кодекса РФ)  в течение 7 (семи) рабочих дней с даты подписания Сторонами документов, указанных в пункте 3.3 Договора, на основании счета, выст</w:t>
      </w:r>
      <w:r>
        <w:rPr/>
        <w:t>авленного Исполнителем, и с учетом пункта 4.6 Договора.</w:t>
      </w:r>
    </w:p>
    <w:p>
      <w:pPr>
        <w:pStyle w:val="ListParagraph"/>
        <w:numPr>
          <w:ilvl w:val="1"/>
          <w:numId w:val="20"/>
        </w:numPr>
        <w:shd w:val="clear" w:color="auto" w:fill="FFFFFF"/>
        <w:tabs>
          <w:tab w:val="clear" w:pos="709"/>
          <w:tab w:val="left" w:pos="1134" w:leader="none"/>
        </w:tabs>
        <w:ind w:left="0" w:firstLine="709"/>
        <w:jc w:val="both"/>
        <w:rPr/>
      </w:pPr>
      <w:r>
        <w:rPr/>
        <w:t>В случае выставления Исполнителем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Исполнителем независимо от его фактического вручения Заказчику. В случае выставления Исполнителем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Заказчиком.</w:t>
      </w:r>
    </w:p>
    <w:p>
      <w:pPr>
        <w:pStyle w:val="ListParagraph"/>
        <w:numPr>
          <w:ilvl w:val="1"/>
          <w:numId w:val="20"/>
        </w:numPr>
        <w:shd w:val="clear" w:color="auto" w:fill="FFFFFF"/>
        <w:tabs>
          <w:tab w:val="clear" w:pos="709"/>
          <w:tab w:val="left" w:pos="1134" w:leader="none"/>
        </w:tabs>
        <w:ind w:left="0" w:firstLine="709"/>
        <w:jc w:val="both"/>
        <w:rPr/>
      </w:pPr>
      <w:r>
        <w:rPr/>
        <w:t>Расчеты по Договору осуществляются в валюте Российской Федерации. Оплата производится Заказчиком путем перечисления денежных средств на расчетный счет Исполнителя, указанный в Договоре. Обязательство Заказчика по осуществлению платежа считается исполненным с даты списания денежных средств с расчетного счета Заказчика.</w:t>
      </w:r>
    </w:p>
    <w:p>
      <w:pPr>
        <w:pStyle w:val="ListParagraph"/>
        <w:numPr>
          <w:ilvl w:val="1"/>
          <w:numId w:val="20"/>
        </w:numPr>
        <w:shd w:val="clear" w:color="auto" w:fill="FFFFFF"/>
        <w:tabs>
          <w:tab w:val="clear" w:pos="709"/>
          <w:tab w:val="left" w:pos="1134" w:leader="none"/>
        </w:tabs>
        <w:ind w:left="0" w:firstLine="709"/>
        <w:jc w:val="both"/>
        <w:rPr/>
      </w:pPr>
      <w:r>
        <w:rPr/>
        <w:t xml:space="preserve">За исключением случая, указанного в пункте 2.3.6 Договора, любое превышение фактических объемов оказанных Услуг над объемами Услуг, предусмотренными Договором, к оплате не принимается и считается включенным в Цену Договора. </w:t>
      </w:r>
    </w:p>
    <w:p>
      <w:pPr>
        <w:pStyle w:val="ListParagraph"/>
        <w:numPr>
          <w:ilvl w:val="1"/>
          <w:numId w:val="20"/>
        </w:numPr>
        <w:shd w:val="clear" w:color="auto" w:fill="FFFFFF"/>
        <w:tabs>
          <w:tab w:val="clear" w:pos="709"/>
          <w:tab w:val="left" w:pos="1134" w:leader="none"/>
        </w:tabs>
        <w:ind w:left="0" w:firstLine="709"/>
        <w:jc w:val="both"/>
        <w:rPr/>
      </w:pPr>
      <w:r>
        <w:rPr/>
        <w:t xml:space="preserve">Исполнитель обязан представить Заказчику счета-фактуры, выставленные в сроки и оформленные в порядке, установленном законодательством Российской Федерации. В </w:t>
      </w:r>
      <w:r>
        <w:rPr>
          <w:color w:val="000000"/>
        </w:rPr>
        <w:t>случае</w:t>
      </w:r>
      <w:r>
        <w:rPr/>
        <w:t xml:space="preserve"> нарушения Исполнителем требований к оформлению счетов-фактур, он обязан произвести замену счета-фактуры в течение 3 (трех) рабочих дней с даты получения соответствующего письменного требования Заказчика. </w:t>
      </w:r>
    </w:p>
    <w:p>
      <w:pPr>
        <w:pStyle w:val="ListParagraph"/>
        <w:numPr>
          <w:ilvl w:val="1"/>
          <w:numId w:val="20"/>
        </w:numPr>
        <w:shd w:val="clear" w:color="auto" w:fill="FFFFFF"/>
        <w:tabs>
          <w:tab w:val="clear" w:pos="709"/>
          <w:tab w:val="left" w:pos="1134" w:leader="none"/>
        </w:tabs>
        <w:ind w:left="0" w:firstLine="709"/>
        <w:jc w:val="both"/>
        <w:rPr/>
      </w:pPr>
      <w:r>
        <w:rPr/>
        <w:t>Индексация Цены Договора не допускается.</w:t>
      </w:r>
    </w:p>
    <w:p>
      <w:pPr>
        <w:pStyle w:val="ListParagraph"/>
        <w:numPr>
          <w:ilvl w:val="1"/>
          <w:numId w:val="20"/>
        </w:numPr>
        <w:shd w:val="clear" w:color="auto" w:fill="FFFFFF"/>
        <w:tabs>
          <w:tab w:val="clear" w:pos="709"/>
          <w:tab w:val="left" w:pos="1134" w:leader="none"/>
        </w:tabs>
        <w:ind w:left="0" w:firstLine="709"/>
        <w:jc w:val="both"/>
        <w:rPr/>
      </w:pPr>
      <w:r>
        <w:rPr/>
        <w:t>Заказчик вправе произвести сальдо взаимных обязательств Сторон путем уменьшения сумм причитающихся Исполнителю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Исполнителя перед Заказчиком,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оказанных Исполнителем Услуг.</w:t>
      </w:r>
    </w:p>
    <w:p>
      <w:pPr>
        <w:pStyle w:val="ListParagraph"/>
        <w:shd w:val="clear" w:color="auto" w:fill="FFFFFF"/>
        <w:tabs>
          <w:tab w:val="clear" w:pos="709"/>
          <w:tab w:val="left" w:pos="1134" w:leader="none"/>
        </w:tabs>
        <w:ind w:left="0" w:firstLine="709"/>
        <w:jc w:val="both"/>
        <w:rPr/>
      </w:pPr>
      <w:r>
        <w:rPr/>
        <w:t>Заказчик направляет Исполнителю уведомление о проведении сальдо взаимных обязательств Сторон по Договору.</w:t>
      </w:r>
    </w:p>
    <w:p>
      <w:pPr>
        <w:pStyle w:val="ListParagraph"/>
        <w:shd w:val="clear" w:color="auto" w:fill="FFFFFF"/>
        <w:tabs>
          <w:tab w:val="clear" w:pos="709"/>
          <w:tab w:val="left" w:pos="1134" w:leader="none"/>
        </w:tabs>
        <w:ind w:left="709" w:hanging="0"/>
        <w:jc w:val="both"/>
        <w:rPr/>
      </w:pPr>
      <w:r>
        <w:rPr/>
      </w:r>
    </w:p>
    <w:p>
      <w:pPr>
        <w:pStyle w:val="ListParagraph"/>
        <w:numPr>
          <w:ilvl w:val="0"/>
          <w:numId w:val="20"/>
        </w:numPr>
        <w:shd w:val="clear" w:color="auto" w:fill="FFFFFF"/>
        <w:tabs>
          <w:tab w:val="clear" w:pos="709"/>
          <w:tab w:val="left" w:pos="1134" w:leader="none"/>
        </w:tabs>
        <w:jc w:val="center"/>
        <w:rPr/>
      </w:pPr>
      <w:r>
        <w:rPr>
          <w:b/>
        </w:rPr>
        <w:t>Ответственность Сторон</w:t>
      </w:r>
    </w:p>
    <w:p>
      <w:pPr>
        <w:pStyle w:val="ListParagraph"/>
        <w:shd w:val="clear" w:color="auto" w:fill="FFFFFF"/>
        <w:tabs>
          <w:tab w:val="clear" w:pos="709"/>
          <w:tab w:val="left" w:pos="1134" w:leader="none"/>
        </w:tabs>
        <w:ind w:left="0" w:firstLine="709"/>
        <w:jc w:val="both"/>
        <w:rPr>
          <w:bCs/>
        </w:rPr>
      </w:pPr>
      <w:r>
        <w:rPr>
          <w:bCs/>
        </w:rPr>
        <w:t xml:space="preserve">5.1. За неисполнение или ненадлежащее исполнение принятых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pPr>
        <w:pStyle w:val="Normal"/>
        <w:numPr>
          <w:ilvl w:val="1"/>
          <w:numId w:val="13"/>
        </w:numPr>
        <w:tabs>
          <w:tab w:val="clear" w:pos="709"/>
          <w:tab w:val="left" w:pos="1134" w:leader="none"/>
        </w:tabs>
        <w:ind w:left="0" w:firstLine="709"/>
        <w:jc w:val="both"/>
        <w:rPr>
          <w:bCs/>
          <w:lang w:val="ru-RU"/>
        </w:rPr>
      </w:pPr>
      <w:r>
        <w:rPr>
          <w:bCs/>
          <w:lang w:val="ru-RU"/>
        </w:rPr>
        <w:t xml:space="preserve">В случае нарушения Заказчиком сроков оплаты, установленных разделом 4 Договора, Исполнитель вправе требовать уплаты Заказчиком исключительной неустойки в размере 0,1 (ноль целых и одна десятая) процента от несвоевременно оплаченной суммы за каждый день просрочки, начиная с 31 (тридцать первого) календарного дня просрочки (неустойка с 1 по 30 день просрочки не начисляется). </w:t>
      </w:r>
    </w:p>
    <w:p>
      <w:pPr>
        <w:pStyle w:val="ListParagraph"/>
        <w:numPr>
          <w:ilvl w:val="1"/>
          <w:numId w:val="13"/>
        </w:numPr>
        <w:shd w:val="clear" w:color="auto" w:fill="FFFFFF" w:themeFill="background1"/>
        <w:tabs>
          <w:tab w:val="left" w:pos="0" w:leader="none"/>
          <w:tab w:val="left" w:pos="709" w:leader="none"/>
          <w:tab w:val="left" w:pos="1134" w:leader="none"/>
          <w:tab w:val="left" w:pos="1418" w:leader="none"/>
        </w:tabs>
        <w:ind w:left="0" w:firstLine="709"/>
        <w:jc w:val="both"/>
        <w:rPr/>
      </w:pPr>
      <w:r>
        <w:rPr>
          <w:bCs/>
        </w:rPr>
        <w:t>В случае нарушения Исполнителем обязательств по</w:t>
      </w:r>
      <w:r>
        <w:rPr/>
        <w:t xml:space="preserve"> оказанию Услуг, в том числе сроков оказания Услуг по Заявке, а также в случае несвоевременного устранения выявленных недостатков Услуг, Заказчик вправе требовать уплаты Исполнителем </w:t>
      </w:r>
      <w:r>
        <w:rPr>
          <w:rFonts w:eastAsia="Calibri"/>
        </w:rPr>
        <w:t>неустойки в размере 0,1 (ноль целых и одна десятая) процента от Цены Договора за каждый день просрочки.</w:t>
      </w:r>
    </w:p>
    <w:p>
      <w:pPr>
        <w:pStyle w:val="ListParagraph"/>
        <w:numPr>
          <w:ilvl w:val="1"/>
          <w:numId w:val="13"/>
        </w:numPr>
        <w:shd w:val="clear" w:color="auto" w:fill="FFFFFF"/>
        <w:tabs>
          <w:tab w:val="clear" w:pos="709"/>
          <w:tab w:val="left" w:pos="1134" w:leader="none"/>
        </w:tabs>
        <w:ind w:left="0" w:firstLine="709"/>
        <w:jc w:val="both"/>
        <w:rPr>
          <w:bCs/>
        </w:rPr>
      </w:pPr>
      <w:r>
        <w:rPr>
          <w:bCs/>
        </w:rPr>
        <w:t>Если в результате составления и выставления Исполнителем счетов-фактур с нарушением порядка и требований, установленных законодательством Российской Федерации, Заказчик понес расходы, связанные с начислением налоговыми органами по такому основанию сумм налога на добавленную стоимость, пеней и налоговых санкций, Исполнитель обязан компенсировать Заказчику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Исполнителем в течение 10 (десяти) рабочих дней с даты получения соответствующего письменного требования Заказчика. В случае нарушения Исполнителем сроков предоставления счетов-фактур, установленных пунктом 4.9 Договора, Заказчик вправе требовать уплаты Исполнителем штрафа в размере 50 000 (Пятидесяти тысяч) рублей за каждый случай нарушения.</w:t>
      </w:r>
    </w:p>
    <w:p>
      <w:pPr>
        <w:pStyle w:val="ListParagraph"/>
        <w:numPr>
          <w:ilvl w:val="1"/>
          <w:numId w:val="13"/>
        </w:numPr>
        <w:shd w:val="clear" w:color="auto" w:fill="FFFFFF"/>
        <w:tabs>
          <w:tab w:val="clear" w:pos="709"/>
          <w:tab w:val="left" w:pos="1134" w:leader="none"/>
        </w:tabs>
        <w:ind w:left="0" w:firstLine="709"/>
        <w:jc w:val="both"/>
        <w:rPr>
          <w:bCs/>
        </w:rPr>
      </w:pPr>
      <w:r>
        <w:rPr/>
        <w:t>Исполнитель</w:t>
      </w:r>
      <w:r>
        <w:rPr>
          <w:bCs/>
        </w:rPr>
        <w:t xml:space="preserve"> несет ответственность перед Заказчиком за причиненные убытки в размере фактически понесенных и документально подтвержденных расходов, возникших в связи с неисполнением (ненадлежащим исполнением) </w:t>
      </w:r>
      <w:r>
        <w:rPr/>
        <w:t>Исполнителе</w:t>
      </w:r>
      <w:r>
        <w:rPr>
          <w:bCs/>
        </w:rPr>
        <w:t>м своих обязательств, произведенных для восстановления нарушенного права, а также упущенной выгоды.</w:t>
      </w:r>
    </w:p>
    <w:p>
      <w:pPr>
        <w:pStyle w:val="ListParagraph"/>
        <w:numPr>
          <w:ilvl w:val="1"/>
          <w:numId w:val="13"/>
        </w:numPr>
        <w:shd w:val="clear" w:color="auto" w:fill="FFFFFF"/>
        <w:tabs>
          <w:tab w:val="clear" w:pos="709"/>
          <w:tab w:val="left" w:pos="1134" w:leader="none"/>
        </w:tabs>
        <w:ind w:left="0" w:firstLine="709"/>
        <w:jc w:val="both"/>
        <w:rPr>
          <w:bCs/>
        </w:rPr>
      </w:pPr>
      <w:r>
        <w:rPr>
          <w:bCs/>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pPr>
        <w:pStyle w:val="ListParagraph"/>
        <w:numPr>
          <w:ilvl w:val="1"/>
          <w:numId w:val="13"/>
        </w:numPr>
        <w:shd w:val="clear" w:color="auto" w:fill="FFFFFF"/>
        <w:tabs>
          <w:tab w:val="clear" w:pos="709"/>
          <w:tab w:val="left" w:pos="1134" w:leader="none"/>
        </w:tabs>
        <w:ind w:left="0" w:firstLine="709"/>
        <w:jc w:val="both"/>
        <w:rPr>
          <w:bCs/>
        </w:rPr>
      </w:pPr>
      <w:r>
        <w:rPr>
          <w:bCs/>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pPr>
        <w:pStyle w:val="ListParagraph"/>
        <w:numPr>
          <w:ilvl w:val="1"/>
          <w:numId w:val="13"/>
        </w:numPr>
        <w:shd w:val="clear" w:color="auto" w:fill="FFFFFF"/>
        <w:tabs>
          <w:tab w:val="clear" w:pos="709"/>
          <w:tab w:val="left" w:pos="1276" w:leader="none"/>
        </w:tabs>
        <w:ind w:left="0" w:firstLine="709"/>
        <w:jc w:val="both"/>
        <w:rPr>
          <w:bCs/>
        </w:rPr>
      </w:pPr>
      <w:r>
        <w:rPr>
          <w:bCs/>
        </w:rPr>
        <w:t>Учитывая, что для Заказчика надлежащее и своевременное выполнение Исполнителем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Исполнителем соответствующих обязательств по Договору.</w:t>
      </w:r>
    </w:p>
    <w:p>
      <w:pPr>
        <w:pStyle w:val="ListParagraph"/>
        <w:numPr>
          <w:ilvl w:val="1"/>
          <w:numId w:val="13"/>
        </w:numPr>
        <w:shd w:val="clear" w:color="auto" w:fill="FFFFFF"/>
        <w:tabs>
          <w:tab w:val="clear" w:pos="709"/>
          <w:tab w:val="left" w:pos="1276" w:leader="none"/>
        </w:tabs>
        <w:ind w:left="0" w:firstLine="709"/>
        <w:jc w:val="both"/>
        <w:rPr>
          <w:bCs/>
        </w:rPr>
      </w:pPr>
      <w:r>
        <w:rPr>
          <w:bCs/>
        </w:rPr>
        <w:t>Определение суммы неустойки, подлежащей уплате, возможно в досудебном порядке при признании суммы неустойки Стороной, нарушившей обязательства 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в письменном требовании,</w:t>
      </w:r>
      <w:r>
        <w:rPr/>
        <w:t xml:space="preserve"> </w:t>
      </w:r>
      <w:r>
        <w:rPr>
          <w:bCs/>
        </w:rPr>
        <w:t>сумма неустойки, подлежащая уплате виновной Стороной, определяется на основании решения суда.</w:t>
      </w:r>
    </w:p>
    <w:p>
      <w:pPr>
        <w:pStyle w:val="ListParagraph"/>
        <w:shd w:val="clear" w:color="auto" w:fill="FFFFFF"/>
        <w:tabs>
          <w:tab w:val="clear" w:pos="709"/>
          <w:tab w:val="left" w:pos="1276" w:leader="none"/>
        </w:tabs>
        <w:ind w:left="709" w:hanging="0"/>
        <w:jc w:val="both"/>
        <w:rPr>
          <w:bCs/>
        </w:rPr>
      </w:pPr>
      <w:r>
        <w:rPr>
          <w:bCs/>
        </w:rPr>
      </w:r>
    </w:p>
    <w:p>
      <w:pPr>
        <w:pStyle w:val="ListParagraph"/>
        <w:numPr>
          <w:ilvl w:val="0"/>
          <w:numId w:val="13"/>
        </w:numPr>
        <w:shd w:val="clear" w:color="auto" w:fill="FFFFFF"/>
        <w:tabs>
          <w:tab w:val="clear" w:pos="709"/>
          <w:tab w:val="left" w:pos="284" w:leader="none"/>
          <w:tab w:val="left" w:pos="1276" w:leader="none"/>
        </w:tabs>
        <w:ind w:left="0" w:hanging="0"/>
        <w:jc w:val="center"/>
        <w:rPr>
          <w:bCs/>
        </w:rPr>
      </w:pPr>
      <w:r>
        <w:rPr>
          <w:b/>
        </w:rPr>
        <w:t>Исключительные права и патенты</w:t>
      </w:r>
    </w:p>
    <w:p>
      <w:pPr>
        <w:pStyle w:val="ListParagraph"/>
        <w:numPr>
          <w:ilvl w:val="1"/>
          <w:numId w:val="21"/>
        </w:numPr>
        <w:shd w:val="clear" w:color="auto" w:fill="FFFFFF"/>
        <w:tabs>
          <w:tab w:val="clear" w:pos="709"/>
          <w:tab w:val="left" w:pos="284" w:leader="none"/>
          <w:tab w:val="left" w:pos="1134" w:leader="none"/>
        </w:tabs>
        <w:ind w:left="0" w:firstLine="709"/>
        <w:jc w:val="both"/>
        <w:rPr>
          <w:bCs/>
        </w:rPr>
      </w:pPr>
      <w:r>
        <w:rPr>
          <w:bCs/>
        </w:rPr>
        <w:t>Исполнитель гарантирует, что оказание Услуг, предусмотренных Договором, а также передача Заказчику результата Услуг не нарушит исключительных и иных интеллектуальных прав третьих лиц</w:t>
      </w:r>
      <w:r>
        <w:rPr/>
        <w:t xml:space="preserve"> </w:t>
      </w:r>
      <w:r>
        <w:rPr>
          <w:bCs/>
        </w:rPr>
        <w:t>на результаты интеллектуальной деятельности или средства индивидуализации, которым предоставляется правовая охрана, в том числе авторских и смежных с ними прав, патентных прав, прав на секрет производства.</w:t>
      </w:r>
    </w:p>
    <w:p>
      <w:pPr>
        <w:pStyle w:val="ListParagraph"/>
        <w:numPr>
          <w:ilvl w:val="1"/>
          <w:numId w:val="21"/>
        </w:numPr>
        <w:shd w:val="clear" w:color="auto" w:fill="FFFFFF"/>
        <w:tabs>
          <w:tab w:val="clear" w:pos="709"/>
          <w:tab w:val="left" w:pos="284" w:leader="none"/>
          <w:tab w:val="left" w:pos="1134" w:leader="none"/>
        </w:tabs>
        <w:ind w:left="0" w:firstLine="709"/>
        <w:jc w:val="both"/>
        <w:rPr>
          <w:bCs/>
        </w:rPr>
      </w:pPr>
      <w:r>
        <w:rPr>
          <w:bCs/>
        </w:rPr>
        <w:t xml:space="preserve">Исполнитель вправе использовать при оказании Услуг результаты интеллектуальной деятельности, принадлежащие третьим лицам, только если он получил на это соответствующие разрешения (лицензии) этих лиц. </w:t>
      </w:r>
    </w:p>
    <w:p>
      <w:pPr>
        <w:pStyle w:val="ListParagraph"/>
        <w:numPr>
          <w:ilvl w:val="1"/>
          <w:numId w:val="21"/>
        </w:numPr>
        <w:shd w:val="clear" w:color="auto" w:fill="FFFFFF"/>
        <w:tabs>
          <w:tab w:val="clear" w:pos="709"/>
          <w:tab w:val="left" w:pos="284" w:leader="none"/>
          <w:tab w:val="left" w:pos="1134" w:leader="none"/>
        </w:tabs>
        <w:ind w:left="0" w:firstLine="709"/>
        <w:jc w:val="both"/>
        <w:rPr>
          <w:bCs/>
        </w:rPr>
      </w:pPr>
      <w:r>
        <w:rPr>
          <w:bCs/>
        </w:rPr>
        <w:t xml:space="preserve">В состав результата Услуг по Договору считаются включенными все разрешения (лицензии), необходимые для использования Заказчиком результата Услуг в течение всего установленного срока использования. </w:t>
      </w:r>
    </w:p>
    <w:p>
      <w:pPr>
        <w:pStyle w:val="ListParagraph"/>
        <w:numPr>
          <w:ilvl w:val="1"/>
          <w:numId w:val="21"/>
        </w:numPr>
        <w:shd w:val="clear" w:color="auto" w:fill="FFFFFF"/>
        <w:tabs>
          <w:tab w:val="clear" w:pos="709"/>
          <w:tab w:val="left" w:pos="284" w:leader="none"/>
          <w:tab w:val="left" w:pos="1134" w:leader="none"/>
        </w:tabs>
        <w:ind w:left="0" w:firstLine="709"/>
        <w:jc w:val="both"/>
        <w:rPr>
          <w:bCs/>
        </w:rPr>
      </w:pPr>
      <w:r>
        <w:rPr>
          <w:bCs/>
        </w:rPr>
        <w:t>В случае, если Заказчику будут предъявлены требования, связанные с нарушением Исполнителем при оказании Услуг по Договору исключительных и / или иных интеллектуальных прав третьих лиц, Исполнитель обязан полностью возместить Заказчику все расходы и убытки, связанные с такими требованиями, включая расходы на юридических консультантов.</w:t>
      </w:r>
    </w:p>
    <w:p>
      <w:pPr>
        <w:pStyle w:val="ListParagraph"/>
        <w:numPr>
          <w:ilvl w:val="1"/>
          <w:numId w:val="21"/>
        </w:numPr>
        <w:shd w:val="clear" w:color="auto" w:fill="FFFFFF"/>
        <w:tabs>
          <w:tab w:val="clear" w:pos="709"/>
          <w:tab w:val="left" w:pos="284" w:leader="none"/>
          <w:tab w:val="left" w:pos="1134" w:leader="none"/>
        </w:tabs>
        <w:ind w:left="0" w:firstLine="709"/>
        <w:jc w:val="both"/>
        <w:rPr>
          <w:bCs/>
        </w:rPr>
      </w:pPr>
      <w:r>
        <w:rPr>
          <w:bCs/>
        </w:rPr>
        <w:t>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возникают непосредственно у Заказчика, либо, если в соответствии с законодательством Российской Федерации такие исключительные права возникают у Исполнителя, эти права переходят к Заказчику сразу после их возникновения в силу Договора.</w:t>
      </w:r>
    </w:p>
    <w:p>
      <w:pPr>
        <w:pStyle w:val="ListParagraph"/>
        <w:shd w:val="clear" w:color="auto" w:fill="FFFFFF"/>
        <w:tabs>
          <w:tab w:val="clear" w:pos="709"/>
          <w:tab w:val="left" w:pos="284" w:leader="none"/>
          <w:tab w:val="left" w:pos="1134" w:leader="none"/>
        </w:tabs>
        <w:ind w:left="0" w:firstLine="709"/>
        <w:jc w:val="both"/>
        <w:rPr>
          <w:bCs/>
        </w:rPr>
      </w:pPr>
      <w:r>
        <w:rPr>
          <w:bCs/>
        </w:rPr>
        <w:t>В случае, если в соответствии с законодательством Российской Федерации исключительные права на результаты интеллектуальной деятельности, создаваемые в процессе исполнения Исполнителем Договора, не могут переходить к Заказчику в порядке, указанном в настоящем пункте Договора, Стороны пришли к соглашению о том, что Исполнитель передаст Заказчику неисключительные права (неисключительную лицензию) на право использования такого результата</w:t>
      </w:r>
      <w:r>
        <w:rPr/>
        <w:t xml:space="preserve"> </w:t>
      </w:r>
      <w:r>
        <w:rPr>
          <w:bCs/>
        </w:rPr>
        <w:t xml:space="preserve">интеллектуальной деятельности на срок, не меньше срока использования результата Услуг, и в том объеме (пределах), который требуется для использования результата Услуг. При этом Стороны признают, что плата за использование прав на результат интеллектуальной деятельности входит в Цену Договора. </w:t>
      </w:r>
    </w:p>
    <w:p>
      <w:pPr>
        <w:pStyle w:val="ListParagraph"/>
        <w:numPr>
          <w:ilvl w:val="1"/>
          <w:numId w:val="21"/>
        </w:numPr>
        <w:shd w:val="clear" w:color="auto" w:fill="FFFFFF"/>
        <w:tabs>
          <w:tab w:val="clear" w:pos="709"/>
          <w:tab w:val="left" w:pos="284" w:leader="none"/>
          <w:tab w:val="left" w:pos="1134" w:leader="none"/>
        </w:tabs>
        <w:ind w:left="0" w:firstLine="709"/>
        <w:jc w:val="both"/>
        <w:rPr>
          <w:bCs/>
        </w:rPr>
      </w:pPr>
      <w:r>
        <w:rPr>
          <w:bCs/>
        </w:rPr>
        <w:t>В случае появления в рамках исполнения Договора или в составе результата Услуг патентоспособного результата интеллектуальной деятельности, Исполнитель не позднее 10 (десяти) календарных дней обязуется письменно сообщить об этом Заказчику и в разумный срок заключить дополнительное соглашение к Договору о порядке регистрации прав Заказчика на такой результат интеллектуальной деятельности, без уплаты Заказчиком какого-либо дополнительного вознаграждения.</w:t>
      </w:r>
    </w:p>
    <w:p>
      <w:pPr>
        <w:pStyle w:val="ListParagraph"/>
        <w:numPr>
          <w:ilvl w:val="1"/>
          <w:numId w:val="21"/>
        </w:numPr>
        <w:shd w:val="clear" w:color="auto" w:fill="FFFFFF"/>
        <w:tabs>
          <w:tab w:val="clear" w:pos="709"/>
          <w:tab w:val="left" w:pos="284" w:leader="none"/>
          <w:tab w:val="left" w:pos="1134" w:leader="none"/>
        </w:tabs>
        <w:ind w:left="0" w:firstLine="709"/>
        <w:jc w:val="both"/>
        <w:rPr>
          <w:bCs/>
        </w:rPr>
      </w:pPr>
      <w:r>
        <w:rPr>
          <w:bCs/>
        </w:rPr>
        <w:t xml:space="preserve">Переход прав на 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подтверждается подписанием Сторонами Акта </w:t>
      </w:r>
      <w:r>
        <w:rPr/>
        <w:t>об оказании</w:t>
      </w:r>
      <w:r>
        <w:rPr>
          <w:bCs/>
        </w:rPr>
        <w:t xml:space="preserve"> Услуг.</w:t>
      </w:r>
    </w:p>
    <w:p>
      <w:pPr>
        <w:pStyle w:val="ListParagraph"/>
        <w:shd w:val="clear" w:color="auto" w:fill="FFFFFF"/>
        <w:tabs>
          <w:tab w:val="clear" w:pos="709"/>
          <w:tab w:val="left" w:pos="1134" w:leader="none"/>
        </w:tabs>
        <w:ind w:left="0" w:hanging="0"/>
        <w:jc w:val="both"/>
        <w:rPr>
          <w:bCs/>
        </w:rPr>
      </w:pPr>
      <w:r>
        <w:rPr>
          <w:bCs/>
        </w:rPr>
      </w:r>
    </w:p>
    <w:p>
      <w:pPr>
        <w:pStyle w:val="ListParagraph"/>
        <w:numPr>
          <w:ilvl w:val="0"/>
          <w:numId w:val="14"/>
        </w:numPr>
        <w:shd w:val="clear" w:color="auto" w:fill="FFFFFF"/>
        <w:tabs>
          <w:tab w:val="clear" w:pos="709"/>
          <w:tab w:val="left" w:pos="284" w:leader="none"/>
        </w:tabs>
        <w:ind w:left="0" w:hanging="0"/>
        <w:jc w:val="center"/>
        <w:rPr>
          <w:b/>
          <w:bCs/>
        </w:rPr>
      </w:pPr>
      <w:r>
        <w:rPr>
          <w:b/>
          <w:bCs/>
        </w:rPr>
        <w:t>Конфиденциальность</w:t>
      </w:r>
    </w:p>
    <w:p>
      <w:pPr>
        <w:pStyle w:val="ListParagraph"/>
        <w:numPr>
          <w:ilvl w:val="1"/>
          <w:numId w:val="22"/>
        </w:numPr>
        <w:shd w:val="clear" w:color="auto" w:fill="FFFFFF"/>
        <w:tabs>
          <w:tab w:val="clear" w:pos="709"/>
          <w:tab w:val="left" w:pos="284" w:leader="none"/>
          <w:tab w:val="left" w:pos="1134" w:leader="none"/>
        </w:tabs>
        <w:ind w:left="0" w:firstLine="709"/>
        <w:jc w:val="both"/>
        <w:rPr>
          <w:b/>
          <w:bCs/>
        </w:rPr>
      </w:pPr>
      <w:r>
        <w:rPr>
          <w:bCs/>
        </w:rPr>
        <w:t>Под конфиденциальной информацией (далее – «Информация») для целей Договора понимается любая информация, передаваемая Заказчиком Исполнителю в устной либо документарной форме, в виде электронного файла, в любом другом виде, а также полученная Исполнителем самостоятельно в ходе визитов на место оказания Услуг, иную территорию Заказчика в процессе проведения переговоров, заключения и исполнения Договора, в отношении которой соблюдаются следующие условия:</w:t>
      </w:r>
    </w:p>
    <w:p>
      <w:pPr>
        <w:pStyle w:val="Normal"/>
        <w:numPr>
          <w:ilvl w:val="0"/>
          <w:numId w:val="4"/>
        </w:numPr>
        <w:tabs>
          <w:tab w:val="clear" w:pos="709"/>
          <w:tab w:val="left" w:pos="1418" w:leader="none"/>
        </w:tabs>
        <w:ind w:left="0" w:firstLine="709"/>
        <w:jc w:val="both"/>
        <w:rPr>
          <w:bCs/>
          <w:lang w:val="ru-RU"/>
        </w:rPr>
      </w:pPr>
      <w:r>
        <w:rPr>
          <w:bCs/>
          <w:lang w:val="ru-RU"/>
        </w:rPr>
        <w:t>данная Информация имеет действительную или потенциальную коммерческую ценность для Заказчика в силу неизвестности ее третьим лицам, в том числе по причине введения в отношении нее режима Коммерческой тайны;</w:t>
      </w:r>
    </w:p>
    <w:p>
      <w:pPr>
        <w:pStyle w:val="Normal"/>
        <w:numPr>
          <w:ilvl w:val="0"/>
          <w:numId w:val="4"/>
        </w:numPr>
        <w:tabs>
          <w:tab w:val="clear" w:pos="709"/>
          <w:tab w:val="left" w:pos="1418" w:leader="none"/>
        </w:tabs>
        <w:ind w:left="0" w:firstLine="709"/>
        <w:jc w:val="both"/>
        <w:rPr>
          <w:bCs/>
        </w:rPr>
      </w:pPr>
      <w:r>
        <w:rPr>
          <w:bCs/>
          <w:lang w:val="ru-RU"/>
        </w:rPr>
        <w:t xml:space="preserve">данная Информация не относится к категории общедоступной или обязательной к раскрытию </w:t>
      </w:r>
      <w:r>
        <w:rPr>
          <w:bCs/>
        </w:rPr>
        <w:t>Заказчиком в соответствии с законодательством Российской Федерации.</w:t>
      </w:r>
    </w:p>
    <w:p>
      <w:pPr>
        <w:pStyle w:val="ListParagraph"/>
        <w:numPr>
          <w:ilvl w:val="1"/>
          <w:numId w:val="22"/>
        </w:numPr>
        <w:shd w:val="clear" w:color="auto" w:fill="FFFFFF"/>
        <w:tabs>
          <w:tab w:val="left" w:pos="709" w:leader="none"/>
          <w:tab w:val="left" w:pos="1134" w:leader="none"/>
        </w:tabs>
        <w:ind w:left="0" w:firstLine="709"/>
        <w:jc w:val="both"/>
        <w:rPr>
          <w:bCs/>
        </w:rPr>
      </w:pPr>
      <w:r>
        <w:rPr>
          <w:bCs/>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Заказчиком закупочных процедур. </w:t>
      </w:r>
    </w:p>
    <w:p>
      <w:pPr>
        <w:pStyle w:val="ListParagraph"/>
        <w:numPr>
          <w:ilvl w:val="1"/>
          <w:numId w:val="22"/>
        </w:numPr>
        <w:shd w:val="clear" w:color="auto" w:fill="FFFFFF"/>
        <w:tabs>
          <w:tab w:val="left" w:pos="709" w:leader="none"/>
          <w:tab w:val="left" w:pos="1134" w:leader="none"/>
        </w:tabs>
        <w:ind w:left="0" w:firstLine="709"/>
        <w:jc w:val="both"/>
        <w:rPr>
          <w:bCs/>
        </w:rPr>
      </w:pPr>
      <w:r>
        <w:rPr>
          <w:bCs/>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ListParagraph"/>
        <w:numPr>
          <w:ilvl w:val="1"/>
          <w:numId w:val="22"/>
        </w:numPr>
        <w:shd w:val="clear" w:color="auto" w:fill="FFFFFF"/>
        <w:tabs>
          <w:tab w:val="left" w:pos="709" w:leader="none"/>
          <w:tab w:val="left" w:pos="1134" w:leader="none"/>
        </w:tabs>
        <w:ind w:left="0" w:firstLine="709"/>
        <w:jc w:val="both"/>
        <w:rPr>
          <w:bCs/>
        </w:rPr>
      </w:pPr>
      <w:r>
        <w:rPr>
          <w:bCs/>
        </w:rPr>
        <w:t>На документ, содержащий Информацию, Заказчиком может быть нанесен гриф «Коммерческая тайна» с указанием обладателя этой информации.</w:t>
      </w:r>
    </w:p>
    <w:p>
      <w:pPr>
        <w:pStyle w:val="ListParagraph"/>
        <w:numPr>
          <w:ilvl w:val="1"/>
          <w:numId w:val="22"/>
        </w:numPr>
        <w:shd w:val="clear" w:color="auto" w:fill="FFFFFF"/>
        <w:tabs>
          <w:tab w:val="left" w:pos="709" w:leader="none"/>
          <w:tab w:val="left" w:pos="1134" w:leader="none"/>
        </w:tabs>
        <w:ind w:left="0" w:firstLine="709"/>
        <w:jc w:val="both"/>
        <w:rPr>
          <w:bCs/>
        </w:rPr>
      </w:pPr>
      <w:r>
        <w:rPr>
          <w:bCs/>
        </w:rPr>
        <w:t>Информация может включать в себя, в том числе, но не ограничиваясь:</w:t>
      </w:r>
    </w:p>
    <w:p>
      <w:pPr>
        <w:pStyle w:val="Normal"/>
        <w:numPr>
          <w:ilvl w:val="0"/>
          <w:numId w:val="4"/>
        </w:numPr>
        <w:tabs>
          <w:tab w:val="clear" w:pos="709"/>
          <w:tab w:val="left" w:pos="1418" w:leader="none"/>
        </w:tabs>
        <w:ind w:left="0" w:firstLine="709"/>
        <w:jc w:val="both"/>
        <w:rPr>
          <w:bCs/>
        </w:rPr>
      </w:pPr>
      <w:r>
        <w:rPr>
          <w:bCs/>
        </w:rPr>
        <w:t xml:space="preserve">финансовую </w:t>
      </w:r>
      <w:r>
        <w:rPr>
          <w:bCs/>
          <w:lang w:val="en-US"/>
        </w:rPr>
        <w:t>(</w:t>
      </w:r>
      <w:r>
        <w:rPr>
          <w:bCs/>
        </w:rPr>
        <w:t>бухгалтерскую) отчетность;</w:t>
      </w:r>
    </w:p>
    <w:p>
      <w:pPr>
        <w:pStyle w:val="Normal"/>
        <w:numPr>
          <w:ilvl w:val="0"/>
          <w:numId w:val="4"/>
        </w:numPr>
        <w:tabs>
          <w:tab w:val="clear" w:pos="709"/>
          <w:tab w:val="left" w:pos="1418" w:leader="none"/>
        </w:tabs>
        <w:ind w:left="0" w:firstLine="709"/>
        <w:jc w:val="both"/>
        <w:rPr>
          <w:bCs/>
        </w:rPr>
      </w:pPr>
      <w:r>
        <w:rPr>
          <w:bCs/>
        </w:rPr>
        <w:t>учетные регистры бухгалтерского учета;</w:t>
      </w:r>
    </w:p>
    <w:p>
      <w:pPr>
        <w:pStyle w:val="Normal"/>
        <w:numPr>
          <w:ilvl w:val="0"/>
          <w:numId w:val="4"/>
        </w:numPr>
        <w:tabs>
          <w:tab w:val="clear" w:pos="709"/>
          <w:tab w:val="left" w:pos="1418" w:leader="none"/>
        </w:tabs>
        <w:ind w:left="0" w:firstLine="709"/>
        <w:jc w:val="both"/>
        <w:rPr>
          <w:bCs/>
        </w:rPr>
      </w:pPr>
      <w:r>
        <w:rPr>
          <w:bCs/>
        </w:rPr>
        <w:t>бизнес-планы;</w:t>
      </w:r>
    </w:p>
    <w:p>
      <w:pPr>
        <w:pStyle w:val="Normal"/>
        <w:numPr>
          <w:ilvl w:val="0"/>
          <w:numId w:val="4"/>
        </w:numPr>
        <w:tabs>
          <w:tab w:val="clear" w:pos="709"/>
          <w:tab w:val="left" w:pos="1418" w:leader="none"/>
        </w:tabs>
        <w:ind w:left="0" w:firstLine="709"/>
        <w:jc w:val="both"/>
        <w:rPr>
          <w:bCs/>
          <w:lang w:val="ru-RU"/>
        </w:rPr>
      </w:pPr>
      <w:r>
        <w:rPr>
          <w:bCs/>
          <w:lang w:val="ru-RU"/>
        </w:rPr>
        <w:t>договоры (соглашения), заключаемые или заключенные непосредственно Заказчиком либо в его пользу, а также информацию и сведения, содержащиеся в данных договорах (соглашениях);</w:t>
      </w:r>
    </w:p>
    <w:p>
      <w:pPr>
        <w:pStyle w:val="Normal"/>
        <w:numPr>
          <w:ilvl w:val="0"/>
          <w:numId w:val="4"/>
        </w:numPr>
        <w:tabs>
          <w:tab w:val="clear" w:pos="709"/>
          <w:tab w:val="left" w:pos="1418" w:leader="none"/>
        </w:tabs>
        <w:ind w:left="0" w:firstLine="709"/>
        <w:jc w:val="both"/>
        <w:rPr>
          <w:bCs/>
          <w:lang w:val="ru-RU"/>
        </w:rPr>
      </w:pPr>
      <w:r>
        <w:rPr>
          <w:bCs/>
          <w:lang w:val="ru-RU"/>
        </w:rPr>
        <w:t>сведения о финансовых, правовых, организационных и других взаимоотношениях между Заказчиком и третьими лицами;</w:t>
      </w:r>
    </w:p>
    <w:p>
      <w:pPr>
        <w:pStyle w:val="Normal"/>
        <w:numPr>
          <w:ilvl w:val="0"/>
          <w:numId w:val="4"/>
        </w:numPr>
        <w:tabs>
          <w:tab w:val="clear" w:pos="709"/>
          <w:tab w:val="left" w:pos="1418" w:leader="none"/>
        </w:tabs>
        <w:ind w:left="0" w:firstLine="709"/>
        <w:jc w:val="both"/>
        <w:rPr>
          <w:bCs/>
          <w:lang w:val="ru-RU"/>
        </w:rPr>
      </w:pPr>
      <w:r>
        <w:rPr>
          <w:bCs/>
          <w:lang w:val="ru-RU"/>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pPr>
        <w:pStyle w:val="Normal"/>
        <w:numPr>
          <w:ilvl w:val="0"/>
          <w:numId w:val="4"/>
        </w:numPr>
        <w:tabs>
          <w:tab w:val="clear" w:pos="709"/>
          <w:tab w:val="left" w:pos="1418" w:leader="none"/>
        </w:tabs>
        <w:ind w:left="0" w:firstLine="709"/>
        <w:jc w:val="both"/>
        <w:rPr>
          <w:bCs/>
          <w:lang w:val="ru-RU"/>
        </w:rPr>
      </w:pPr>
      <w:r>
        <w:rPr>
          <w:bCs/>
          <w:lang w:val="ru-RU"/>
        </w:rPr>
        <w:t>сведения о Исполнителях, поставщиках оборудования и материалов, а также о покупателях продукции Заказчика и их аффилированных лицах;</w:t>
      </w:r>
    </w:p>
    <w:p>
      <w:pPr>
        <w:pStyle w:val="Normal"/>
        <w:numPr>
          <w:ilvl w:val="0"/>
          <w:numId w:val="4"/>
        </w:numPr>
        <w:tabs>
          <w:tab w:val="clear" w:pos="709"/>
          <w:tab w:val="left" w:pos="1418" w:leader="none"/>
        </w:tabs>
        <w:ind w:left="0" w:firstLine="709"/>
        <w:jc w:val="both"/>
        <w:rPr>
          <w:bCs/>
          <w:lang w:val="ru-RU"/>
        </w:rPr>
      </w:pPr>
      <w:r>
        <w:rPr>
          <w:bCs/>
          <w:lang w:val="ru-RU"/>
        </w:rPr>
        <w:t>сведения об объемах производства и / или реализации продукции и услуг Заказчика или его аффилированных лиц;</w:t>
      </w:r>
    </w:p>
    <w:p>
      <w:pPr>
        <w:pStyle w:val="Normal"/>
        <w:numPr>
          <w:ilvl w:val="0"/>
          <w:numId w:val="4"/>
        </w:numPr>
        <w:tabs>
          <w:tab w:val="clear" w:pos="709"/>
          <w:tab w:val="left" w:pos="1418" w:leader="none"/>
        </w:tabs>
        <w:ind w:left="0" w:firstLine="709"/>
        <w:jc w:val="both"/>
        <w:rPr>
          <w:bCs/>
          <w:lang w:val="ru-RU"/>
        </w:rPr>
      </w:pPr>
      <w:r>
        <w:rPr>
          <w:bCs/>
          <w:lang w:val="ru-RU"/>
        </w:rPr>
        <w:t>материалы обобщения, анализа, оценки, иных действий по обработке вышеуказанной Информации и документов.</w:t>
      </w:r>
      <w:bookmarkStart w:id="8" w:name="_Ref361337849"/>
    </w:p>
    <w:p>
      <w:pPr>
        <w:pStyle w:val="ListParagraph"/>
        <w:numPr>
          <w:ilvl w:val="1"/>
          <w:numId w:val="22"/>
        </w:numPr>
        <w:tabs>
          <w:tab w:val="left" w:pos="709" w:leader="none"/>
          <w:tab w:val="left" w:pos="1134" w:leader="none"/>
        </w:tabs>
        <w:ind w:left="0" w:firstLine="709"/>
        <w:jc w:val="both"/>
        <w:rPr>
          <w:bCs/>
        </w:rPr>
      </w:pPr>
      <w:r>
        <w:rPr>
          <w:bCs/>
        </w:rPr>
        <w:t>Исполнитель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t xml:space="preserve"> </w:t>
      </w:r>
      <w:r>
        <w:rPr>
          <w:bCs/>
        </w:rPr>
        <w:t>(расторжения) или исполнения, в том числе:</w:t>
      </w:r>
      <w:bookmarkEnd w:id="8"/>
      <w:r>
        <w:rPr>
          <w:bCs/>
        </w:rPr>
        <w:t xml:space="preserve"> </w:t>
      </w:r>
    </w:p>
    <w:p>
      <w:pPr>
        <w:pStyle w:val="ListParagraph"/>
        <w:numPr>
          <w:ilvl w:val="2"/>
          <w:numId w:val="22"/>
        </w:numPr>
        <w:tabs>
          <w:tab w:val="clear" w:pos="709"/>
          <w:tab w:val="left" w:pos="1134" w:leader="none"/>
        </w:tabs>
        <w:ind w:left="0" w:firstLine="709"/>
        <w:jc w:val="both"/>
        <w:rPr>
          <w:bCs/>
        </w:rPr>
      </w:pPr>
      <w:r>
        <w:rPr>
          <w:bCs/>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Заказчика, за исключением случаев, предусмотренных законодательством Российской Федерации и пунктом 7.6.7 Договора;</w:t>
      </w:r>
    </w:p>
    <w:p>
      <w:pPr>
        <w:pStyle w:val="ListParagraph"/>
        <w:numPr>
          <w:ilvl w:val="2"/>
          <w:numId w:val="22"/>
        </w:numPr>
        <w:tabs>
          <w:tab w:val="clear" w:pos="709"/>
          <w:tab w:val="left" w:pos="1134" w:leader="none"/>
        </w:tabs>
        <w:ind w:left="0" w:firstLine="709"/>
        <w:jc w:val="both"/>
        <w:rPr>
          <w:bCs/>
        </w:rPr>
      </w:pPr>
      <w:r>
        <w:rPr>
          <w:bCs/>
        </w:rPr>
        <w:t>принимать меры предосторожности, обычно используемые для защиты такого рода информации в деловом обороте, при этом если Исполнителем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Исполнитель обязан использовать в отношении защиты Информации обычно используемые им меры защиты;</w:t>
      </w:r>
    </w:p>
    <w:p>
      <w:pPr>
        <w:pStyle w:val="ListParagraph"/>
        <w:numPr>
          <w:ilvl w:val="2"/>
          <w:numId w:val="22"/>
        </w:numPr>
        <w:tabs>
          <w:tab w:val="clear" w:pos="709"/>
          <w:tab w:val="left" w:pos="1134" w:leader="none"/>
        </w:tabs>
        <w:ind w:left="0" w:firstLine="709"/>
        <w:jc w:val="both"/>
        <w:rPr>
          <w:bCs/>
        </w:rPr>
      </w:pPr>
      <w:r>
        <w:rPr>
          <w:bCs/>
        </w:rPr>
        <w:t xml:space="preserve">использовать Информацию исключительно для целей, для которых она была предоставлена; </w:t>
      </w:r>
    </w:p>
    <w:p>
      <w:pPr>
        <w:pStyle w:val="ListParagraph"/>
        <w:numPr>
          <w:ilvl w:val="2"/>
          <w:numId w:val="22"/>
        </w:numPr>
        <w:tabs>
          <w:tab w:val="clear" w:pos="709"/>
          <w:tab w:val="left" w:pos="1134" w:leader="none"/>
        </w:tabs>
        <w:ind w:left="0" w:firstLine="709"/>
        <w:jc w:val="both"/>
        <w:rPr>
          <w:bCs/>
        </w:rPr>
      </w:pPr>
      <w:r>
        <w:rPr>
          <w:bCs/>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ListParagraph"/>
        <w:numPr>
          <w:ilvl w:val="2"/>
          <w:numId w:val="22"/>
        </w:numPr>
        <w:tabs>
          <w:tab w:val="clear" w:pos="709"/>
          <w:tab w:val="left" w:pos="1134" w:leader="none"/>
        </w:tabs>
        <w:ind w:left="0" w:firstLine="709"/>
        <w:jc w:val="both"/>
        <w:rPr>
          <w:bCs/>
        </w:rPr>
      </w:pPr>
      <w:r>
        <w:rPr>
          <w:bCs/>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Заказчика, а также обеспечить содействие, которое потребует Заказчик для предотвращения такого несанкционированного раскрытия;</w:t>
      </w:r>
    </w:p>
    <w:p>
      <w:pPr>
        <w:pStyle w:val="ListParagraph"/>
        <w:numPr>
          <w:ilvl w:val="2"/>
          <w:numId w:val="22"/>
        </w:numPr>
        <w:tabs>
          <w:tab w:val="clear" w:pos="709"/>
          <w:tab w:val="left" w:pos="1134" w:leader="none"/>
        </w:tabs>
        <w:ind w:left="0" w:firstLine="709"/>
        <w:jc w:val="both"/>
        <w:rPr>
          <w:bCs/>
        </w:rPr>
      </w:pPr>
      <w:r>
        <w:rPr>
          <w:bCs/>
        </w:rPr>
        <w:t xml:space="preserve">по требованию Заказчика уничтожить всю Информацию, которую будет невозможно передать Заказчику по его запросу или которая будет находиться на технических средствах Исполнителя. При этом Заказчик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pPr>
        <w:pStyle w:val="ListParagraph"/>
        <w:numPr>
          <w:ilvl w:val="2"/>
          <w:numId w:val="22"/>
        </w:numPr>
        <w:tabs>
          <w:tab w:val="clear" w:pos="709"/>
          <w:tab w:val="left" w:pos="1134" w:leader="none"/>
        </w:tabs>
        <w:ind w:left="0" w:firstLine="709"/>
        <w:jc w:val="both"/>
        <w:rPr>
          <w:bCs/>
        </w:rPr>
      </w:pPr>
      <w:bookmarkStart w:id="9" w:name="_Ref361337832"/>
      <w:r>
        <w:rPr>
          <w:bCs/>
        </w:rPr>
        <w:t>раскрывать Информацию своим работникам, членам органов управления 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bookmarkEnd w:id="9"/>
    </w:p>
    <w:p>
      <w:pPr>
        <w:pStyle w:val="ListParagraph"/>
        <w:numPr>
          <w:ilvl w:val="2"/>
          <w:numId w:val="22"/>
        </w:numPr>
        <w:tabs>
          <w:tab w:val="clear" w:pos="709"/>
          <w:tab w:val="left" w:pos="1134" w:leader="none"/>
        </w:tabs>
        <w:ind w:left="0" w:firstLine="709"/>
        <w:jc w:val="both"/>
        <w:rPr>
          <w:bCs/>
        </w:rPr>
      </w:pPr>
      <w:r>
        <w:rPr>
          <w:bCs/>
        </w:rPr>
        <w:t>не разглашать третьим лицам факты передачи или получения Информации.</w:t>
      </w:r>
    </w:p>
    <w:p>
      <w:pPr>
        <w:pStyle w:val="ListParagraph"/>
        <w:numPr>
          <w:ilvl w:val="1"/>
          <w:numId w:val="22"/>
        </w:numPr>
        <w:tabs>
          <w:tab w:val="clear" w:pos="709"/>
          <w:tab w:val="left" w:pos="1134" w:leader="none"/>
        </w:tabs>
        <w:ind w:left="0" w:firstLine="709"/>
        <w:jc w:val="both"/>
        <w:rPr>
          <w:bCs/>
        </w:rPr>
      </w:pPr>
      <w:bookmarkStart w:id="10" w:name="_Ref361337863"/>
      <w:r>
        <w:rPr>
          <w:bCs/>
        </w:rPr>
        <w:t>Исполнитель, нарушивший условия настоящего раздела Договора, возмещает Заказчику убытки, вызванные таким нарушением, в течение 10 (десяти) календарных дней с даты получения соответствующего письменного требования Заказчика.</w:t>
      </w:r>
      <w:bookmarkEnd w:id="10"/>
    </w:p>
    <w:p>
      <w:pPr>
        <w:pStyle w:val="ListParagraph"/>
        <w:numPr>
          <w:ilvl w:val="1"/>
          <w:numId w:val="22"/>
        </w:numPr>
        <w:tabs>
          <w:tab w:val="clear" w:pos="709"/>
          <w:tab w:val="left" w:pos="1134" w:leader="none"/>
        </w:tabs>
        <w:ind w:left="0" w:firstLine="709"/>
        <w:jc w:val="both"/>
        <w:rPr>
          <w:bCs/>
        </w:rPr>
      </w:pPr>
      <w:r>
        <w:rPr>
          <w:bCs/>
        </w:rPr>
        <w:t>Исполнитель обязуется обеспечить повторение условий Договора в части соблюдения режима конфиденциальности Информации в договорах, заключаемых с Субисполнителями.</w:t>
      </w:r>
    </w:p>
    <w:p>
      <w:pPr>
        <w:pStyle w:val="ListParagraph"/>
        <w:numPr>
          <w:ilvl w:val="1"/>
          <w:numId w:val="22"/>
        </w:numPr>
        <w:tabs>
          <w:tab w:val="clear" w:pos="709"/>
          <w:tab w:val="left" w:pos="1134" w:leader="none"/>
        </w:tabs>
        <w:ind w:left="0" w:firstLine="709"/>
        <w:jc w:val="both"/>
        <w:rPr>
          <w:bCs/>
        </w:rPr>
      </w:pPr>
      <w:r>
        <w:rPr>
          <w:bCs/>
        </w:rPr>
        <w:t xml:space="preserve">Условия защиты Информации, представляемой Исполнителем Заказчику, могут быть дополнительно урегулированы отдельно заключаемым Сторонами соглашением. </w:t>
      </w:r>
    </w:p>
    <w:p>
      <w:pPr>
        <w:pStyle w:val="ListParagraph"/>
        <w:tabs>
          <w:tab w:val="clear" w:pos="709"/>
          <w:tab w:val="left" w:pos="1134" w:leader="none"/>
        </w:tabs>
        <w:ind w:left="709" w:hanging="0"/>
        <w:jc w:val="both"/>
        <w:rPr>
          <w:bCs/>
        </w:rPr>
      </w:pPr>
      <w:r>
        <w:rPr>
          <w:bCs/>
        </w:rPr>
      </w:r>
    </w:p>
    <w:p>
      <w:pPr>
        <w:pStyle w:val="ListParagraph"/>
        <w:numPr>
          <w:ilvl w:val="0"/>
          <w:numId w:val="22"/>
        </w:numPr>
        <w:tabs>
          <w:tab w:val="clear" w:pos="709"/>
          <w:tab w:val="left" w:pos="284" w:leader="none"/>
          <w:tab w:val="left" w:pos="1134" w:leader="none"/>
        </w:tabs>
        <w:ind w:left="0" w:hanging="0"/>
        <w:jc w:val="center"/>
        <w:rPr>
          <w:bCs/>
        </w:rPr>
      </w:pPr>
      <w:r>
        <w:rPr>
          <w:b/>
          <w:bCs/>
        </w:rPr>
        <w:t>Разрешение споров</w:t>
      </w:r>
    </w:p>
    <w:p>
      <w:pPr>
        <w:pStyle w:val="ListParagraph"/>
        <w:numPr>
          <w:ilvl w:val="1"/>
          <w:numId w:val="22"/>
        </w:numPr>
        <w:tabs>
          <w:tab w:val="left" w:pos="284" w:leader="none"/>
          <w:tab w:val="left" w:pos="709" w:leader="none"/>
          <w:tab w:val="left" w:pos="1134" w:leader="none"/>
        </w:tabs>
        <w:ind w:left="0" w:firstLine="709"/>
        <w:jc w:val="both"/>
        <w:rPr>
          <w:bCs/>
        </w:rPr>
      </w:pPr>
      <w:r>
        <w:rPr>
          <w:bCs/>
        </w:rPr>
        <w:t>Все споры, разногласия и требования, возникающие между Сторонами 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pPr>
        <w:pStyle w:val="ListParagraph"/>
        <w:numPr>
          <w:ilvl w:val="1"/>
          <w:numId w:val="22"/>
        </w:numPr>
        <w:tabs>
          <w:tab w:val="clear" w:pos="709"/>
          <w:tab w:val="left" w:pos="284" w:leader="none"/>
          <w:tab w:val="left" w:pos="1134" w:leader="none"/>
        </w:tabs>
        <w:ind w:left="0" w:firstLine="709"/>
        <w:jc w:val="both"/>
        <w:rPr>
          <w:bCs/>
        </w:rPr>
      </w:pPr>
      <w:r>
        <w:rPr>
          <w:bCs/>
        </w:rPr>
        <w:t xml:space="preserve">Споры, указанные в пункте 8.1 Договора, которые </w:t>
      </w:r>
      <w:r>
        <w:rPr>
          <w:bCs/>
          <w:shd w:fill="auto" w:val="clear"/>
        </w:rPr>
        <w:t>не были урегулированы Сторонами путем переговоров, подлежат разрешению в Арбитражном суде Камчатского края в соответствии с законодательством Российской Федерации.</w:t>
      </w:r>
    </w:p>
    <w:p>
      <w:pPr>
        <w:pStyle w:val="ListParagraph"/>
        <w:numPr>
          <w:ilvl w:val="1"/>
          <w:numId w:val="22"/>
        </w:numPr>
        <w:tabs>
          <w:tab w:val="clear" w:pos="709"/>
          <w:tab w:val="left" w:pos="284" w:leader="none"/>
          <w:tab w:val="left" w:pos="1134" w:leader="none"/>
        </w:tabs>
        <w:ind w:left="0" w:firstLine="709"/>
        <w:jc w:val="both"/>
        <w:rPr>
          <w:highlight w:val="none"/>
          <w:shd w:fill="auto" w:val="clear"/>
        </w:rPr>
      </w:pPr>
      <w:r>
        <w:rPr>
          <w:bCs/>
          <w:shd w:fill="auto" w:val="clear"/>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14.8 Договора.</w:t>
      </w:r>
    </w:p>
    <w:p>
      <w:pPr>
        <w:pStyle w:val="ListParagraph"/>
        <w:numPr>
          <w:ilvl w:val="1"/>
          <w:numId w:val="22"/>
        </w:numPr>
        <w:tabs>
          <w:tab w:val="clear" w:pos="709"/>
          <w:tab w:val="left" w:pos="284" w:leader="none"/>
          <w:tab w:val="left" w:pos="1134" w:leader="none"/>
        </w:tabs>
        <w:ind w:left="0" w:firstLine="709"/>
        <w:jc w:val="both"/>
        <w:rPr>
          <w:bCs/>
        </w:rPr>
      </w:pPr>
      <w:r>
        <w:rPr>
          <w:bCs/>
        </w:rPr>
        <w:t>Срок для рассмотрения претензии – 15 (пятнадцать) рабочих дней со дня 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с иском в суд.</w:t>
      </w:r>
    </w:p>
    <w:p>
      <w:pPr>
        <w:pStyle w:val="ListParagraph"/>
        <w:numPr>
          <w:ilvl w:val="1"/>
          <w:numId w:val="22"/>
        </w:numPr>
        <w:tabs>
          <w:tab w:val="clear" w:pos="709"/>
          <w:tab w:val="left" w:pos="284" w:leader="none"/>
          <w:tab w:val="left" w:pos="1134" w:leader="none"/>
        </w:tabs>
        <w:ind w:left="0" w:firstLine="709"/>
        <w:jc w:val="both"/>
        <w:rPr>
          <w:bCs/>
        </w:rPr>
      </w:pPr>
      <w:r>
        <w:rPr>
          <w:bCs/>
        </w:rPr>
        <w:t>Условия настоящего раздела сохраняют свою силу в случае признания Договора незаключенным и / или недействительным.</w:t>
      </w:r>
    </w:p>
    <w:p>
      <w:pPr>
        <w:pStyle w:val="ListParagraph"/>
        <w:tabs>
          <w:tab w:val="clear" w:pos="709"/>
          <w:tab w:val="left" w:pos="284" w:leader="none"/>
          <w:tab w:val="left" w:pos="1134" w:leader="none"/>
        </w:tabs>
        <w:ind w:left="709" w:hanging="0"/>
        <w:jc w:val="both"/>
        <w:rPr>
          <w:bCs/>
        </w:rPr>
      </w:pPr>
      <w:r>
        <w:rPr>
          <w:bCs/>
        </w:rPr>
      </w:r>
    </w:p>
    <w:p>
      <w:pPr>
        <w:pStyle w:val="ListParagraph"/>
        <w:numPr>
          <w:ilvl w:val="0"/>
          <w:numId w:val="22"/>
        </w:numPr>
        <w:tabs>
          <w:tab w:val="clear" w:pos="709"/>
          <w:tab w:val="left" w:pos="284" w:leader="none"/>
          <w:tab w:val="left" w:pos="1134" w:leader="none"/>
        </w:tabs>
        <w:ind w:left="0" w:hanging="0"/>
        <w:jc w:val="center"/>
        <w:rPr>
          <w:bCs/>
        </w:rPr>
      </w:pPr>
      <w:r>
        <w:rPr>
          <w:b/>
          <w:bCs/>
        </w:rPr>
        <w:t>Антикоррупционная оговорка</w:t>
      </w:r>
    </w:p>
    <w:p>
      <w:pPr>
        <w:pStyle w:val="ListParagraph"/>
        <w:widowControl w:val="false"/>
        <w:numPr>
          <w:ilvl w:val="1"/>
          <w:numId w:val="22"/>
        </w:numPr>
        <w:shd w:val="clear" w:color="auto" w:fill="FFFFFF"/>
        <w:tabs>
          <w:tab w:val="left" w:pos="709" w:leader="none"/>
        </w:tabs>
        <w:ind w:left="0" w:firstLine="709"/>
        <w:jc w:val="both"/>
        <w:rPr>
          <w:bCs/>
          <w:color w:val="000000"/>
        </w:rPr>
      </w:pPr>
      <w:r>
        <w:rPr>
          <w:color w:val="000000"/>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Normal"/>
        <w:shd w:val="clear" w:color="auto" w:fill="FFFFFF"/>
        <w:tabs>
          <w:tab w:val="left" w:pos="709" w:leader="none"/>
        </w:tabs>
        <w:ind w:firstLine="709"/>
        <w:jc w:val="both"/>
        <w:rPr>
          <w:bCs/>
          <w:color w:val="000000"/>
          <w:lang w:val="ru-RU"/>
        </w:rPr>
      </w:pPr>
      <w:r>
        <w:rPr>
          <w:bCs/>
          <w:color w:val="000000"/>
          <w:lang w:val="ru-RU"/>
        </w:rPr>
        <w:t>9.2.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Normal"/>
        <w:shd w:val="clear" w:color="auto" w:fill="FFFFFF"/>
        <w:tabs>
          <w:tab w:val="left" w:pos="709" w:leader="none"/>
        </w:tabs>
        <w:ind w:firstLine="709"/>
        <w:jc w:val="both"/>
        <w:rPr>
          <w:bCs/>
          <w:color w:val="000000"/>
          <w:lang w:val="ru-RU"/>
        </w:rPr>
      </w:pPr>
      <w:r>
        <w:rPr>
          <w:bCs/>
          <w:color w:val="000000"/>
          <w:lang w:val="ru-RU"/>
        </w:rPr>
        <w:t>9.3. 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Normal"/>
        <w:shd w:val="clear" w:color="auto" w:fill="FFFFFF"/>
        <w:tabs>
          <w:tab w:val="left" w:pos="709" w:leader="none"/>
        </w:tabs>
        <w:ind w:firstLine="709"/>
        <w:jc w:val="both"/>
        <w:rPr>
          <w:bCs/>
          <w:color w:val="000000"/>
          <w:lang w:val="ru-RU"/>
        </w:rPr>
      </w:pPr>
      <w:r>
        <w:rPr>
          <w:bCs/>
          <w:color w:val="000000"/>
          <w:lang w:val="ru-RU"/>
        </w:rPr>
        <w:t>9.4.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Normal"/>
        <w:shd w:val="clear" w:color="auto" w:fill="FFFFFF"/>
        <w:tabs>
          <w:tab w:val="left" w:pos="709" w:leader="none"/>
        </w:tabs>
        <w:ind w:firstLine="709"/>
        <w:jc w:val="both"/>
        <w:rPr>
          <w:bCs/>
          <w:color w:val="000000"/>
          <w:lang w:val="ru-RU"/>
        </w:rPr>
      </w:pPr>
      <w:r>
        <w:rPr>
          <w:bCs/>
          <w:color w:val="000000"/>
          <w:lang w:val="ru-RU"/>
        </w:rPr>
        <w:t xml:space="preserve">9.5.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Normal"/>
        <w:shd w:val="clear" w:color="auto" w:fill="FFFFFF"/>
        <w:tabs>
          <w:tab w:val="left" w:pos="709" w:leader="none"/>
        </w:tabs>
        <w:ind w:firstLine="709"/>
        <w:jc w:val="both"/>
        <w:rPr>
          <w:bCs/>
          <w:color w:val="000000"/>
          <w:lang w:val="ru-RU"/>
        </w:rPr>
      </w:pPr>
      <w:r>
        <w:rPr>
          <w:bCs/>
          <w:color w:val="000000"/>
          <w:lang w:val="ru-RU"/>
        </w:rPr>
        <w:t xml:space="preserve">9.6. 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Normal"/>
        <w:shd w:val="clear" w:color="auto" w:fill="FFFFFF"/>
        <w:tabs>
          <w:tab w:val="left" w:pos="567" w:leader="none"/>
          <w:tab w:val="left" w:pos="709" w:leader="none"/>
        </w:tabs>
        <w:ind w:firstLine="709"/>
        <w:jc w:val="both"/>
        <w:rPr>
          <w:color w:val="000000"/>
          <w:lang w:val="ru-RU"/>
        </w:rPr>
      </w:pPr>
      <w:r>
        <w:rPr>
          <w:color w:val="000000"/>
          <w:lang w:val="ru-RU"/>
        </w:rPr>
        <w:t xml:space="preserve">9.7.  Каналы связи Линия доверия Группы РусГидро: </w:t>
      </w:r>
    </w:p>
    <w:p>
      <w:pPr>
        <w:pStyle w:val="Normal"/>
        <w:shd w:val="clear" w:color="auto" w:fill="FFFFFF"/>
        <w:tabs>
          <w:tab w:val="left" w:pos="567" w:leader="none"/>
          <w:tab w:val="left" w:pos="709" w:leader="none"/>
        </w:tabs>
        <w:ind w:firstLine="709"/>
        <w:jc w:val="both"/>
        <w:rPr>
          <w:lang w:val="ru-RU"/>
        </w:rPr>
      </w:pPr>
      <w:r>
        <w:rPr>
          <w:lang w:val="ru-RU"/>
        </w:rPr>
        <w:t xml:space="preserve">9.7.1. Электронная почта: </w:t>
      </w:r>
      <w:r>
        <w:rPr/>
        <w:t>ld</w:t>
      </w:r>
      <w:r>
        <w:rPr>
          <w:lang w:val="ru-RU"/>
        </w:rPr>
        <w:t>@</w:t>
      </w:r>
      <w:r>
        <w:rPr/>
        <w:t>rushydro</w:t>
      </w:r>
      <w:r>
        <w:rPr>
          <w:lang w:val="ru-RU"/>
        </w:rPr>
        <w:t>.</w:t>
      </w:r>
      <w:r>
        <w:rPr/>
        <w:t>ru</w:t>
      </w:r>
      <w:r>
        <w:rPr>
          <w:lang w:val="ru-RU"/>
        </w:rPr>
        <w:t>.</w:t>
      </w:r>
    </w:p>
    <w:p>
      <w:pPr>
        <w:pStyle w:val="Normal"/>
        <w:shd w:val="clear" w:color="auto" w:fill="FFFFFF"/>
        <w:tabs>
          <w:tab w:val="left" w:pos="567" w:leader="none"/>
          <w:tab w:val="left" w:pos="709" w:leader="none"/>
        </w:tabs>
        <w:ind w:firstLine="709"/>
        <w:jc w:val="both"/>
        <w:rPr>
          <w:lang w:val="ru-RU"/>
        </w:rPr>
      </w:pPr>
      <w:r>
        <w:rPr>
          <w:lang w:val="ru-RU"/>
        </w:rPr>
        <w:t xml:space="preserve">9.7.2. Специальная форма «обратной связи», размещенная на официальном сайте Общества в сети интернет: </w:t>
      </w:r>
      <w:r>
        <w:rPr/>
        <w:t>http</w:t>
      </w:r>
      <w:r>
        <w:rPr>
          <w:lang w:val="ru-RU"/>
        </w:rPr>
        <w:t>://</w:t>
      </w:r>
      <w:r>
        <w:rPr/>
        <w:t>www</w:t>
      </w:r>
      <w:r>
        <w:rPr>
          <w:lang w:val="ru-RU"/>
        </w:rPr>
        <w:t>.</w:t>
      </w:r>
      <w:r>
        <w:rPr/>
        <w:t>rushydro</w:t>
      </w:r>
      <w:r>
        <w:rPr>
          <w:lang w:val="ru-RU"/>
        </w:rPr>
        <w:t>.</w:t>
      </w:r>
      <w:r>
        <w:rPr/>
        <w:t>ru</w:t>
      </w:r>
      <w:r>
        <w:rPr>
          <w:lang w:val="ru-RU"/>
        </w:rPr>
        <w:t>/ (далее перейти по ссылке «Линия доверия» и заполнить поля специальной формы «обратной связи»);</w:t>
      </w:r>
    </w:p>
    <w:p>
      <w:pPr>
        <w:pStyle w:val="Normal"/>
        <w:tabs>
          <w:tab w:val="left" w:pos="709" w:leader="none"/>
        </w:tabs>
        <w:ind w:firstLine="709"/>
        <w:jc w:val="both"/>
        <w:rPr>
          <w:lang w:val="ru-RU"/>
        </w:rPr>
      </w:pPr>
      <w:r>
        <w:rPr>
          <w:lang w:val="ru-RU"/>
        </w:rPr>
        <w:t>9.7.3. 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ListParagraph"/>
        <w:shd w:val="clear" w:color="auto" w:fill="FFFFFF"/>
        <w:tabs>
          <w:tab w:val="clear" w:pos="709"/>
          <w:tab w:val="left" w:pos="284" w:leader="none"/>
          <w:tab w:val="left" w:pos="567" w:leader="none"/>
          <w:tab w:val="left" w:pos="1134" w:leader="none"/>
        </w:tabs>
        <w:ind w:left="0" w:firstLine="709"/>
        <w:jc w:val="both"/>
        <w:rPr>
          <w:b/>
          <w:bCs/>
        </w:rPr>
      </w:pPr>
      <w:r>
        <w:rPr>
          <w:b/>
          <w:bCs/>
        </w:rPr>
      </w:r>
    </w:p>
    <w:p>
      <w:pPr>
        <w:pStyle w:val="ListParagraph"/>
        <w:numPr>
          <w:ilvl w:val="0"/>
          <w:numId w:val="22"/>
        </w:numPr>
        <w:shd w:val="clear" w:color="auto" w:fill="FFFFFF"/>
        <w:tabs>
          <w:tab w:val="clear" w:pos="709"/>
          <w:tab w:val="left" w:pos="426" w:leader="none"/>
        </w:tabs>
        <w:ind w:left="0" w:hanging="0"/>
        <w:jc w:val="center"/>
        <w:rPr>
          <w:b/>
          <w:bCs/>
        </w:rPr>
      </w:pPr>
      <w:r>
        <w:rPr>
          <w:b/>
          <w:bCs/>
        </w:rPr>
        <w:t>Обстоятельства непреодолимой силы (форс-мажор)</w:t>
      </w:r>
    </w:p>
    <w:p>
      <w:pPr>
        <w:pStyle w:val="ListParagraph"/>
        <w:numPr>
          <w:ilvl w:val="1"/>
          <w:numId w:val="22"/>
        </w:numPr>
        <w:shd w:val="clear" w:color="auto" w:fill="FFFFFF"/>
        <w:tabs>
          <w:tab w:val="clear" w:pos="709"/>
          <w:tab w:val="left" w:pos="426" w:leader="none"/>
          <w:tab w:val="left" w:pos="1418" w:leader="none"/>
        </w:tabs>
        <w:ind w:left="0" w:firstLine="709"/>
        <w:jc w:val="both"/>
        <w:rPr>
          <w:b/>
          <w:bCs/>
        </w:rPr>
      </w:pPr>
      <w:r>
        <w:rPr>
          <w:bCs/>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ListParagraph"/>
        <w:numPr>
          <w:ilvl w:val="1"/>
          <w:numId w:val="22"/>
        </w:numPr>
        <w:shd w:val="clear" w:color="auto" w:fill="FFFFFF"/>
        <w:tabs>
          <w:tab w:val="clear" w:pos="709"/>
          <w:tab w:val="left" w:pos="426" w:leader="none"/>
          <w:tab w:val="left" w:pos="1418" w:leader="none"/>
        </w:tabs>
        <w:ind w:left="0" w:firstLine="709"/>
        <w:jc w:val="both"/>
        <w:rPr>
          <w:b/>
          <w:bCs/>
        </w:rPr>
      </w:pPr>
      <w:r>
        <w:rPr>
          <w:bCs/>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pPr>
        <w:pStyle w:val="ListParagraph"/>
        <w:numPr>
          <w:ilvl w:val="1"/>
          <w:numId w:val="22"/>
        </w:numPr>
        <w:shd w:val="clear" w:color="auto" w:fill="FFFFFF"/>
        <w:tabs>
          <w:tab w:val="clear" w:pos="709"/>
          <w:tab w:val="left" w:pos="426" w:leader="none"/>
          <w:tab w:val="left" w:pos="1418" w:leader="none"/>
        </w:tabs>
        <w:ind w:left="0" w:firstLine="709"/>
        <w:jc w:val="both"/>
        <w:rPr>
          <w:b/>
          <w:bCs/>
        </w:rPr>
      </w:pPr>
      <w:r>
        <w:rPr>
          <w:bCs/>
        </w:rPr>
        <w:t>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ListParagraph"/>
        <w:numPr>
          <w:ilvl w:val="1"/>
          <w:numId w:val="22"/>
        </w:numPr>
        <w:shd w:val="clear" w:color="auto" w:fill="FFFFFF"/>
        <w:tabs>
          <w:tab w:val="clear" w:pos="709"/>
          <w:tab w:val="left" w:pos="426" w:leader="none"/>
          <w:tab w:val="left" w:pos="1418" w:leader="none"/>
        </w:tabs>
        <w:ind w:left="0" w:firstLine="709"/>
        <w:jc w:val="both"/>
        <w:rPr>
          <w:b/>
          <w:bCs/>
        </w:rPr>
      </w:pPr>
      <w:r>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pPr>
        <w:pStyle w:val="ListParagraph"/>
        <w:numPr>
          <w:ilvl w:val="1"/>
          <w:numId w:val="22"/>
        </w:numPr>
        <w:shd w:val="clear" w:color="auto" w:fill="FFFFFF"/>
        <w:tabs>
          <w:tab w:val="clear" w:pos="709"/>
          <w:tab w:val="left" w:pos="426" w:leader="none"/>
          <w:tab w:val="left" w:pos="1418" w:leader="none"/>
        </w:tabs>
        <w:ind w:left="0" w:firstLine="709"/>
        <w:jc w:val="both"/>
        <w:rPr>
          <w:b/>
          <w:bCs/>
        </w:rPr>
      </w:pPr>
      <w:r>
        <w:rPr>
          <w:bCs/>
        </w:rPr>
        <w:t xml:space="preserve">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ListParagraph"/>
        <w:numPr>
          <w:ilvl w:val="1"/>
          <w:numId w:val="22"/>
        </w:numPr>
        <w:shd w:val="clear" w:color="auto" w:fill="FFFFFF"/>
        <w:tabs>
          <w:tab w:val="clear" w:pos="709"/>
          <w:tab w:val="left" w:pos="426" w:leader="none"/>
          <w:tab w:val="left" w:pos="1418" w:leader="none"/>
        </w:tabs>
        <w:ind w:left="0" w:firstLine="709"/>
        <w:jc w:val="both"/>
        <w:rPr>
          <w:b/>
          <w:bCs/>
        </w:rPr>
      </w:pPr>
      <w:r>
        <w:rPr>
          <w:bCs/>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ListParagraph"/>
        <w:shd w:val="clear" w:color="auto" w:fill="FFFFFF"/>
        <w:tabs>
          <w:tab w:val="clear" w:pos="709"/>
          <w:tab w:val="left" w:pos="568" w:leader="none"/>
          <w:tab w:val="left" w:pos="1418" w:leader="none"/>
        </w:tabs>
        <w:ind w:left="0" w:firstLine="709"/>
        <w:jc w:val="both"/>
        <w:rPr>
          <w:bCs/>
        </w:rPr>
      </w:pPr>
      <w:r>
        <w:rPr>
          <w:bCs/>
        </w:rPr>
        <w:t>При этом любая из Сторон вправе отказаться от исполнения Договора в одностороннем внесудебном порядке.</w:t>
      </w:r>
    </w:p>
    <w:p>
      <w:pPr>
        <w:pStyle w:val="ListParagraph"/>
        <w:shd w:val="clear" w:color="auto" w:fill="FFFFFF"/>
        <w:tabs>
          <w:tab w:val="clear" w:pos="709"/>
          <w:tab w:val="left" w:pos="568" w:leader="none"/>
          <w:tab w:val="left" w:pos="1418" w:leader="none"/>
        </w:tabs>
        <w:ind w:left="0" w:firstLine="709"/>
        <w:jc w:val="both"/>
        <w:rPr>
          <w:bCs/>
        </w:rPr>
      </w:pPr>
      <w:r>
        <w:rPr>
          <w:bCs/>
        </w:rPr>
      </w:r>
    </w:p>
    <w:p>
      <w:pPr>
        <w:pStyle w:val="ListParagraph"/>
        <w:numPr>
          <w:ilvl w:val="0"/>
          <w:numId w:val="22"/>
        </w:numPr>
        <w:shd w:val="clear" w:color="auto" w:fill="FFFFFF"/>
        <w:tabs>
          <w:tab w:val="clear" w:pos="709"/>
          <w:tab w:val="left" w:pos="426" w:leader="none"/>
          <w:tab w:val="left" w:pos="1418" w:leader="none"/>
        </w:tabs>
        <w:ind w:left="0" w:hanging="0"/>
        <w:jc w:val="center"/>
        <w:rPr>
          <w:bCs/>
        </w:rPr>
      </w:pPr>
      <w:r>
        <w:rPr>
          <w:b/>
          <w:bCs/>
        </w:rPr>
        <w:t>Особые положения</w:t>
      </w:r>
    </w:p>
    <w:p>
      <w:pPr>
        <w:pStyle w:val="ListParagraph"/>
        <w:numPr>
          <w:ilvl w:val="1"/>
          <w:numId w:val="22"/>
        </w:numPr>
        <w:shd w:val="clear" w:color="auto" w:fill="FFFFFF"/>
        <w:tabs>
          <w:tab w:val="clear" w:pos="709"/>
          <w:tab w:val="left" w:pos="426" w:leader="none"/>
          <w:tab w:val="left" w:pos="1418" w:leader="none"/>
        </w:tabs>
        <w:ind w:left="0" w:firstLine="709"/>
        <w:jc w:val="both"/>
        <w:rPr>
          <w:bCs/>
        </w:rPr>
      </w:pPr>
      <w:r>
        <w:rPr>
          <w:bCs/>
        </w:rPr>
        <w:t>Исполнитель обязуется не привлекать и не допускать привлечения к исполнению обязательств по Договору организации:</w:t>
      </w:r>
    </w:p>
    <w:p>
      <w:pPr>
        <w:pStyle w:val="ListParagraph"/>
        <w:numPr>
          <w:ilvl w:val="1"/>
          <w:numId w:val="10"/>
        </w:numPr>
        <w:shd w:val="clear" w:color="auto" w:fill="FFFFFF"/>
        <w:tabs>
          <w:tab w:val="clear" w:pos="709"/>
          <w:tab w:val="left" w:pos="1134" w:leader="none"/>
        </w:tabs>
        <w:ind w:left="0" w:firstLine="709"/>
        <w:jc w:val="both"/>
        <w:rPr>
          <w:bCs/>
        </w:rPr>
      </w:pPr>
      <w:r>
        <w:rPr>
          <w:bCs/>
        </w:rPr>
        <w:t xml:space="preserve">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4">
        <w:r>
          <w:rPr>
            <w:bCs/>
          </w:rPr>
          <w:t>№ 18162/09</w:t>
        </w:r>
      </w:hyperlink>
      <w:r>
        <w:rPr>
          <w:bCs/>
        </w:rPr>
        <w:t xml:space="preserve"> и от 25.05.2010 </w:t>
      </w:r>
      <w:hyperlink r:id="rId5">
        <w:r>
          <w:rPr>
            <w:bCs/>
          </w:rPr>
          <w:t>№ 15658/09</w:t>
        </w:r>
      </w:hyperlink>
      <w:r>
        <w:rPr>
          <w:bCs/>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 / или </w:t>
      </w:r>
    </w:p>
    <w:p>
      <w:pPr>
        <w:pStyle w:val="ListParagraph"/>
        <w:numPr>
          <w:ilvl w:val="1"/>
          <w:numId w:val="10"/>
        </w:numPr>
        <w:shd w:val="clear" w:color="auto" w:fill="FFFFFF"/>
        <w:tabs>
          <w:tab w:val="clear" w:pos="709"/>
          <w:tab w:val="left" w:pos="1134" w:leader="none"/>
        </w:tabs>
        <w:ind w:left="0" w:firstLine="709"/>
        <w:jc w:val="both"/>
        <w:rPr>
          <w:bCs/>
        </w:rPr>
      </w:pPr>
      <w:r>
        <w:rPr>
          <w:bCs/>
        </w:rPr>
        <w:t xml:space="preserve">соответствующие </w:t>
      </w:r>
      <w:hyperlink r:id="rId6">
        <w:r>
          <w:rPr>
            <w:bCs/>
          </w:rPr>
          <w:t>Критери</w:t>
        </w:r>
      </w:hyperlink>
      <w:r>
        <w:rPr>
          <w:bCs/>
        </w:rPr>
        <w:t>ям самостоятельной оценки рисков 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от 30.05.2007 № ММ-3-06/333@).</w:t>
      </w:r>
    </w:p>
    <w:p>
      <w:pPr>
        <w:pStyle w:val="ListParagraph"/>
        <w:numPr>
          <w:ilvl w:val="1"/>
          <w:numId w:val="22"/>
        </w:numPr>
        <w:shd w:val="clear" w:color="auto" w:fill="FFFFFF"/>
        <w:tabs>
          <w:tab w:val="clear" w:pos="709"/>
          <w:tab w:val="left" w:pos="1134" w:leader="none"/>
        </w:tabs>
        <w:ind w:left="0" w:firstLine="709"/>
        <w:jc w:val="both"/>
        <w:rPr>
          <w:bCs/>
        </w:rPr>
      </w:pPr>
      <w:r>
        <w:rPr>
          <w:bCs/>
        </w:rPr>
        <w:t>Исполнитель обязуется незамедлительно уведомить Заказчика о появлении в ходе исполнения Договора у привлеченных Исполнителем Субисполнителей признаков недобросовестности, указанных в пункте 11.1 Договора, а также обеспечить прекращение участия таких организаций в исполнении Договора.</w:t>
      </w:r>
    </w:p>
    <w:p>
      <w:pPr>
        <w:pStyle w:val="ListParagraph"/>
        <w:numPr>
          <w:ilvl w:val="1"/>
          <w:numId w:val="22"/>
        </w:numPr>
        <w:shd w:val="clear" w:color="auto" w:fill="FFFFFF"/>
        <w:tabs>
          <w:tab w:val="clear" w:pos="709"/>
          <w:tab w:val="left" w:pos="1134" w:leader="none"/>
        </w:tabs>
        <w:ind w:left="0" w:firstLine="709"/>
        <w:jc w:val="both"/>
        <w:rPr>
          <w:bCs/>
        </w:rPr>
      </w:pPr>
      <w:r>
        <w:rPr>
          <w:bCs/>
        </w:rPr>
        <w:t>В случае нарушения Исполнителем обязательств, установленных пунктами 11.1, 11.2 Договора, Заказчик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не должна наступать ранее 10 (десяти) рабочих дней с даты получения Исполнителем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Заказчик не отзовет указанное уведомление по итогам рассмотрения мотивированных письменных возражений Исполнителя, представленных до наступления указанной Заказчиком даты расторжения.</w:t>
      </w:r>
    </w:p>
    <w:p>
      <w:pPr>
        <w:pStyle w:val="ListParagraph"/>
        <w:numPr>
          <w:ilvl w:val="1"/>
          <w:numId w:val="22"/>
        </w:numPr>
        <w:shd w:val="clear" w:color="auto" w:fill="FFFFFF"/>
        <w:tabs>
          <w:tab w:val="clear" w:pos="709"/>
          <w:tab w:val="left" w:pos="1134" w:leader="none"/>
        </w:tabs>
        <w:ind w:left="0" w:firstLine="709"/>
        <w:jc w:val="both"/>
        <w:rPr>
          <w:bCs/>
        </w:rPr>
      </w:pPr>
      <w:r>
        <w:rPr>
          <w:bCs/>
        </w:rPr>
        <w:t>Исполнитель обязан уплатить Заказчику штраф в размере суммы денежных средств, перечисленных организации, отвечающей признакам недобросовестности, а также дополнительно компенсировать Заказчику убытки, причиненные в результате нарушения обязательств, установленных пунктами 11.1, 11.2 Договора.</w:t>
      </w:r>
    </w:p>
    <w:p>
      <w:pPr>
        <w:pStyle w:val="ListParagraph"/>
        <w:numPr>
          <w:ilvl w:val="1"/>
          <w:numId w:val="22"/>
        </w:numPr>
        <w:shd w:val="clear" w:color="auto" w:fill="FFFFFF"/>
        <w:tabs>
          <w:tab w:val="clear" w:pos="709"/>
          <w:tab w:val="left" w:pos="1134" w:leader="none"/>
        </w:tabs>
        <w:ind w:left="0" w:firstLine="709"/>
        <w:jc w:val="both"/>
        <w:rPr>
          <w:bCs/>
        </w:rPr>
      </w:pPr>
      <w:bookmarkStart w:id="11" w:name="_Ref373243071"/>
      <w:r>
        <w:rPr>
          <w:bCs/>
        </w:rPr>
        <w:t>Штраф, предусмотренный пунктом 11.4 Договора, оплачивается Исполнителем в течение 10 (десяти) рабочих дней с даты получения соответствующего письменного требования Заказчика. Заказчик вправе предъявить требование об уплате штрафа вне независимости от направления уведомления об отказе от Договора (исполнения Договора), предусмотренного пунктом 12.3 Договора.</w:t>
      </w:r>
      <w:bookmarkEnd w:id="11"/>
    </w:p>
    <w:p>
      <w:pPr>
        <w:pStyle w:val="ListParagraph"/>
        <w:numPr>
          <w:ilvl w:val="1"/>
          <w:numId w:val="22"/>
        </w:numPr>
        <w:shd w:val="clear" w:color="auto" w:fill="FFFFFF"/>
        <w:tabs>
          <w:tab w:val="clear" w:pos="709"/>
          <w:tab w:val="left" w:pos="1134" w:leader="none"/>
        </w:tabs>
        <w:ind w:left="0" w:firstLine="709"/>
        <w:jc w:val="both"/>
        <w:rPr>
          <w:bCs/>
        </w:rPr>
      </w:pPr>
      <w:r>
        <w:rPr>
          <w:bCs/>
        </w:rPr>
        <w:t>Заказчик вправе приостановить осуществление любых платежей по Договору, причитающихся Исполнителю, независимо от наличия оснований и наступления сроков таких платежей, до уплаты Исполнителем штрафа, предусмотренного пунктом 11.4 Договора. При этом Заказчик не будет считаться просрочившим и / или нарушившим свои обязательства по Договору.</w:t>
      </w:r>
    </w:p>
    <w:p>
      <w:pPr>
        <w:pStyle w:val="ListParagraph"/>
        <w:numPr>
          <w:ilvl w:val="1"/>
          <w:numId w:val="22"/>
        </w:numPr>
        <w:shd w:val="clear" w:color="auto" w:fill="FFFFFF"/>
        <w:tabs>
          <w:tab w:val="clear" w:pos="709"/>
          <w:tab w:val="left" w:pos="1134" w:leader="none"/>
        </w:tabs>
        <w:ind w:left="0" w:firstLine="709"/>
        <w:jc w:val="both"/>
        <w:rPr>
          <w:bCs/>
        </w:rPr>
      </w:pPr>
      <w:r>
        <w:rPr>
          <w:bCs/>
        </w:rPr>
        <w:t>Независимо от других положений Договора, положения пунктов 11.4, 11.5 Договора продолжают действовать в течение 4 (четырех) лет после его прекращения (расторжения) или исполнения.</w:t>
      </w:r>
    </w:p>
    <w:p>
      <w:pPr>
        <w:pStyle w:val="Normal"/>
        <w:shd w:val="clear" w:color="auto" w:fill="FFFFFF"/>
        <w:tabs>
          <w:tab w:val="clear" w:pos="709"/>
          <w:tab w:val="left" w:pos="1134" w:leader="none"/>
        </w:tabs>
        <w:ind w:left="709" w:hanging="0"/>
        <w:jc w:val="both"/>
        <w:rPr>
          <w:bCs/>
          <w:lang w:val="ru-RU"/>
        </w:rPr>
      </w:pPr>
      <w:r>
        <w:rPr>
          <w:bCs/>
          <w:lang w:val="ru-RU"/>
        </w:rPr>
      </w:r>
    </w:p>
    <w:p>
      <w:pPr>
        <w:pStyle w:val="ListParagraph"/>
        <w:numPr>
          <w:ilvl w:val="0"/>
          <w:numId w:val="22"/>
        </w:numPr>
        <w:shd w:val="clear" w:color="auto" w:fill="FFFFFF"/>
        <w:tabs>
          <w:tab w:val="clear" w:pos="709"/>
          <w:tab w:val="left" w:pos="426" w:leader="none"/>
          <w:tab w:val="left" w:pos="1134" w:leader="none"/>
        </w:tabs>
        <w:ind w:left="0" w:hanging="0"/>
        <w:jc w:val="center"/>
        <w:rPr>
          <w:bCs/>
        </w:rPr>
      </w:pPr>
      <w:r>
        <w:rPr>
          <w:b/>
          <w:bCs/>
        </w:rPr>
        <w:t>Заверения</w:t>
      </w:r>
      <w:r>
        <w:rPr>
          <w:b/>
        </w:rPr>
        <w:t xml:space="preserve"> Сторон</w:t>
      </w:r>
    </w:p>
    <w:p>
      <w:pPr>
        <w:pStyle w:val="ListParagraph"/>
        <w:numPr>
          <w:ilvl w:val="1"/>
          <w:numId w:val="22"/>
        </w:numPr>
        <w:shd w:val="clear" w:color="auto" w:fill="FFFFFF"/>
        <w:tabs>
          <w:tab w:val="clear" w:pos="709"/>
          <w:tab w:val="left" w:pos="426" w:leader="none"/>
          <w:tab w:val="left" w:pos="1134" w:leader="none"/>
        </w:tabs>
        <w:ind w:left="0" w:firstLine="709"/>
        <w:jc w:val="both"/>
        <w:rPr>
          <w:bCs/>
        </w:rPr>
      </w:pPr>
      <w:r>
        <w:rPr>
          <w:bCs/>
        </w:rPr>
        <w:t>Каждая</w:t>
      </w:r>
      <w:r>
        <w:rPr/>
        <w:t xml:space="preserve"> из Сторон заявляет и подтверждает другой Стороне, что: </w:t>
      </w:r>
    </w:p>
    <w:p>
      <w:pPr>
        <w:pStyle w:val="ListParagraph"/>
        <w:numPr>
          <w:ilvl w:val="0"/>
          <w:numId w:val="7"/>
        </w:numPr>
        <w:shd w:val="clear" w:color="auto" w:fill="FFFFFF"/>
        <w:tabs>
          <w:tab w:val="left" w:pos="709" w:leader="none"/>
          <w:tab w:val="left" w:pos="1418" w:leader="none"/>
        </w:tabs>
        <w:ind w:left="0" w:firstLine="709"/>
        <w:jc w:val="both"/>
        <w:rPr/>
      </w:pPr>
      <w:r>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pPr>
        <w:pStyle w:val="ListParagraph"/>
        <w:numPr>
          <w:ilvl w:val="0"/>
          <w:numId w:val="7"/>
        </w:numPr>
        <w:shd w:val="clear" w:color="auto" w:fill="FFFFFF"/>
        <w:tabs>
          <w:tab w:val="left" w:pos="709" w:leader="none"/>
          <w:tab w:val="left" w:pos="1418" w:leader="none"/>
        </w:tabs>
        <w:ind w:left="0" w:firstLine="709"/>
        <w:jc w:val="both"/>
        <w:rPr/>
      </w:pPr>
      <w:r>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ListParagraph"/>
        <w:numPr>
          <w:ilvl w:val="0"/>
          <w:numId w:val="7"/>
        </w:numPr>
        <w:shd w:val="clear" w:color="auto" w:fill="FFFFFF"/>
        <w:tabs>
          <w:tab w:val="left" w:pos="709" w:leader="none"/>
          <w:tab w:val="left" w:pos="1418" w:leader="none"/>
        </w:tabs>
        <w:ind w:left="0" w:firstLine="709"/>
        <w:jc w:val="both"/>
        <w:rPr/>
      </w:pPr>
      <w:r>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 иных лиц необходимые для заключения и исполнения Договора;</w:t>
      </w:r>
    </w:p>
    <w:p>
      <w:pPr>
        <w:pStyle w:val="ListParagraph"/>
        <w:numPr>
          <w:ilvl w:val="0"/>
          <w:numId w:val="7"/>
        </w:numPr>
        <w:shd w:val="clear" w:color="auto" w:fill="FFFFFF"/>
        <w:tabs>
          <w:tab w:val="left" w:pos="709" w:leader="none"/>
          <w:tab w:val="left" w:pos="1418" w:leader="none"/>
        </w:tabs>
        <w:ind w:left="0" w:firstLine="709"/>
        <w:jc w:val="both"/>
        <w:rPr/>
      </w:pPr>
      <w:r>
        <w:rPr/>
        <w:t>лица, подписывающие от имени Сторон Договор, надлежащим образом уполномочены на его подписание;</w:t>
      </w:r>
    </w:p>
    <w:p>
      <w:pPr>
        <w:pStyle w:val="ListParagraph"/>
        <w:numPr>
          <w:ilvl w:val="0"/>
          <w:numId w:val="7"/>
        </w:numPr>
        <w:shd w:val="clear" w:color="auto" w:fill="FFFFFF"/>
        <w:tabs>
          <w:tab w:val="left" w:pos="709" w:leader="none"/>
          <w:tab w:val="left" w:pos="1418" w:leader="none"/>
        </w:tabs>
        <w:ind w:left="0" w:firstLine="709"/>
        <w:jc w:val="both"/>
        <w:rPr/>
      </w:pPr>
      <w:r>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bCs/>
        </w:rPr>
        <w:t>Исполнитель</w:t>
      </w:r>
      <w:r>
        <w:rPr/>
        <w:t xml:space="preserve"> заявляет и заверяет Заказчика в том, что на момент заключения Договора:</w:t>
      </w:r>
    </w:p>
    <w:p>
      <w:pPr>
        <w:pStyle w:val="ListParagraph"/>
        <w:numPr>
          <w:ilvl w:val="0"/>
          <w:numId w:val="9"/>
        </w:numPr>
        <w:shd w:val="clear" w:color="auto" w:fill="FFFFFF"/>
        <w:tabs>
          <w:tab w:val="left" w:pos="709" w:leader="none"/>
          <w:tab w:val="left" w:pos="1418" w:leader="none"/>
        </w:tabs>
        <w:ind w:left="0" w:firstLine="709"/>
        <w:jc w:val="both"/>
        <w:rPr/>
      </w:pPr>
      <w:r>
        <w:rPr/>
        <w:t>учредителем / учредителями Исполнителя являются лица, не являющиеся массовыми учредителем / учредителями;</w:t>
      </w:r>
    </w:p>
    <w:p>
      <w:pPr>
        <w:pStyle w:val="ListParagraph"/>
        <w:numPr>
          <w:ilvl w:val="0"/>
          <w:numId w:val="9"/>
        </w:numPr>
        <w:shd w:val="clear" w:color="auto" w:fill="FFFFFF"/>
        <w:tabs>
          <w:tab w:val="left" w:pos="709" w:leader="none"/>
          <w:tab w:val="left" w:pos="1418" w:leader="none"/>
        </w:tabs>
        <w:ind w:left="0" w:firstLine="709"/>
        <w:jc w:val="both"/>
        <w:rPr/>
      </w:pPr>
      <w:r>
        <w:rPr/>
        <w:t>руководителем Исполнителя является лицо, не являющееся массовым руководителем;</w:t>
      </w:r>
    </w:p>
    <w:p>
      <w:pPr>
        <w:pStyle w:val="ListParagraph"/>
        <w:numPr>
          <w:ilvl w:val="0"/>
          <w:numId w:val="9"/>
        </w:numPr>
        <w:shd w:val="clear" w:color="auto" w:fill="FFFFFF"/>
        <w:tabs>
          <w:tab w:val="left" w:pos="709" w:leader="none"/>
          <w:tab w:val="left" w:pos="1418" w:leader="none"/>
        </w:tabs>
        <w:ind w:left="0" w:firstLine="709"/>
        <w:jc w:val="both"/>
        <w:rPr/>
      </w:pPr>
      <w:r>
        <w:rPr/>
        <w:t xml:space="preserve">Исполнитель фактически находится по адресу, указанному в Едином государственном реестре юридических лиц; </w:t>
      </w:r>
    </w:p>
    <w:p>
      <w:pPr>
        <w:pStyle w:val="ListParagraph"/>
        <w:numPr>
          <w:ilvl w:val="0"/>
          <w:numId w:val="9"/>
        </w:numPr>
        <w:shd w:val="clear" w:color="auto" w:fill="FFFFFF"/>
        <w:tabs>
          <w:tab w:val="left" w:pos="709" w:leader="none"/>
          <w:tab w:val="left" w:pos="1418" w:leader="none"/>
        </w:tabs>
        <w:ind w:left="0" w:firstLine="709"/>
        <w:jc w:val="both"/>
        <w:rPr/>
      </w:pPr>
      <w:r>
        <w:rPr/>
        <w:t>Исполнитель своевременно и в полном объеме уплачивает налоги и сборы в соответствии с законодательством Российской Федерации;</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Исполнитель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Исполнителя должным образом исполнять обязательства, возникающие из Договора или в связи с ним;</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не отозвана (прекращена, приостановлена, признана недействительной) лицензия или иной документ, необходимый для осуществления деятельности Исполнителя в соответствии с требованиями законодательства Российской Федерации, срок действия лицензии (иного документа) не истек, либо вид деятельности, осуществляемый Исполнителем, не подлежит лицензированию и / или не требует получения иного разрешительного документа;</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Исполнитель тщательно изучил всю информацию, связанную с Договором, в том числе по вопросам, влияющим на сроки, стоимость и качество Услуг, полностью ознакомлен со всеми условиями оказания Услуг, и принимает на себя все расходы, риски и трудности исполнения обязательств, возникающих из Договора или в связи с ним;</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Исполнитель тщательно изучил все регламенты Заказчика и подтверждает готовность неукоснительного соблюдения в полном объеме предъявляемых Заказчиком требований;</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Исполнитель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вся информация, предоставленная Заказчику, является достоверной, полной и точной, и Исполнитель не скрыл никаких обстоятельств, которые при их обнаружении могли бы негативно повлиять на решение Заказчика заключить Договор на указанных в нем условиях.</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t xml:space="preserve">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 </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t xml:space="preserve">В случае, если </w:t>
      </w:r>
      <w:r>
        <w:rPr>
          <w:bCs/>
        </w:rPr>
        <w:t xml:space="preserve">Исполнитель </w:t>
      </w:r>
      <w:r>
        <w:rPr/>
        <w:t xml:space="preserve">при заключении Договора предоставил Заказчику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rPr>
        <w:t>Исполнитель о</w:t>
      </w:r>
      <w:r>
        <w:rPr/>
        <w:t>бязан по письменному требованию Заказчика уплатить последнему штраф в размере 5% (пять процентов) от Цены Договора, указанной в пункте 4.1 Договора.</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ListParagraph"/>
        <w:shd w:val="clear" w:color="auto" w:fill="FFFFFF"/>
        <w:tabs>
          <w:tab w:val="clear" w:pos="709"/>
          <w:tab w:val="left" w:pos="1134" w:leader="none"/>
          <w:tab w:val="left" w:pos="1418" w:leader="none"/>
        </w:tabs>
        <w:ind w:left="709" w:hanging="0"/>
        <w:jc w:val="both"/>
        <w:rPr/>
      </w:pPr>
      <w:r>
        <w:rPr/>
      </w:r>
    </w:p>
    <w:p>
      <w:pPr>
        <w:pStyle w:val="ListParagraph"/>
        <w:numPr>
          <w:ilvl w:val="0"/>
          <w:numId w:val="22"/>
        </w:numPr>
        <w:shd w:val="clear" w:color="auto" w:fill="FFFFFF"/>
        <w:tabs>
          <w:tab w:val="clear" w:pos="709"/>
          <w:tab w:val="left" w:pos="426" w:leader="none"/>
          <w:tab w:val="left" w:pos="1134" w:leader="none"/>
          <w:tab w:val="left" w:pos="1418" w:leader="none"/>
        </w:tabs>
        <w:ind w:left="0" w:hanging="0"/>
        <w:jc w:val="center"/>
        <w:rPr/>
      </w:pPr>
      <w:r>
        <w:rPr>
          <w:b/>
          <w:bCs/>
        </w:rPr>
        <w:t>П</w:t>
      </w:r>
      <w:r>
        <w:rPr>
          <w:b/>
        </w:rPr>
        <w:t>рекращение (расторжение) Договора</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t xml:space="preserve">Договор может быть прекращен (расторгнут) по соглашению Сторон. Сторона, имеющая намерение расторгнуть Договор, </w:t>
      </w:r>
      <w:r>
        <w:rPr>
          <w:shd w:fill="auto" w:val="clear"/>
        </w:rPr>
        <w:t>обязана направить письменное уведомление об этом другой Стороне в порядке, предусмотренном пунктом 14.8 Договора, с приложением подписанного соглашения о расторжении Договора. Уведомление о расторже</w:t>
      </w:r>
      <w:r>
        <w:rPr/>
        <w:t>нии Договора должно быть рассмотрено Стороной-получателем в течение 30 (тридцати) календарных дней со дня его получения.</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t xml:space="preserve">Заказчик вправе в любое время до сдачи ему результатов Услуг в одностороннем внесудебном порядке отказаться от Договора полностью или в части, уплатив Исполнителю часть установленной Цены Договора, пропорциональную части Услуг, оказанных до получения Исполнителем уведомления Заказчика об отказе от Договора (исполнения Договора). </w:t>
      </w:r>
    </w:p>
    <w:p>
      <w:pPr>
        <w:pStyle w:val="ListParagraph"/>
        <w:shd w:val="clear" w:color="auto" w:fill="FFFFFF"/>
        <w:tabs>
          <w:tab w:val="clear" w:pos="709"/>
          <w:tab w:val="left" w:pos="1134" w:leader="none"/>
          <w:tab w:val="left" w:pos="1418" w:leader="none"/>
        </w:tabs>
        <w:ind w:left="0" w:firstLine="709"/>
        <w:jc w:val="both"/>
        <w:rPr/>
      </w:pPr>
      <w:r>
        <w:rPr/>
        <w:t>Возмещение убытков Исполнителя, вызванных отказом от Договора (исполнения Договора), Заказчиком не производится.</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t>В случае существенного нарушения Договора Исполнителем Заказчик вправе в одностороннем внесудебном порядке отказаться от Договора и потребовать полного возмещения Исполнителем убытков, причиненных отказом от Договора (исполнения Договора).</w:t>
      </w:r>
    </w:p>
    <w:p>
      <w:pPr>
        <w:pStyle w:val="ListParagraph"/>
        <w:shd w:val="clear" w:color="auto" w:fill="FFFFFF"/>
        <w:tabs>
          <w:tab w:val="clear" w:pos="709"/>
          <w:tab w:val="left" w:pos="1134" w:leader="none"/>
        </w:tabs>
        <w:ind w:left="0" w:firstLine="709"/>
        <w:jc w:val="both"/>
        <w:rPr/>
      </w:pPr>
      <w:r>
        <w:rPr/>
        <w:t>Заказчик одновременно с уведомлением об отказе от Договора (исполнения Договора) направляет Исполнителю письменное требование о возмещении убытков с приложением расчета суммы убытков. Исполнитель обязан оплатить Заказчику убытки не позднее 15 (пятнадцати) календарных дней с момента получения расчета суммы убытков от Заказчика.</w:t>
      </w:r>
    </w:p>
    <w:p>
      <w:pPr>
        <w:pStyle w:val="ListParagraph"/>
        <w:numPr>
          <w:ilvl w:val="1"/>
          <w:numId w:val="22"/>
        </w:numPr>
        <w:shd w:val="clear" w:color="auto" w:fill="FFFFFF"/>
        <w:tabs>
          <w:tab w:val="clear" w:pos="709"/>
          <w:tab w:val="left" w:pos="1134" w:leader="none"/>
        </w:tabs>
        <w:ind w:left="0" w:firstLine="709"/>
        <w:jc w:val="both"/>
        <w:rPr/>
      </w:pPr>
      <w:r>
        <w:rPr/>
        <w:t>Стороны установили, что существенным нарушением Договора Исполнителем является:</w:t>
      </w:r>
    </w:p>
    <w:p>
      <w:pPr>
        <w:pStyle w:val="ListParagraph"/>
        <w:numPr>
          <w:ilvl w:val="0"/>
          <w:numId w:val="6"/>
        </w:numPr>
        <w:tabs>
          <w:tab w:val="clear" w:pos="709"/>
          <w:tab w:val="left" w:pos="1134" w:leader="none"/>
        </w:tabs>
        <w:ind w:left="0" w:firstLine="709"/>
        <w:jc w:val="both"/>
        <w:rPr/>
      </w:pPr>
      <w:r>
        <w:rPr/>
        <w:t>нарушение Исполнителем начального и конечного сроков оказания Услуг по Договору более чем на 60 (шестьдесят) календарных дней по причинам, не зависящим от Заказчика;</w:t>
      </w:r>
    </w:p>
    <w:p>
      <w:pPr>
        <w:pStyle w:val="ListParagraph"/>
        <w:numPr>
          <w:ilvl w:val="0"/>
          <w:numId w:val="6"/>
        </w:numPr>
        <w:tabs>
          <w:tab w:val="clear" w:pos="709"/>
          <w:tab w:val="left" w:pos="1134" w:leader="none"/>
        </w:tabs>
        <w:ind w:left="0" w:firstLine="709"/>
        <w:jc w:val="both"/>
        <w:rPr/>
      </w:pPr>
      <w:r>
        <w:rPr/>
        <w:t>несоблюдение Исполнителем требований к качеству Услуг и / или используемых при оказании Услуг материально-технических ресурсов, если исправление выявленных Заказчиком недостатков Услуг влечет нарушение сроков оказания Услуг более чем на 60 (шестьдесят) календарных дней либо такие недостатки являются неустранимыми;</w:t>
      </w:r>
    </w:p>
    <w:p>
      <w:pPr>
        <w:pStyle w:val="ListParagraph"/>
        <w:numPr>
          <w:ilvl w:val="0"/>
          <w:numId w:val="6"/>
        </w:numPr>
        <w:tabs>
          <w:tab w:val="clear" w:pos="709"/>
          <w:tab w:val="left" w:pos="1134" w:leader="none"/>
        </w:tabs>
        <w:ind w:left="0" w:firstLine="709"/>
        <w:jc w:val="both"/>
        <w:rPr/>
      </w:pPr>
      <w:r>
        <w:rPr/>
        <w:t>наложение ареста на имущество Исполнителя, введение арбитражным судом процедуры несостоятельности (банкротства) в отношении Исполнителя;</w:t>
      </w:r>
    </w:p>
    <w:p>
      <w:pPr>
        <w:pStyle w:val="ListParagraph"/>
        <w:numPr>
          <w:ilvl w:val="0"/>
          <w:numId w:val="6"/>
        </w:numPr>
        <w:tabs>
          <w:tab w:val="clear" w:pos="709"/>
          <w:tab w:val="left" w:pos="1134" w:leader="none"/>
        </w:tabs>
        <w:ind w:left="0" w:firstLine="709"/>
        <w:jc w:val="both"/>
        <w:rPr/>
      </w:pPr>
      <w:r>
        <w:rPr/>
        <w:t>установление в ходе исполнения Договора фактов несоответствия Исполнителя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Исполнителя об обстоятельствах, указанных в разделе 12 Договора, и имеющих существенное значение для его заключения и исполнения.</w:t>
      </w:r>
    </w:p>
    <w:p>
      <w:pPr>
        <w:pStyle w:val="ListParagraph"/>
        <w:numPr>
          <w:ilvl w:val="1"/>
          <w:numId w:val="22"/>
        </w:numPr>
        <w:shd w:val="clear" w:color="auto" w:fill="FFFFFF"/>
        <w:tabs>
          <w:tab w:val="clear" w:pos="709"/>
          <w:tab w:val="left" w:pos="1134" w:leader="none"/>
        </w:tabs>
        <w:ind w:left="0" w:firstLine="709"/>
        <w:jc w:val="both"/>
        <w:rPr/>
      </w:pPr>
      <w:r>
        <w:rPr/>
        <w:t xml:space="preserve">В случае отказа Заказчика от Договора в случаях, предусмотренных пунктами 13.2 - 13.4 Договора, последний считается прекращенным (расторгнутым) со дня, следующего за днем получения Исполнителем уведомления Заказчика об отказе от Договора (исполнения Договора). </w:t>
      </w:r>
    </w:p>
    <w:p>
      <w:pPr>
        <w:pStyle w:val="ListParagraph"/>
        <w:numPr>
          <w:ilvl w:val="1"/>
          <w:numId w:val="22"/>
        </w:numPr>
        <w:shd w:val="clear" w:color="auto" w:fill="FFFFFF"/>
        <w:tabs>
          <w:tab w:val="clear" w:pos="709"/>
          <w:tab w:val="left" w:pos="1134" w:leader="none"/>
        </w:tabs>
        <w:ind w:left="0" w:firstLine="709"/>
        <w:jc w:val="both"/>
        <w:rPr/>
      </w:pPr>
      <w:r>
        <w:rPr/>
        <w:t>С даты прекращения Договора Исполнитель обязан прекратить оказание Услуг, и в согласованные Сторонами сроки передать Заказчику результат Услуг, техническую и иную полученную документацию.</w:t>
      </w:r>
    </w:p>
    <w:p>
      <w:pPr>
        <w:pStyle w:val="ListParagraph"/>
        <w:numPr>
          <w:ilvl w:val="1"/>
          <w:numId w:val="22"/>
        </w:numPr>
        <w:shd w:val="clear" w:color="auto" w:fill="FFFFFF"/>
        <w:tabs>
          <w:tab w:val="clear" w:pos="709"/>
          <w:tab w:val="left" w:pos="1134" w:leader="none"/>
        </w:tabs>
        <w:ind w:left="0" w:firstLine="709"/>
        <w:jc w:val="both"/>
        <w:rPr/>
      </w:pPr>
      <w:r>
        <w:rPr/>
        <w:t>При прекращении (расторжении) Договора по основаниям, указанным в настоящем разделе, все обязательства Сторон по Договору считаются прекратившимися, за исключением обязательств по незавершенным расчетам, а также обязательств Исполнителя по возмещению неустойки (пени), штрафов и убытков в случаях и размерах, предусмотренных Договором.</w:t>
      </w:r>
    </w:p>
    <w:p>
      <w:pPr>
        <w:pStyle w:val="ListParagraph"/>
        <w:shd w:val="clear" w:color="auto" w:fill="FFFFFF"/>
        <w:tabs>
          <w:tab w:val="clear" w:pos="709"/>
          <w:tab w:val="left" w:pos="1134" w:leader="none"/>
        </w:tabs>
        <w:ind w:left="709" w:hanging="0"/>
        <w:jc w:val="both"/>
        <w:rPr/>
      </w:pPr>
      <w:r>
        <w:rPr/>
      </w:r>
    </w:p>
    <w:p>
      <w:pPr>
        <w:pStyle w:val="ListParagraph"/>
        <w:numPr>
          <w:ilvl w:val="0"/>
          <w:numId w:val="22"/>
        </w:numPr>
        <w:shd w:val="clear" w:color="auto" w:fill="FFFFFF"/>
        <w:tabs>
          <w:tab w:val="clear" w:pos="709"/>
          <w:tab w:val="left" w:pos="426" w:leader="none"/>
          <w:tab w:val="left" w:pos="1134" w:leader="none"/>
        </w:tabs>
        <w:ind w:left="0" w:hanging="0"/>
        <w:jc w:val="center"/>
        <w:rPr/>
      </w:pPr>
      <w:r>
        <w:rPr>
          <w:b/>
          <w:bCs/>
        </w:rPr>
        <w:t>Заключительные положения</w:t>
      </w:r>
    </w:p>
    <w:p>
      <w:pPr>
        <w:pStyle w:val="ListParagraph"/>
        <w:numPr>
          <w:ilvl w:val="1"/>
          <w:numId w:val="22"/>
        </w:numPr>
        <w:shd w:val="clear" w:color="auto" w:fill="FFFFFF"/>
        <w:tabs>
          <w:tab w:val="left" w:pos="426" w:leader="none"/>
          <w:tab w:val="left" w:pos="709" w:leader="none"/>
        </w:tabs>
        <w:ind w:left="0" w:firstLine="709"/>
        <w:jc w:val="both"/>
        <w:rPr/>
      </w:pPr>
      <w:r>
        <w:rPr/>
        <w:t>Договор вступает в силу с даты его подписания Сторонами и действует до полного исполнения ими принятых на себя обязательств. В соответствии с пунктом 2 статьи 425 Гражданского кодекса РФ условия Договора применяются к отношениям Сторон, возникшим с 01.04.2026 года</w:t>
      </w:r>
      <w:r>
        <w:rPr>
          <w:shd w:fill="auto" w:val="clear"/>
        </w:rPr>
        <w:t>.</w:t>
      </w:r>
    </w:p>
    <w:p>
      <w:pPr>
        <w:pStyle w:val="ListParagraph"/>
        <w:numPr>
          <w:ilvl w:val="1"/>
          <w:numId w:val="22"/>
        </w:numPr>
        <w:shd w:val="clear" w:color="auto" w:fill="FFFFFF"/>
        <w:tabs>
          <w:tab w:val="left" w:pos="426" w:leader="none"/>
          <w:tab w:val="left" w:pos="709" w:leader="none"/>
        </w:tabs>
        <w:ind w:left="0" w:firstLine="709"/>
        <w:jc w:val="both"/>
        <w:rPr/>
      </w:pPr>
      <w:r>
        <w:rPr/>
        <w:t>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исключением случаев изменения реквизитов Сторон, предусмотренных пункто</w:t>
      </w:r>
      <w:r>
        <w:rPr>
          <w:shd w:fill="auto" w:val="clear"/>
        </w:rPr>
        <w:t xml:space="preserve">м 14.7 Договора. </w:t>
      </w:r>
    </w:p>
    <w:p>
      <w:pPr>
        <w:pStyle w:val="ListParagraph"/>
        <w:numPr>
          <w:ilvl w:val="1"/>
          <w:numId w:val="22"/>
        </w:numPr>
        <w:shd w:val="clear" w:color="auto" w:fill="FFFFFF"/>
        <w:tabs>
          <w:tab w:val="left" w:pos="426" w:leader="none"/>
          <w:tab w:val="left" w:pos="709" w:leader="none"/>
        </w:tabs>
        <w:ind w:left="0" w:firstLine="709"/>
        <w:jc w:val="both"/>
        <w:rPr>
          <w:highlight w:val="none"/>
          <w:shd w:fill="auto" w:val="clear"/>
        </w:rPr>
      </w:pPr>
      <w:r>
        <w:rPr>
          <w:shd w:fill="auto" w:val="clear"/>
        </w:rPr>
        <w:t>Все приложения к Договору, а также любые изменения и дополнения, оформленные надлежащим образом, являются неотъемлемой частью Договора.</w:t>
      </w:r>
    </w:p>
    <w:p>
      <w:pPr>
        <w:pStyle w:val="ListParagraph"/>
        <w:numPr>
          <w:ilvl w:val="1"/>
          <w:numId w:val="22"/>
        </w:numPr>
        <w:shd w:val="clear" w:color="auto" w:fill="FFFFFF"/>
        <w:tabs>
          <w:tab w:val="left" w:pos="426" w:leader="none"/>
          <w:tab w:val="left" w:pos="709" w:leader="none"/>
        </w:tabs>
        <w:ind w:left="0" w:firstLine="709"/>
        <w:jc w:val="both"/>
        <w:rPr>
          <w:highlight w:val="none"/>
          <w:shd w:fill="auto" w:val="clear"/>
        </w:rPr>
      </w:pPr>
      <w:r>
        <w:rPr>
          <w:shd w:fill="auto" w:val="clear"/>
        </w:rPr>
        <w:t>В случае наличия любых расхождений между содержанием Договора и приложений к нему, приоритет имеет текст Договора.</w:t>
      </w:r>
    </w:p>
    <w:p>
      <w:pPr>
        <w:pStyle w:val="ListParagraph"/>
        <w:numPr>
          <w:ilvl w:val="1"/>
          <w:numId w:val="22"/>
        </w:numPr>
        <w:shd w:val="clear" w:color="auto" w:fill="FFFFFF"/>
        <w:tabs>
          <w:tab w:val="left" w:pos="426" w:leader="none"/>
          <w:tab w:val="left" w:pos="709" w:leader="none"/>
        </w:tabs>
        <w:ind w:left="0" w:firstLine="709"/>
        <w:jc w:val="both"/>
        <w:rPr>
          <w:highlight w:val="none"/>
          <w:shd w:fill="auto" w:val="clear"/>
        </w:rPr>
      </w:pPr>
      <w:r>
        <w:rPr>
          <w:shd w:fill="auto" w:val="clear"/>
        </w:rPr>
        <w:t>Обмен информацией между Сторонами по любым вопросам, связанным с исполнением Договора, включая уведомления и иные сообщения, осуществляется только в письменной форме в порядке, предусмотренном пунктом 14.8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pPr>
        <w:pStyle w:val="ListParagraph"/>
        <w:numPr>
          <w:ilvl w:val="1"/>
          <w:numId w:val="22"/>
        </w:numPr>
        <w:shd w:val="clear" w:color="auto" w:fill="FFFFFF"/>
        <w:tabs>
          <w:tab w:val="left" w:pos="426" w:leader="none"/>
          <w:tab w:val="left" w:pos="709" w:leader="none"/>
        </w:tabs>
        <w:ind w:left="0" w:firstLine="709"/>
        <w:jc w:val="both"/>
        <w:rPr>
          <w:highlight w:val="none"/>
          <w:shd w:fill="auto" w:val="clear"/>
        </w:rPr>
      </w:pPr>
      <w:r>
        <w:rPr>
          <w:shd w:fill="auto" w:val="clear"/>
        </w:rPr>
        <w:t xml:space="preserve">Стороны обязуются уведомлять друг друга об изменении адреса и / или реквизитов, указанных в разделе 16 Договора, не позднее 3 (трех) рабочих дней после такого изменения в порядке, установленном пунктом 14.8 Договора. </w:t>
      </w:r>
    </w:p>
    <w:p>
      <w:pPr>
        <w:pStyle w:val="ListParagraph"/>
        <w:numPr>
          <w:ilvl w:val="1"/>
          <w:numId w:val="22"/>
        </w:numPr>
        <w:shd w:val="clear" w:color="auto" w:fill="FFFFFF"/>
        <w:tabs>
          <w:tab w:val="left" w:pos="426" w:leader="none"/>
          <w:tab w:val="left" w:pos="709" w:leader="none"/>
        </w:tabs>
        <w:ind w:left="0" w:firstLine="709"/>
        <w:jc w:val="both"/>
        <w:rPr/>
      </w:pPr>
      <w:r>
        <w:rPr>
          <w:shd w:fill="auto" w:val="clear"/>
        </w:rPr>
        <w:t>Письма, уведомления и / или сообщени</w:t>
      </w:r>
      <w:r>
        <w:rPr/>
        <w:t xml:space="preserve">я направляются Стороне-получателю следующими способами: </w:t>
      </w:r>
    </w:p>
    <w:p>
      <w:pPr>
        <w:pStyle w:val="Normal"/>
        <w:widowControl w:val="false"/>
        <w:tabs>
          <w:tab w:val="clear" w:pos="709"/>
          <w:tab w:val="left" w:pos="1418" w:leader="none"/>
        </w:tabs>
        <w:ind w:firstLine="709"/>
        <w:jc w:val="both"/>
        <w:rPr>
          <w:lang w:val="ru-RU"/>
        </w:rPr>
      </w:pPr>
      <w:r>
        <w:rPr>
          <w:bCs/>
          <w:lang w:val="ru-RU"/>
        </w:rPr>
        <w:t xml:space="preserve">14.8.1. Заказным почтовым отправлением с уведомлением о вручении </w:t>
      </w:r>
      <w:r>
        <w:rPr>
          <w:lang w:val="ru-RU"/>
        </w:rPr>
        <w:t>по адресу ее места</w:t>
      </w:r>
      <w:r>
        <w:rPr>
          <w:shd w:fill="auto" w:val="clear"/>
          <w:lang w:val="ru-RU"/>
        </w:rPr>
        <w:t xml:space="preserve"> нахождения </w:t>
      </w:r>
      <w:r>
        <w:rPr>
          <w:lang w:val="ru-RU"/>
        </w:rPr>
        <w:t xml:space="preserve">, указанному в разделе 16 Договора, или в ранее полученном уведомлении Стороны об изменении адреса </w:t>
      </w:r>
      <w:r>
        <w:rPr>
          <w:bCs/>
          <w:lang w:val="ru-RU"/>
        </w:rPr>
        <w:t xml:space="preserve">– </w:t>
      </w:r>
      <w:r>
        <w:rPr>
          <w:lang w:val="ru-RU"/>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pPr>
        <w:pStyle w:val="ListParagraph"/>
        <w:ind w:left="0" w:firstLine="709"/>
        <w:jc w:val="both"/>
        <w:rPr/>
      </w:pPr>
      <w:r>
        <w:rPr>
          <w:bCs/>
          <w:shd w:fill="auto" w:val="clear"/>
        </w:rPr>
        <w:t xml:space="preserve">14.8.2. Доставкой лично или курьером Стороны-отправителя </w:t>
      </w:r>
      <w:r>
        <w:rPr>
          <w:shd w:fill="auto" w:val="clear"/>
        </w:rPr>
        <w:t xml:space="preserve">по адресу ее места нахождения , </w:t>
      </w:r>
      <w:r>
        <w:rPr/>
        <w:t>указанному в разделе 16 Договора, или в ранее полученном уведомлении Стороны об изменении адреса</w:t>
      </w:r>
      <w:r>
        <w:rPr>
          <w:bCs/>
        </w:rPr>
        <w:t xml:space="preserve"> – в дату и время фактического приема уведомления Стороной-получателем с отметкой о получении</w:t>
      </w:r>
      <w:r>
        <w:rPr/>
        <w:t xml:space="preserve">; </w:t>
      </w:r>
    </w:p>
    <w:p>
      <w:pPr>
        <w:pStyle w:val="ListParagraph"/>
        <w:ind w:left="0" w:firstLine="709"/>
        <w:jc w:val="both"/>
        <w:rPr>
          <w:bCs/>
        </w:rPr>
      </w:pPr>
      <w:bookmarkStart w:id="12" w:name="_Ref361338032"/>
      <w:r>
        <w:rPr>
          <w:bCs/>
        </w:rPr>
        <w:t xml:space="preserve">14.8.3. </w:t>
      </w:r>
      <w:bookmarkEnd w:id="12"/>
      <w:r>
        <w:rPr>
          <w:bCs/>
        </w:rPr>
        <w:t>Посредством электронной почты (</w:t>
      </w:r>
      <w:r>
        <w:rPr>
          <w:bCs/>
          <w:lang w:val="en-US"/>
        </w:rPr>
        <w:t>e</w:t>
      </w:r>
      <w:r>
        <w:rPr>
          <w:bCs/>
        </w:rPr>
        <w:t>-</w:t>
      </w:r>
      <w:r>
        <w:rPr>
          <w:bCs/>
          <w:lang w:val="en-US"/>
        </w:rPr>
        <w:t>mail</w:t>
      </w:r>
      <w:r>
        <w:rPr>
          <w:bCs/>
        </w:rPr>
        <w:t>) – в дату направления электронного сообщения, зафиксированную на почтовом сервере отправителя.</w:t>
      </w:r>
    </w:p>
    <w:p>
      <w:pPr>
        <w:pStyle w:val="ListParagraph"/>
        <w:shd w:val="clear" w:color="auto" w:fill="FFFFFF"/>
        <w:tabs>
          <w:tab w:val="clear" w:pos="709"/>
          <w:tab w:val="left" w:pos="0" w:leader="none"/>
          <w:tab w:val="left" w:pos="1418" w:leader="none"/>
          <w:tab w:val="left" w:pos="1701" w:leader="none"/>
        </w:tabs>
        <w:ind w:left="0" w:firstLine="709"/>
        <w:jc w:val="both"/>
        <w:rPr>
          <w:bCs/>
        </w:rPr>
      </w:pPr>
      <w:r>
        <w:rPr>
          <w:bCs/>
        </w:rPr>
        <w:t>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w:t>
      </w:r>
      <w:r>
        <w:rPr>
          <w:bCs/>
          <w:shd w:fill="auto" w:val="clear"/>
        </w:rPr>
        <w:t xml:space="preserve">х 14.8.1, 14.8.2 Договора. </w:t>
      </w:r>
    </w:p>
    <w:p>
      <w:pPr>
        <w:pStyle w:val="ListParagraph"/>
        <w:numPr>
          <w:ilvl w:val="1"/>
          <w:numId w:val="22"/>
        </w:numPr>
        <w:shd w:val="clear" w:color="auto" w:fill="FFFFFF"/>
        <w:tabs>
          <w:tab w:val="left" w:pos="709" w:leader="none"/>
        </w:tabs>
        <w:ind w:left="0" w:firstLine="709"/>
        <w:jc w:val="both"/>
        <w:rPr>
          <w:bCs/>
        </w:rPr>
      </w:pPr>
      <w:r>
        <w:rPr>
          <w:bCs/>
          <w:shd w:fill="auto" w:val="clear"/>
        </w:rPr>
        <w:t>Во избежание сомнени</w:t>
      </w:r>
      <w:r>
        <w:rPr>
          <w:bCs/>
        </w:rPr>
        <w:t xml:space="preserve">й, кроме случаев, когда Договором прямо предусмотрено иное, любая задержка в реализации права, предоставленного Стороне </w:t>
      </w:r>
      <w:r>
        <w:rPr/>
        <w:t>законодательством</w:t>
      </w:r>
      <w:r>
        <w:rPr>
          <w:bCs/>
        </w:rPr>
        <w:t xml:space="preserve"> Российской Федерации или Договором, не означает отказ от такого права и не влечет прекращения возможности реализовать это право в будущем. </w:t>
      </w:r>
    </w:p>
    <w:p>
      <w:pPr>
        <w:pStyle w:val="ListParagraph"/>
        <w:numPr>
          <w:ilvl w:val="1"/>
          <w:numId w:val="22"/>
        </w:numPr>
        <w:shd w:val="clear" w:color="auto" w:fill="FFFFFF"/>
        <w:tabs>
          <w:tab w:val="left" w:pos="709" w:leader="none"/>
        </w:tabs>
        <w:ind w:left="0" w:firstLine="709"/>
        <w:jc w:val="both"/>
        <w:rPr>
          <w:bCs/>
        </w:rPr>
      </w:pPr>
      <w:r>
        <w:rPr/>
        <w:t>Уступка (</w:t>
      </w:r>
      <w:r>
        <w:rPr>
          <w:bCs/>
        </w:rPr>
        <w:t>передача</w:t>
      </w:r>
      <w:r>
        <w:rPr/>
        <w:t>), в том числе в залог, прав (требований) к Заказчику по денежным обязательствам, принадлежащих Исполнителю на основании Договора, допускается только с предварительного письменного согласия Заказчика и оформляется трехсторонним договором</w:t>
      </w:r>
      <w:r>
        <w:rPr>
          <w:bCs/>
        </w:rPr>
        <w:t>.</w:t>
      </w:r>
      <w:r>
        <w:rPr/>
        <w:t xml:space="preserve"> </w:t>
      </w:r>
    </w:p>
    <w:p>
      <w:pPr>
        <w:pStyle w:val="ListParagraph"/>
        <w:numPr>
          <w:ilvl w:val="1"/>
          <w:numId w:val="22"/>
        </w:numPr>
        <w:shd w:val="clear" w:color="auto" w:fill="FFFFFF"/>
        <w:tabs>
          <w:tab w:val="left" w:pos="709" w:leader="none"/>
        </w:tabs>
        <w:ind w:left="0" w:firstLine="709"/>
        <w:jc w:val="both"/>
        <w:rPr>
          <w:bCs/>
        </w:rPr>
      </w:pPr>
      <w:r>
        <w:rPr/>
        <w:t xml:space="preserve">Во всем остальном, что не урегулировано Договором, Стороны руководствуются законодательством Российской Федерации. </w:t>
      </w:r>
    </w:p>
    <w:p>
      <w:pPr>
        <w:pStyle w:val="ListParagraph"/>
        <w:numPr>
          <w:ilvl w:val="1"/>
          <w:numId w:val="22"/>
        </w:numPr>
        <w:shd w:val="clear" w:color="auto" w:fill="FFFFFF"/>
        <w:tabs>
          <w:tab w:val="left" w:pos="709" w:leader="none"/>
        </w:tabs>
        <w:ind w:left="0" w:firstLine="709"/>
        <w:jc w:val="both"/>
        <w:rPr>
          <w:bCs/>
        </w:rPr>
      </w:pPr>
      <w:r>
        <w:rPr/>
        <w:t>Договор составлен в 2 (двух) оригинальных экземплярах, имеющих равную юридическую силу, по 1 (одному) для каждой из Сторон</w:t>
      </w:r>
      <w:r>
        <w:rPr>
          <w:highlight w:val="lightGray"/>
        </w:rPr>
        <w:t>.</w:t>
      </w:r>
    </w:p>
    <w:p>
      <w:pPr>
        <w:pStyle w:val="Normal"/>
        <w:shd w:val="clear" w:color="auto" w:fill="FFFFFF"/>
        <w:tabs>
          <w:tab w:val="clear" w:pos="709"/>
          <w:tab w:val="left" w:pos="1418" w:leader="none"/>
        </w:tabs>
        <w:ind w:firstLine="426"/>
        <w:jc w:val="both"/>
        <w:rPr>
          <w:lang w:val="ru-RU"/>
        </w:rPr>
      </w:pPr>
      <w:r>
        <w:rPr>
          <w:lang w:val="ru-RU"/>
        </w:rPr>
      </w:r>
    </w:p>
    <w:p>
      <w:pPr>
        <w:pStyle w:val="ListParagraph"/>
        <w:numPr>
          <w:ilvl w:val="0"/>
          <w:numId w:val="16"/>
        </w:numPr>
        <w:shd w:val="clear" w:color="auto" w:fill="FFFFFF"/>
        <w:tabs>
          <w:tab w:val="clear" w:pos="709"/>
          <w:tab w:val="left" w:pos="426" w:leader="none"/>
        </w:tabs>
        <w:ind w:left="0" w:hanging="0"/>
        <w:jc w:val="center"/>
        <w:rPr/>
      </w:pPr>
      <w:r>
        <w:rPr>
          <w:b/>
          <w:bCs/>
        </w:rPr>
        <w:t>Список приложений</w:t>
      </w:r>
    </w:p>
    <w:p>
      <w:pPr>
        <w:pStyle w:val="Normal"/>
        <w:tabs>
          <w:tab w:val="clear" w:pos="709"/>
          <w:tab w:val="left" w:pos="2127" w:leader="none"/>
          <w:tab w:val="left" w:pos="2410" w:leader="none"/>
        </w:tabs>
        <w:jc w:val="both"/>
        <w:rPr>
          <w:lang w:val="ru-RU"/>
        </w:rPr>
      </w:pPr>
      <w:r>
        <w:rPr>
          <w:lang w:val="ru-RU"/>
        </w:rPr>
        <w:t>Приложение № 1 – Задание на оказание Услуг;</w:t>
      </w:r>
    </w:p>
    <w:p>
      <w:pPr>
        <w:pStyle w:val="Normal"/>
        <w:tabs>
          <w:tab w:val="clear" w:pos="709"/>
          <w:tab w:val="left" w:pos="2127" w:leader="none"/>
          <w:tab w:val="left" w:pos="2410" w:leader="none"/>
        </w:tabs>
        <w:jc w:val="both"/>
        <w:rPr>
          <w:lang w:val="ru-RU"/>
        </w:rPr>
      </w:pPr>
      <w:r>
        <w:rPr>
          <w:lang w:val="ru-RU"/>
        </w:rPr>
        <w:t xml:space="preserve">Приложение № 2.1 </w:t>
      </w:r>
      <w:r>
        <w:rPr>
          <w:bCs/>
          <w:lang w:val="ru-RU"/>
        </w:rPr>
        <w:t>– Форма з</w:t>
      </w:r>
      <w:r>
        <w:rPr>
          <w:lang w:val="ru-RU"/>
        </w:rPr>
        <w:t>аявки на оказание Услуг;</w:t>
      </w:r>
    </w:p>
    <w:p>
      <w:pPr>
        <w:pStyle w:val="Normal"/>
        <w:tabs>
          <w:tab w:val="clear" w:pos="709"/>
          <w:tab w:val="left" w:pos="2127" w:leader="none"/>
          <w:tab w:val="left" w:pos="2410" w:leader="none"/>
        </w:tabs>
        <w:jc w:val="both"/>
        <w:rPr>
          <w:bCs/>
          <w:lang w:val="ru-RU"/>
        </w:rPr>
      </w:pPr>
      <w:r>
        <w:rPr>
          <w:lang w:val="ru-RU"/>
        </w:rPr>
        <w:t>Приложение 2.2 – Форма расчета стоимости Услуг по Заявке;</w:t>
      </w:r>
    </w:p>
    <w:p>
      <w:pPr>
        <w:pStyle w:val="Normal"/>
        <w:tabs>
          <w:tab w:val="clear" w:pos="709"/>
          <w:tab w:val="left" w:pos="2127" w:leader="none"/>
          <w:tab w:val="left" w:pos="2410" w:leader="none"/>
        </w:tabs>
        <w:jc w:val="both"/>
        <w:rPr>
          <w:highlight w:val="none"/>
          <w:shd w:fill="auto" w:val="clear"/>
        </w:rPr>
      </w:pPr>
      <w:r>
        <w:rPr>
          <w:shd w:fill="auto" w:val="clear"/>
          <w:lang w:val="ru-RU"/>
        </w:rPr>
        <w:t>Приложение № 3 –</w:t>
      </w:r>
      <w:r>
        <w:rPr>
          <w:shd w:fill="auto" w:val="clear"/>
          <w:lang w:val="ru-RU" w:eastAsia="en-US"/>
        </w:rPr>
        <w:t xml:space="preserve"> Расчет стоимости Услуг;</w:t>
      </w:r>
    </w:p>
    <w:p>
      <w:pPr>
        <w:pStyle w:val="Normal"/>
        <w:tabs>
          <w:tab w:val="clear" w:pos="709"/>
          <w:tab w:val="left" w:pos="2127" w:leader="none"/>
          <w:tab w:val="left" w:pos="2410" w:leader="none"/>
        </w:tabs>
        <w:jc w:val="both"/>
        <w:rPr>
          <w:lang w:val="ru-RU"/>
        </w:rPr>
      </w:pPr>
      <w:r>
        <w:rPr>
          <w:bCs/>
          <w:lang w:val="ru-RU"/>
        </w:rPr>
        <w:t>Приложение № 4</w:t>
      </w:r>
      <w:r>
        <w:rPr>
          <w:lang w:val="ru-RU"/>
        </w:rPr>
        <w:t xml:space="preserve"> – Форма Акта об оказании Услуг;</w:t>
      </w:r>
    </w:p>
    <w:p>
      <w:pPr>
        <w:pStyle w:val="Normal"/>
        <w:jc w:val="both"/>
        <w:rPr>
          <w:lang w:val="ru-RU"/>
        </w:rPr>
      </w:pPr>
      <w:r>
        <w:rPr>
          <w:lang w:val="ru-RU"/>
        </w:rPr>
        <w:t xml:space="preserve">Приложение № 5 </w:t>
      </w:r>
      <w:r>
        <w:rPr>
          <w:lang w:val="ru-RU" w:eastAsia="en-US"/>
        </w:rPr>
        <w:t xml:space="preserve">– Форма </w:t>
      </w:r>
      <w:r>
        <w:rPr>
          <w:bCs/>
          <w:color w:val="000000"/>
          <w:lang w:val="ru-RU"/>
        </w:rPr>
        <w:t>справки о заключенных договорах Исполнителя по договору с Субисполнителями</w:t>
      </w:r>
      <w:r>
        <w:rPr>
          <w:lang w:val="ru-RU"/>
        </w:rPr>
        <w:t>.</w:t>
      </w:r>
    </w:p>
    <w:p>
      <w:pPr>
        <w:pStyle w:val="ListParagraph"/>
        <w:shd w:val="clear" w:color="auto" w:fill="FFFFFF"/>
        <w:tabs>
          <w:tab w:val="clear" w:pos="709"/>
          <w:tab w:val="left" w:pos="1134" w:leader="none"/>
          <w:tab w:val="left" w:pos="2127" w:leader="none"/>
          <w:tab w:val="left" w:pos="2410" w:leader="none"/>
        </w:tabs>
        <w:ind w:left="0" w:hanging="0"/>
        <w:rPr>
          <w:lang w:eastAsia="en-US"/>
        </w:rPr>
      </w:pPr>
      <w:r>
        <w:rPr>
          <w:lang w:eastAsia="en-US"/>
        </w:rPr>
      </w:r>
    </w:p>
    <w:p>
      <w:pPr>
        <w:pStyle w:val="Normal"/>
        <w:shd w:val="clear" w:color="auto" w:fill="FFFFFF"/>
        <w:tabs>
          <w:tab w:val="clear" w:pos="709"/>
          <w:tab w:val="left" w:pos="426" w:leader="none"/>
        </w:tabs>
        <w:jc w:val="center"/>
        <w:rPr>
          <w:b/>
          <w:bCs/>
          <w:color w:val="000000"/>
        </w:rPr>
      </w:pPr>
      <w:r>
        <w:rPr>
          <w:b/>
          <w:bCs/>
          <w:color w:val="000000"/>
          <w:lang w:val="ru-RU"/>
        </w:rPr>
        <w:t>16. Адреса и платежные реквизиты Сторон</w:t>
      </w:r>
    </w:p>
    <w:p>
      <w:pPr>
        <w:pStyle w:val="Normal"/>
        <w:jc w:val="right"/>
        <w:rPr>
          <w:lang w:val="ru-RU"/>
        </w:rPr>
      </w:pPr>
      <w:r>
        <w:rPr>
          <w:lang w:val="ru-RU"/>
        </w:rPr>
      </w:r>
    </w:p>
    <w:tbl>
      <w:tblPr>
        <w:tblW w:w="9287"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4643"/>
        <w:gridCol w:w="4643"/>
      </w:tblGrid>
      <w:tr>
        <w:trPr/>
        <w:tc>
          <w:tcPr>
            <w:tcW w:w="4643" w:type="dxa"/>
            <w:tcBorders/>
            <w:shd w:color="auto" w:fill="auto" w:val="clear"/>
          </w:tcPr>
          <w:p>
            <w:pPr>
              <w:pStyle w:val="Normal"/>
              <w:widowControl w:val="false"/>
              <w:rPr/>
            </w:pPr>
            <w:r>
              <w:rPr/>
              <w:t>ЗАКАЗЧИК:</w:t>
            </w:r>
          </w:p>
        </w:tc>
        <w:tc>
          <w:tcPr>
            <w:tcW w:w="4643" w:type="dxa"/>
            <w:tcBorders/>
            <w:shd w:color="auto" w:fill="auto" w:val="clear"/>
          </w:tcPr>
          <w:p>
            <w:pPr>
              <w:pStyle w:val="Normal"/>
              <w:widowControl w:val="false"/>
              <w:rPr/>
            </w:pPr>
            <w:r>
              <w:rPr>
                <w:lang w:val="ru-RU"/>
              </w:rPr>
              <w:t>ИСПОЛНИТЕЛЬ</w:t>
            </w:r>
            <w:r>
              <w:rPr/>
              <w:t>:</w:t>
            </w:r>
          </w:p>
        </w:tc>
      </w:tr>
      <w:tr>
        <w:trPr/>
        <w:tc>
          <w:tcPr>
            <w:tcW w:w="4643" w:type="dxa"/>
            <w:tcBorders/>
            <w:shd w:color="auto" w:fill="auto" w:val="clear"/>
          </w:tcPr>
          <w:p>
            <w:pPr>
              <w:pStyle w:val="Normal"/>
              <w:widowControl w:val="false"/>
              <w:rPr>
                <w:lang w:val="ru-RU"/>
              </w:rPr>
            </w:pPr>
            <w:r>
              <w:rPr>
                <w:lang w:val="ru-RU"/>
              </w:rPr>
            </w:r>
          </w:p>
          <w:p>
            <w:pPr>
              <w:pStyle w:val="Normal"/>
              <w:widowControl w:val="false"/>
              <w:rPr>
                <w:lang w:val="ru-RU"/>
              </w:rPr>
            </w:pPr>
            <w:r>
              <w:rPr>
                <w:lang w:val="ru-RU"/>
              </w:rPr>
            </w:r>
          </w:p>
          <w:tbl>
            <w:tblPr>
              <w:tblW w:w="9287"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9287"/>
            </w:tblGrid>
            <w:tr>
              <w:trPr/>
              <w:tc>
                <w:tcPr>
                  <w:tcW w:w="9287" w:type="dxa"/>
                  <w:tcBorders/>
                  <w:shd w:color="auto" w:fill="auto" w:val="clear"/>
                </w:tcPr>
                <w:p>
                  <w:pPr>
                    <w:pStyle w:val="Normal"/>
                    <w:widowControl w:val="false"/>
                    <w:rPr>
                      <w:lang w:val="ru-RU"/>
                    </w:rPr>
                  </w:pPr>
                  <w:r>
                    <w:rPr>
                      <w:lang w:val="ru-RU"/>
                    </w:rPr>
                    <w:t>Акционерное общество</w:t>
                  </w:r>
                </w:p>
                <w:p>
                  <w:pPr>
                    <w:pStyle w:val="Normal"/>
                    <w:widowControl w:val="false"/>
                    <w:rPr>
                      <w:lang w:val="ru-RU"/>
                    </w:rPr>
                  </w:pPr>
                  <w:r>
                    <w:rPr>
                      <w:lang w:val="ru-RU"/>
                    </w:rPr>
                    <w:t>«Транспортная компания РусГидро»</w:t>
                  </w:r>
                </w:p>
                <w:p>
                  <w:pPr>
                    <w:pStyle w:val="Normal"/>
                    <w:widowControl w:val="false"/>
                    <w:rPr>
                      <w:lang w:val="ru-RU"/>
                    </w:rPr>
                  </w:pPr>
                  <w:r>
                    <w:rPr>
                      <w:lang w:val="ru-RU"/>
                    </w:rPr>
                    <w:t>(АО «ТК РусГидро»)</w:t>
                  </w:r>
                </w:p>
                <w:p>
                  <w:pPr>
                    <w:pStyle w:val="Normal"/>
                    <w:widowControl w:val="false"/>
                    <w:rPr>
                      <w:lang w:val="ru-RU"/>
                    </w:rPr>
                  </w:pPr>
                  <w:r>
                    <w:rPr>
                      <w:lang w:val="ru-RU"/>
                    </w:rPr>
                    <w:t>Юридический адрес: 655619, Республика Хакасия, г. Саяногорск, рп. Черемушки, дом 101</w:t>
                  </w:r>
                </w:p>
                <w:p>
                  <w:pPr>
                    <w:pStyle w:val="Normal"/>
                    <w:widowControl w:val="false"/>
                    <w:rPr>
                      <w:lang w:val="ru-RU"/>
                    </w:rPr>
                  </w:pPr>
                  <w:r>
                    <w:rPr>
                      <w:lang w:val="ru-RU"/>
                    </w:rPr>
                    <w:t>ОГРН: 1031900676356;</w:t>
                  </w:r>
                </w:p>
                <w:p>
                  <w:pPr>
                    <w:pStyle w:val="Normal"/>
                    <w:widowControl w:val="false"/>
                    <w:rPr>
                      <w:lang w:val="ru-RU"/>
                    </w:rPr>
                  </w:pPr>
                  <w:r>
                    <w:rPr>
                      <w:lang w:val="ru-RU"/>
                    </w:rPr>
                    <w:t>ИНН: 1902018248; КПП: 190201001;</w:t>
                  </w:r>
                </w:p>
                <w:p>
                  <w:pPr>
                    <w:pStyle w:val="Normal"/>
                    <w:widowControl w:val="false"/>
                    <w:rPr>
                      <w:lang w:val="ru-RU"/>
                    </w:rPr>
                  </w:pPr>
                  <w:r>
                    <w:rPr>
                      <w:lang w:val="ru-RU"/>
                    </w:rPr>
                    <w:t>р/с 40702 810 7 9500 0000002</w:t>
                  </w:r>
                </w:p>
                <w:p>
                  <w:pPr>
                    <w:pStyle w:val="Normal"/>
                    <w:widowControl w:val="false"/>
                    <w:rPr>
                      <w:lang w:val="ru-RU"/>
                    </w:rPr>
                  </w:pPr>
                  <w:r>
                    <w:rPr>
                      <w:lang w:val="ru-RU"/>
                    </w:rPr>
                    <w:t>«Газпромбанк» (Акционерное общество) </w:t>
                  </w:r>
                </w:p>
                <w:p>
                  <w:pPr>
                    <w:pStyle w:val="Normal"/>
                    <w:widowControl w:val="false"/>
                    <w:rPr>
                      <w:lang w:val="ru-RU"/>
                    </w:rPr>
                  </w:pPr>
                  <w:r>
                    <w:rPr>
                      <w:lang w:val="ru-RU"/>
                    </w:rPr>
                    <w:t>ГПБ (АО) г. Москва </w:t>
                  </w:r>
                </w:p>
                <w:p>
                  <w:pPr>
                    <w:pStyle w:val="Normal"/>
                    <w:widowControl w:val="false"/>
                    <w:rPr>
                      <w:lang w:val="ru-RU"/>
                    </w:rPr>
                  </w:pPr>
                  <w:r>
                    <w:rPr>
                      <w:lang w:val="ru-RU"/>
                    </w:rPr>
                    <w:t>к/с 30101 810 2 0000 0000823 </w:t>
                  </w:r>
                </w:p>
                <w:p>
                  <w:pPr>
                    <w:pStyle w:val="Normal"/>
                    <w:widowControl w:val="false"/>
                    <w:rPr>
                      <w:lang w:val="ru-RU"/>
                    </w:rPr>
                  </w:pPr>
                  <w:r>
                    <w:rPr>
                      <w:lang w:val="ru-RU"/>
                    </w:rPr>
                    <w:t>БИК 044525823</w:t>
                  </w:r>
                </w:p>
                <w:p>
                  <w:pPr>
                    <w:pStyle w:val="Normal"/>
                    <w:widowControl w:val="false"/>
                    <w:rPr>
                      <w:lang w:val="ru-RU"/>
                    </w:rPr>
                  </w:pPr>
                  <w:r>
                    <w:rPr>
                      <w:lang w:val="ru-RU"/>
                    </w:rPr>
                    <w:t> </w:t>
                  </w:r>
                </w:p>
                <w:p>
                  <w:pPr>
                    <w:pStyle w:val="Normal"/>
                    <w:widowControl w:val="false"/>
                    <w:rPr>
                      <w:lang w:val="ru-RU"/>
                    </w:rPr>
                  </w:pPr>
                  <w:r>
                    <w:rPr>
                      <w:lang w:val="ru-RU"/>
                    </w:rPr>
                    <w:t>Камчатский филиал </w:t>
                  </w:r>
                </w:p>
                <w:p>
                  <w:pPr>
                    <w:pStyle w:val="Normal"/>
                    <w:widowControl w:val="false"/>
                    <w:rPr>
                      <w:lang w:val="ru-RU"/>
                    </w:rPr>
                  </w:pPr>
                  <w:r>
                    <w:rPr>
                      <w:lang w:val="ru-RU"/>
                    </w:rPr>
                    <w:t>АО «ТК РусГидро»</w:t>
                  </w:r>
                </w:p>
                <w:p>
                  <w:pPr>
                    <w:pStyle w:val="Normal"/>
                    <w:widowControl w:val="false"/>
                    <w:rPr>
                      <w:lang w:val="ru-RU"/>
                    </w:rPr>
                  </w:pPr>
                  <w:r>
                    <w:rPr>
                      <w:lang w:val="ru-RU"/>
                    </w:rPr>
                    <w:t>Почтовый адрес: 683032, Камчатский край, г. Петропавловск-Камчатский, ул. Пограничная, д. 14а</w:t>
                  </w:r>
                </w:p>
                <w:p>
                  <w:pPr>
                    <w:pStyle w:val="Normal"/>
                    <w:widowControl w:val="false"/>
                    <w:rPr>
                      <w:lang w:val="ru-RU"/>
                    </w:rPr>
                  </w:pPr>
                  <w:r>
                    <w:rPr>
                      <w:lang w:val="ru-RU"/>
                    </w:rPr>
                    <w:t>ИНН: 1902018248; КПП: 410143001</w:t>
                  </w:r>
                  <w:r>
                    <w:rPr>
                      <w:rFonts w:ascii="Arial;Tahoma;Verdana;sans-serif" w:hAnsi="Arial;Tahoma;Verdana;sans-serif"/>
                      <w:color w:val="2C2D2E"/>
                      <w:sz w:val="23"/>
                    </w:rPr>
                    <w:t> </w:t>
                  </w:r>
                </w:p>
                <w:p>
                  <w:pPr>
                    <w:pStyle w:val="Normal"/>
                    <w:widowControl w:val="false"/>
                    <w:rPr>
                      <w:lang w:val="ru-RU"/>
                    </w:rPr>
                  </w:pPr>
                  <w:r>
                    <w:rPr>
                      <w:lang w:val="ru-RU"/>
                    </w:rPr>
                  </w:r>
                </w:p>
                <w:p>
                  <w:pPr>
                    <w:pStyle w:val="Normal"/>
                    <w:widowControl w:val="false"/>
                    <w:rPr>
                      <w:lang w:val="ru-RU"/>
                    </w:rPr>
                  </w:pPr>
                  <w:r>
                    <w:rPr>
                      <w:lang w:val="ru-RU"/>
                    </w:rPr>
                    <w:t xml:space="preserve">Эл. почта: </w:t>
                  </w:r>
                  <w:hyperlink r:id="rId7">
                    <w:r>
                      <w:rPr>
                        <w:rStyle w:val="Hyperlink"/>
                        <w:lang w:val="ru-RU"/>
                      </w:rPr>
                      <w:t>kftk.info@rushydro.ru</w:t>
                    </w:r>
                  </w:hyperlink>
                  <w:r>
                    <w:rPr>
                      <w:lang w:val="ru-RU"/>
                    </w:rPr>
                    <w:t>.</w:t>
                  </w:r>
                </w:p>
              </w:tc>
            </w:tr>
          </w:tbl>
          <w:p>
            <w:pPr>
              <w:pStyle w:val="Normal"/>
              <w:widowControl w:val="false"/>
              <w:rPr/>
            </w:pPr>
            <w:r>
              <w:rPr/>
            </w:r>
          </w:p>
        </w:tc>
        <w:tc>
          <w:tcPr>
            <w:tcW w:w="4643" w:type="dxa"/>
            <w:tcBorders/>
            <w:shd w:color="auto" w:fill="auto" w:val="clear"/>
          </w:tcPr>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lang w:val="ru-RU"/>
              </w:rPr>
            </w:pPr>
            <w:r>
              <w:rPr>
                <w:lang w:val="ru-RU"/>
              </w:rPr>
              <w:t>_________________________________</w:t>
            </w:r>
          </w:p>
          <w:p>
            <w:pPr>
              <w:pStyle w:val="Normal"/>
              <w:widowControl w:val="false"/>
              <w:rPr>
                <w:lang w:val="ru-RU"/>
              </w:rPr>
            </w:pPr>
            <w:r>
              <w:rPr>
                <w:lang w:val="ru-RU"/>
              </w:rPr>
              <w:t>(наименование юридического лица)</w:t>
            </w:r>
          </w:p>
          <w:p>
            <w:pPr>
              <w:pStyle w:val="Normal"/>
              <w:widowControl w:val="false"/>
              <w:rPr>
                <w:lang w:val="ru-RU"/>
              </w:rPr>
            </w:pPr>
            <w:r>
              <w:rPr>
                <w:lang w:val="ru-RU"/>
              </w:rPr>
            </w:r>
          </w:p>
          <w:p>
            <w:pPr>
              <w:pStyle w:val="Normal"/>
              <w:widowControl w:val="false"/>
              <w:rPr>
                <w:lang w:val="ru-RU"/>
              </w:rPr>
            </w:pPr>
            <w:r>
              <w:rPr>
                <w:lang w:val="ru-RU"/>
              </w:rPr>
              <w:t>Место нахождения:</w:t>
            </w:r>
          </w:p>
          <w:p>
            <w:pPr>
              <w:pStyle w:val="Normal"/>
              <w:widowControl w:val="false"/>
              <w:rPr>
                <w:lang w:val="ru-RU"/>
              </w:rPr>
            </w:pPr>
            <w:r>
              <w:rPr>
                <w:lang w:val="ru-RU"/>
              </w:rPr>
              <w:t>_________________________________</w:t>
            </w:r>
          </w:p>
          <w:p>
            <w:pPr>
              <w:pStyle w:val="Normal"/>
              <w:widowControl w:val="false"/>
              <w:rPr>
                <w:lang w:val="ru-RU"/>
              </w:rPr>
            </w:pPr>
            <w:r>
              <w:rPr>
                <w:lang w:val="ru-RU"/>
              </w:rPr>
            </w:r>
          </w:p>
          <w:p>
            <w:pPr>
              <w:pStyle w:val="Normal"/>
              <w:widowControl w:val="false"/>
              <w:rPr>
                <w:lang w:val="ru-RU"/>
              </w:rPr>
            </w:pPr>
            <w:r>
              <w:rPr>
                <w:lang w:val="ru-RU"/>
              </w:rPr>
              <w:t>Почтовый адрес:</w:t>
            </w:r>
          </w:p>
          <w:p>
            <w:pPr>
              <w:pStyle w:val="Normal"/>
              <w:widowControl w:val="false"/>
              <w:rPr>
                <w:lang w:val="ru-RU"/>
              </w:rPr>
            </w:pPr>
            <w:r>
              <w:rPr>
                <w:lang w:val="ru-RU"/>
              </w:rPr>
              <w:t>_________________________________</w:t>
            </w:r>
          </w:p>
          <w:p>
            <w:pPr>
              <w:pStyle w:val="Normal"/>
              <w:widowControl w:val="false"/>
              <w:rPr>
                <w:lang w:val="ru-RU"/>
              </w:rPr>
            </w:pPr>
            <w:r>
              <w:rPr>
                <w:lang w:val="ru-RU"/>
              </w:rPr>
              <w:t>ОГРН: ___________________________</w:t>
            </w:r>
          </w:p>
          <w:p>
            <w:pPr>
              <w:pStyle w:val="Normal"/>
              <w:widowControl w:val="false"/>
              <w:rPr>
                <w:lang w:val="ru-RU"/>
              </w:rPr>
            </w:pPr>
            <w:r>
              <w:rPr>
                <w:lang w:val="ru-RU"/>
              </w:rPr>
              <w:t>ИНН / КПП: _______________________</w:t>
            </w:r>
          </w:p>
          <w:p>
            <w:pPr>
              <w:pStyle w:val="Normal"/>
              <w:widowControl w:val="false"/>
              <w:rPr>
                <w:lang w:val="ru-RU"/>
              </w:rPr>
            </w:pPr>
            <w:r>
              <w:rPr>
                <w:lang w:val="ru-RU"/>
              </w:rPr>
              <w:t>_________________________________</w:t>
            </w:r>
          </w:p>
          <w:p>
            <w:pPr>
              <w:pStyle w:val="Normal"/>
              <w:widowControl w:val="false"/>
              <w:rPr>
                <w:lang w:val="ru-RU"/>
              </w:rPr>
            </w:pPr>
            <w:r>
              <w:rPr>
                <w:lang w:val="ru-RU"/>
              </w:rPr>
              <w:t>(номер расчетного счета)</w:t>
            </w:r>
          </w:p>
          <w:p>
            <w:pPr>
              <w:pStyle w:val="Normal"/>
              <w:widowControl w:val="false"/>
              <w:rPr>
                <w:lang w:val="ru-RU"/>
              </w:rPr>
            </w:pPr>
            <w:r>
              <w:rPr>
                <w:lang w:val="ru-RU"/>
              </w:rPr>
              <w:t>_________________________________</w:t>
            </w:r>
          </w:p>
          <w:p>
            <w:pPr>
              <w:pStyle w:val="Normal"/>
              <w:widowControl w:val="false"/>
              <w:rPr>
                <w:lang w:val="ru-RU"/>
              </w:rPr>
            </w:pPr>
            <w:r>
              <w:rPr>
                <w:lang w:val="ru-RU"/>
              </w:rPr>
              <w:t>(наименование банка, в котором</w:t>
            </w:r>
          </w:p>
          <w:p>
            <w:pPr>
              <w:pStyle w:val="Normal"/>
              <w:widowControl w:val="false"/>
              <w:rPr>
                <w:lang w:val="ru-RU"/>
              </w:rPr>
            </w:pPr>
            <w:r>
              <w:rPr>
                <w:lang w:val="ru-RU"/>
              </w:rPr>
              <w:t>открыт расчетный счет)</w:t>
            </w:r>
          </w:p>
          <w:p>
            <w:pPr>
              <w:pStyle w:val="Normal"/>
              <w:widowControl w:val="false"/>
              <w:rPr>
                <w:lang w:val="ru-RU"/>
              </w:rPr>
            </w:pPr>
            <w:r>
              <w:rPr>
                <w:lang w:val="ru-RU"/>
              </w:rPr>
              <w:t>_________________________________</w:t>
            </w:r>
          </w:p>
          <w:p>
            <w:pPr>
              <w:pStyle w:val="Normal"/>
              <w:widowControl w:val="false"/>
              <w:rPr>
                <w:lang w:val="ru-RU"/>
              </w:rPr>
            </w:pPr>
            <w:r>
              <w:rPr>
                <w:lang w:val="ru-RU"/>
              </w:rPr>
              <w:t>(номер корреспондентского счета банка)</w:t>
            </w:r>
          </w:p>
          <w:p>
            <w:pPr>
              <w:pStyle w:val="Normal"/>
              <w:widowControl w:val="false"/>
              <w:rPr>
                <w:lang w:val="ru-RU"/>
              </w:rPr>
            </w:pPr>
            <w:r>
              <w:rPr>
                <w:lang w:val="ru-RU"/>
              </w:rPr>
              <w:t>_________________________________</w:t>
            </w:r>
          </w:p>
          <w:p>
            <w:pPr>
              <w:pStyle w:val="Normal"/>
              <w:widowControl w:val="false"/>
              <w:rPr>
                <w:lang w:val="ru-RU"/>
              </w:rPr>
            </w:pPr>
            <w:r>
              <w:rPr>
                <w:lang w:val="ru-RU"/>
              </w:rPr>
              <w:t>(БИК банка)</w:t>
            </w:r>
          </w:p>
          <w:p>
            <w:pPr>
              <w:pStyle w:val="Normal"/>
              <w:widowControl w:val="false"/>
              <w:rPr>
                <w:lang w:val="ru-RU"/>
              </w:rPr>
            </w:pPr>
            <w:r>
              <w:rPr>
                <w:lang w:val="ru-RU"/>
              </w:rPr>
              <w:t>_________________________________</w:t>
            </w:r>
          </w:p>
          <w:p>
            <w:pPr>
              <w:pStyle w:val="Normal"/>
              <w:widowControl w:val="false"/>
              <w:rPr>
                <w:lang w:val="ru-RU"/>
              </w:rPr>
            </w:pPr>
            <w:r>
              <w:rPr>
                <w:lang w:val="ru-RU"/>
              </w:rPr>
              <w:t>(номер телефона)</w:t>
            </w:r>
          </w:p>
          <w:p>
            <w:pPr>
              <w:pStyle w:val="Normal"/>
              <w:widowControl w:val="false"/>
              <w:rPr>
                <w:lang w:val="ru-RU"/>
              </w:rPr>
            </w:pPr>
            <w:r>
              <w:rPr>
                <w:lang w:val="ru-RU"/>
              </w:rPr>
            </w:r>
          </w:p>
        </w:tc>
      </w:tr>
      <w:tr>
        <w:trPr/>
        <w:tc>
          <w:tcPr>
            <w:tcW w:w="4643" w:type="dxa"/>
            <w:tcBorders/>
            <w:shd w:color="auto" w:fill="auto" w:val="clear"/>
          </w:tcPr>
          <w:p>
            <w:pPr>
              <w:pStyle w:val="Normal"/>
              <w:widowControl w:val="false"/>
              <w:rPr/>
            </w:pPr>
            <w:r>
              <w:rPr/>
              <w:t>_______________ / _______________</w:t>
            </w:r>
            <w:bookmarkStart w:id="13" w:name="_GoBack"/>
            <w:bookmarkEnd w:id="13"/>
          </w:p>
        </w:tc>
        <w:tc>
          <w:tcPr>
            <w:tcW w:w="4643" w:type="dxa"/>
            <w:tcBorders/>
            <w:shd w:color="auto" w:fill="auto" w:val="clear"/>
          </w:tcPr>
          <w:p>
            <w:pPr>
              <w:pStyle w:val="Normal"/>
              <w:widowControl w:val="false"/>
              <w:rPr>
                <w:lang w:val="ru-RU"/>
              </w:rPr>
            </w:pPr>
            <w:r>
              <w:rPr/>
              <w:t xml:space="preserve">_______________ / _______________ </w:t>
            </w:r>
          </w:p>
          <w:p>
            <w:pPr>
              <w:pStyle w:val="Normal"/>
              <w:widowControl w:val="false"/>
              <w:rPr/>
            </w:pPr>
            <w:r>
              <w:rPr/>
            </w:r>
          </w:p>
        </w:tc>
      </w:tr>
    </w:tbl>
    <w:p>
      <w:pPr>
        <w:pStyle w:val="Normal"/>
        <w:rPr>
          <w:lang w:val="ru-RU"/>
        </w:rPr>
      </w:pPr>
      <w:r>
        <w:rPr>
          <w:lang w:val="ru-RU"/>
        </w:rPr>
      </w:r>
    </w:p>
    <w:p>
      <w:pPr>
        <w:pStyle w:val="Normal"/>
        <w:rPr>
          <w:lang w:val="ru-RU"/>
        </w:rPr>
      </w:pPr>
      <w:r>
        <w:rPr>
          <w:lang w:val="ru-RU"/>
        </w:rPr>
      </w:r>
    </w:p>
    <w:p>
      <w:pPr>
        <w:pStyle w:val="Normal"/>
        <w:rPr>
          <w:lang w:val="ru-RU"/>
        </w:rPr>
      </w:pPr>
      <w:r>
        <w:rPr>
          <w:lang w:val="ru-RU"/>
        </w:rPr>
      </w:r>
    </w:p>
    <w:tbl>
      <w:tblPr>
        <w:tblW w:w="14574" w:type="dxa"/>
        <w:jc w:val="left"/>
        <w:tblInd w:w="48" w:type="dxa"/>
        <w:tblLayout w:type="fixed"/>
        <w:tblCellMar>
          <w:top w:w="0" w:type="dxa"/>
          <w:left w:w="108" w:type="dxa"/>
          <w:bottom w:w="0" w:type="dxa"/>
          <w:right w:w="108" w:type="dxa"/>
        </w:tblCellMar>
        <w:tblLook w:val="0000" w:noHBand="0" w:noVBand="0" w:firstColumn="0" w:lastRow="0" w:lastColumn="0" w:firstRow="0"/>
      </w:tblPr>
      <w:tblGrid>
        <w:gridCol w:w="4635"/>
        <w:gridCol w:w="9938"/>
      </w:tblGrid>
      <w:tr>
        <w:trPr>
          <w:trHeight w:val="2595" w:hRule="atLeast"/>
        </w:trPr>
        <w:tc>
          <w:tcPr>
            <w:tcW w:w="4635" w:type="dxa"/>
            <w:tcBorders/>
          </w:tcPr>
          <w:p>
            <w:pPr>
              <w:pStyle w:val="Normal"/>
              <w:widowControl w:val="false"/>
              <w:jc w:val="both"/>
              <w:rPr>
                <w:sz w:val="22"/>
                <w:szCs w:val="22"/>
              </w:rPr>
            </w:pPr>
            <w:r>
              <w:rPr>
                <w:b/>
                <w:bCs/>
                <w:sz w:val="22"/>
                <w:szCs w:val="22"/>
                <w:lang w:val="ru-RU"/>
              </w:rPr>
              <w:t>ЗАКАЗЧИК:</w:t>
            </w:r>
          </w:p>
          <w:p>
            <w:pPr>
              <w:pStyle w:val="Normal"/>
              <w:widowControl w:val="false"/>
              <w:rPr>
                <w:sz w:val="22"/>
                <w:szCs w:val="22"/>
              </w:rPr>
            </w:pPr>
            <w:r>
              <w:rPr>
                <w:bCs/>
                <w:sz w:val="22"/>
                <w:szCs w:val="22"/>
                <w:lang w:val="ru-RU"/>
              </w:rPr>
              <w:t>Директор</w:t>
            </w:r>
          </w:p>
          <w:p>
            <w:pPr>
              <w:pStyle w:val="Normal"/>
              <w:widowControl w:val="false"/>
              <w:rPr>
                <w:sz w:val="22"/>
                <w:szCs w:val="22"/>
              </w:rPr>
            </w:pPr>
            <w:r>
              <w:rPr>
                <w:bCs/>
                <w:sz w:val="22"/>
                <w:szCs w:val="22"/>
                <w:lang w:val="ru-RU"/>
              </w:rPr>
              <w:t>Камчатского филиала АО «ТК РусГидро»</w:t>
            </w:r>
          </w:p>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lang w:val="ru-RU"/>
              </w:rPr>
            </w:pPr>
            <w:r>
              <w:rPr>
                <w:sz w:val="22"/>
                <w:szCs w:val="22"/>
                <w:lang w:val="ru-RU"/>
              </w:rPr>
            </w:r>
          </w:p>
          <w:p>
            <w:pPr>
              <w:pStyle w:val="Normal"/>
              <w:widowControl w:val="false"/>
              <w:rPr>
                <w:sz w:val="22"/>
                <w:szCs w:val="22"/>
              </w:rPr>
            </w:pPr>
            <w:r>
              <w:rPr>
                <w:sz w:val="22"/>
                <w:szCs w:val="22"/>
                <w:lang w:val="ru-RU"/>
              </w:rPr>
              <w:t>__________________ /Нешев М.В./</w:t>
            </w:r>
          </w:p>
          <w:p>
            <w:pPr>
              <w:pStyle w:val="Normal"/>
              <w:widowControl w:val="false"/>
              <w:rPr>
                <w:sz w:val="22"/>
                <w:szCs w:val="22"/>
              </w:rPr>
            </w:pPr>
            <w:r>
              <w:rPr>
                <w:sz w:val="22"/>
                <w:szCs w:val="22"/>
                <w:lang w:val="ru-RU"/>
              </w:rPr>
              <w:t>м.п.</w:t>
            </w:r>
          </w:p>
        </w:tc>
        <w:tc>
          <w:tcPr>
            <w:tcW w:w="9938" w:type="dxa"/>
            <w:tcBorders/>
          </w:tcPr>
          <w:p>
            <w:pPr>
              <w:pStyle w:val="Normal"/>
              <w:widowControl w:val="false"/>
              <w:rPr>
                <w:sz w:val="22"/>
                <w:szCs w:val="22"/>
              </w:rPr>
            </w:pPr>
            <w:r>
              <w:rPr>
                <w:b/>
                <w:color w:val="000000"/>
                <w:sz w:val="22"/>
                <w:szCs w:val="22"/>
                <w:lang w:val="ru-RU"/>
              </w:rPr>
              <w:t>ИСПОЛНИТЕЛЬ:</w:t>
            </w:r>
          </w:p>
          <w:p>
            <w:pPr>
              <w:pStyle w:val="Normal"/>
              <w:widowControl w:val="false"/>
              <w:rPr>
                <w:color w:val="000000"/>
                <w:sz w:val="22"/>
                <w:szCs w:val="22"/>
                <w:lang w:val="ru-RU"/>
              </w:rPr>
            </w:pPr>
            <w:r>
              <w:rPr>
                <w:color w:val="000000"/>
                <w:sz w:val="22"/>
                <w:szCs w:val="22"/>
                <w:lang w:val="ru-RU"/>
              </w:rPr>
            </w:r>
          </w:p>
          <w:p>
            <w:pPr>
              <w:pStyle w:val="Normal"/>
              <w:widowControl w:val="false"/>
              <w:rPr>
                <w:color w:val="000000"/>
                <w:sz w:val="22"/>
                <w:szCs w:val="22"/>
                <w:lang w:val="ru-RU"/>
              </w:rPr>
            </w:pPr>
            <w:r>
              <w:rPr>
                <w:color w:val="000000"/>
                <w:sz w:val="22"/>
                <w:szCs w:val="22"/>
                <w:lang w:val="ru-RU"/>
              </w:rPr>
            </w:r>
          </w:p>
          <w:p>
            <w:pPr>
              <w:pStyle w:val="Normal"/>
              <w:widowControl w:val="false"/>
              <w:rPr>
                <w:color w:val="000000"/>
                <w:sz w:val="22"/>
                <w:szCs w:val="22"/>
                <w:lang w:val="ru-RU"/>
              </w:rPr>
            </w:pPr>
            <w:r>
              <w:rPr>
                <w:color w:val="000000"/>
                <w:sz w:val="22"/>
                <w:szCs w:val="22"/>
                <w:lang w:val="ru-RU"/>
              </w:rPr>
            </w:r>
          </w:p>
          <w:p>
            <w:pPr>
              <w:pStyle w:val="Normal"/>
              <w:widowControl w:val="false"/>
              <w:rPr>
                <w:color w:val="000000"/>
                <w:sz w:val="22"/>
                <w:szCs w:val="22"/>
                <w:lang w:val="ru-RU"/>
              </w:rPr>
            </w:pPr>
            <w:r>
              <w:rPr>
                <w:color w:val="000000"/>
                <w:sz w:val="22"/>
                <w:szCs w:val="22"/>
                <w:lang w:val="ru-RU"/>
              </w:rPr>
            </w:r>
          </w:p>
          <w:p>
            <w:pPr>
              <w:pStyle w:val="Normal"/>
              <w:widowControl w:val="false"/>
              <w:rPr>
                <w:color w:val="000000"/>
                <w:sz w:val="22"/>
                <w:szCs w:val="22"/>
                <w:lang w:val="ru-RU"/>
              </w:rPr>
            </w:pPr>
            <w:r>
              <w:rPr>
                <w:color w:val="000000"/>
                <w:sz w:val="22"/>
                <w:szCs w:val="22"/>
                <w:lang w:val="ru-RU"/>
              </w:rPr>
            </w:r>
          </w:p>
          <w:p>
            <w:pPr>
              <w:pStyle w:val="Normal"/>
              <w:widowControl w:val="false"/>
              <w:rPr>
                <w:color w:val="000000"/>
                <w:sz w:val="22"/>
                <w:szCs w:val="22"/>
                <w:lang w:val="ru-RU"/>
              </w:rPr>
            </w:pPr>
            <w:r>
              <w:rPr>
                <w:color w:val="000000"/>
                <w:sz w:val="22"/>
                <w:szCs w:val="22"/>
                <w:lang w:val="ru-RU"/>
              </w:rPr>
            </w:r>
          </w:p>
          <w:p>
            <w:pPr>
              <w:pStyle w:val="Normal"/>
              <w:widowControl w:val="false"/>
              <w:rPr>
                <w:sz w:val="22"/>
                <w:szCs w:val="22"/>
              </w:rPr>
            </w:pPr>
            <w:r>
              <w:rPr>
                <w:color w:val="000000"/>
                <w:sz w:val="22"/>
                <w:szCs w:val="22"/>
                <w:lang w:val="ru-RU"/>
              </w:rPr>
              <w:t>__________________ /_________________________/</w:t>
            </w:r>
          </w:p>
          <w:p>
            <w:pPr>
              <w:pStyle w:val="Normal"/>
              <w:widowControl w:val="false"/>
              <w:rPr>
                <w:sz w:val="22"/>
                <w:szCs w:val="22"/>
              </w:rPr>
            </w:pPr>
            <w:r>
              <w:rPr>
                <w:color w:val="000000"/>
                <w:sz w:val="22"/>
                <w:szCs w:val="22"/>
                <w:lang w:val="ru-RU"/>
              </w:rPr>
              <w:t>м.п.</w:t>
            </w:r>
          </w:p>
        </w:tc>
      </w:tr>
    </w:tbl>
    <w:p>
      <w:pPr>
        <w:pStyle w:val="Normal"/>
        <w:ind w:firstLine="709"/>
        <w:jc w:val="right"/>
        <w:rPr>
          <w:sz w:val="22"/>
          <w:szCs w:val="22"/>
          <w:lang w:val="ru-RU"/>
        </w:rPr>
      </w:pPr>
      <w:r>
        <w:br w:type="page"/>
      </w:r>
      <w:r>
        <w:rPr>
          <w:sz w:val="22"/>
          <w:szCs w:val="22"/>
          <w:lang w:val="ru-RU"/>
        </w:rPr>
        <w:t>Приложение № 1</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sz w:val="22"/>
          <w:szCs w:val="22"/>
          <w:lang w:val="ru-RU"/>
        </w:rPr>
      </w:pPr>
      <w:r>
        <w:rPr>
          <w:sz w:val="22"/>
          <w:szCs w:val="22"/>
          <w:lang w:val="ru-RU"/>
        </w:rPr>
        <w:t xml:space="preserve">              </w:t>
      </w:r>
      <w:r>
        <w:rPr>
          <w:sz w:val="22"/>
          <w:szCs w:val="22"/>
          <w:lang w:val="ru-RU"/>
        </w:rPr>
        <w:t>от «____» ________ 202</w:t>
      </w:r>
      <w:r>
        <w:rPr>
          <w:sz w:val="22"/>
          <w:szCs w:val="22"/>
          <w:lang w:val="ru-RU"/>
        </w:rPr>
        <w:t>__</w:t>
      </w:r>
      <w:r>
        <w:rPr>
          <w:sz w:val="22"/>
          <w:szCs w:val="22"/>
          <w:lang w:val="ru-RU"/>
        </w:rPr>
        <w:t xml:space="preserve"> г. № </w:t>
      </w:r>
      <w:r>
        <w:rPr>
          <w:rFonts w:eastAsia="Times New Roman" w:cs="Times New Roman"/>
          <w:color w:val="auto"/>
          <w:kern w:val="0"/>
          <w:sz w:val="22"/>
          <w:szCs w:val="22"/>
          <w:lang w:val="ru-RU" w:eastAsia="x-none" w:bidi="ar-SA"/>
        </w:rPr>
        <w:t>2060-РЕМ ПРОД-202</w:t>
      </w:r>
      <w:r>
        <w:rPr>
          <w:rFonts w:eastAsia="Times New Roman" w:cs="Times New Roman"/>
          <w:color w:val="auto"/>
          <w:kern w:val="0"/>
          <w:sz w:val="22"/>
          <w:szCs w:val="22"/>
          <w:lang w:val="ru-RU" w:eastAsia="x-none" w:bidi="ar-SA"/>
        </w:rPr>
        <w:t>7</w:t>
      </w:r>
      <w:r>
        <w:rPr>
          <w:rFonts w:eastAsia="Times New Roman" w:cs="Times New Roman"/>
          <w:color w:val="auto"/>
          <w:kern w:val="0"/>
          <w:sz w:val="22"/>
          <w:szCs w:val="22"/>
          <w:lang w:val="ru-RU" w:eastAsia="x-none" w:bidi="ar-SA"/>
        </w:rPr>
        <w:t>-ТК-КФ</w:t>
      </w:r>
    </w:p>
    <w:p>
      <w:pPr>
        <w:pStyle w:val="Normal"/>
        <w:jc w:val="right"/>
        <w:rPr>
          <w:lang w:val="ru-RU"/>
        </w:rPr>
      </w:pPr>
      <w:r>
        <w:rPr>
          <w:lang w:val="ru-RU"/>
        </w:rPr>
      </w:r>
    </w:p>
    <w:p>
      <w:pPr>
        <w:pStyle w:val="Normal"/>
        <w:rPr>
          <w:lang w:val="ru-RU"/>
        </w:rPr>
      </w:pPr>
      <w:r>
        <w:rPr>
          <w:lang w:val="ru-RU"/>
        </w:rPr>
      </w:r>
    </w:p>
    <w:p>
      <w:pPr>
        <w:pStyle w:val="Normal"/>
        <w:jc w:val="center"/>
        <w:rPr>
          <w:b/>
          <w:lang w:val="ru-RU"/>
        </w:rPr>
      </w:pPr>
      <w:r>
        <w:rPr>
          <w:b/>
          <w:lang w:val="ru-RU"/>
        </w:rPr>
        <w:t>Задание на оказание Услуг</w:t>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tbl>
      <w:tblPr>
        <w:tblW w:w="95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jc w:val="both"/>
              <w:rPr>
                <w:sz w:val="22"/>
                <w:szCs w:val="22"/>
              </w:rPr>
            </w:pPr>
            <w:r>
              <w:rPr>
                <w:b/>
                <w:bCs/>
                <w:sz w:val="22"/>
                <w:szCs w:val="22"/>
                <w:lang w:val="ru-RU"/>
              </w:rPr>
              <w:t>ЗАКАЗЧИК:</w:t>
            </w:r>
          </w:p>
          <w:p>
            <w:pPr>
              <w:pStyle w:val="Normal"/>
              <w:widowControl w:val="false"/>
              <w:rPr>
                <w:sz w:val="22"/>
                <w:szCs w:val="22"/>
              </w:rPr>
            </w:pPr>
            <w:r>
              <w:rPr>
                <w:bCs/>
                <w:sz w:val="22"/>
                <w:szCs w:val="22"/>
                <w:lang w:val="ru-RU"/>
              </w:rPr>
              <w:t>Директор</w:t>
            </w:r>
          </w:p>
          <w:p>
            <w:pPr>
              <w:pStyle w:val="Normal"/>
              <w:widowControl w:val="false"/>
              <w:rPr>
                <w:sz w:val="22"/>
                <w:szCs w:val="22"/>
              </w:rPr>
            </w:pPr>
            <w:r>
              <w:rPr>
                <w:bCs/>
                <w:sz w:val="22"/>
                <w:szCs w:val="22"/>
                <w:lang w:val="ru-RU"/>
              </w:rPr>
              <w:t>Камчатского филиала АО «ТК РусГидро»</w:t>
            </w:r>
          </w:p>
          <w:p>
            <w:pPr>
              <w:pStyle w:val="Normal"/>
              <w:widowControl w:val="false"/>
              <w:rPr>
                <w:sz w:val="22"/>
                <w:szCs w:val="22"/>
                <w:lang w:val="ru-RU"/>
              </w:rPr>
            </w:pPr>
            <w:r>
              <w:rPr>
                <w:sz w:val="22"/>
                <w:szCs w:val="22"/>
                <w:lang w:val="ru-RU"/>
              </w:rPr>
            </w:r>
          </w:p>
          <w:p>
            <w:pPr>
              <w:pStyle w:val="Normal"/>
              <w:widowControl w:val="false"/>
              <w:rPr>
                <w:sz w:val="22"/>
                <w:szCs w:val="22"/>
              </w:rPr>
            </w:pPr>
            <w:r>
              <w:rPr>
                <w:sz w:val="22"/>
                <w:szCs w:val="22"/>
                <w:lang w:val="ru-RU"/>
              </w:rPr>
              <w:t>__________________ /Нешев М.В./</w:t>
            </w:r>
          </w:p>
          <w:p>
            <w:pPr>
              <w:pStyle w:val="Normal"/>
              <w:widowControl w:val="false"/>
              <w:rPr>
                <w:sz w:val="22"/>
                <w:szCs w:val="22"/>
              </w:rPr>
            </w:pPr>
            <w:r>
              <w:rPr>
                <w:sz w:val="22"/>
                <w:szCs w:val="22"/>
                <w:lang w:val="ru-RU"/>
              </w:rPr>
              <w:t>м.п.</w:t>
            </w:r>
          </w:p>
        </w:tc>
        <w:tc>
          <w:tcPr>
            <w:tcW w:w="4785" w:type="dxa"/>
            <w:tcBorders/>
          </w:tcPr>
          <w:p>
            <w:pPr>
              <w:pStyle w:val="Normal"/>
              <w:widowControl w:val="false"/>
              <w:rPr>
                <w:sz w:val="22"/>
                <w:szCs w:val="22"/>
              </w:rPr>
            </w:pPr>
            <w:r>
              <w:rPr>
                <w:b/>
                <w:color w:val="000000"/>
                <w:sz w:val="22"/>
                <w:szCs w:val="22"/>
                <w:lang w:val="ru-RU"/>
              </w:rPr>
              <w:t>ИСПОЛНИТЕЛЬ:</w:t>
            </w:r>
          </w:p>
          <w:p>
            <w:pPr>
              <w:pStyle w:val="Normal"/>
              <w:widowControl w:val="false"/>
              <w:rPr>
                <w:color w:val="000000"/>
                <w:sz w:val="22"/>
                <w:szCs w:val="22"/>
                <w:lang w:val="ru-RU"/>
              </w:rPr>
            </w:pPr>
            <w:r>
              <w:rPr>
                <w:color w:val="000000"/>
                <w:sz w:val="22"/>
                <w:szCs w:val="22"/>
                <w:lang w:val="ru-RU"/>
              </w:rPr>
            </w:r>
          </w:p>
          <w:p>
            <w:pPr>
              <w:pStyle w:val="Normal"/>
              <w:widowControl w:val="false"/>
              <w:rPr>
                <w:color w:val="000000"/>
                <w:sz w:val="22"/>
                <w:szCs w:val="22"/>
                <w:lang w:val="ru-RU"/>
              </w:rPr>
            </w:pPr>
            <w:r>
              <w:rPr>
                <w:color w:val="000000"/>
                <w:sz w:val="22"/>
                <w:szCs w:val="22"/>
                <w:lang w:val="ru-RU"/>
              </w:rPr>
            </w:r>
          </w:p>
          <w:p>
            <w:pPr>
              <w:pStyle w:val="Normal"/>
              <w:widowControl w:val="false"/>
              <w:rPr>
                <w:color w:val="000000"/>
                <w:sz w:val="22"/>
                <w:szCs w:val="22"/>
                <w:lang w:val="ru-RU"/>
              </w:rPr>
            </w:pPr>
            <w:r>
              <w:rPr>
                <w:color w:val="000000"/>
                <w:sz w:val="22"/>
                <w:szCs w:val="22"/>
                <w:lang w:val="ru-RU"/>
              </w:rPr>
            </w:r>
          </w:p>
          <w:p>
            <w:pPr>
              <w:pStyle w:val="Normal"/>
              <w:widowControl w:val="false"/>
              <w:rPr>
                <w:sz w:val="22"/>
                <w:szCs w:val="22"/>
              </w:rPr>
            </w:pPr>
            <w:r>
              <w:rPr>
                <w:color w:val="000000"/>
                <w:sz w:val="22"/>
                <w:szCs w:val="22"/>
                <w:lang w:val="ru-RU"/>
              </w:rPr>
              <w:t>__________________ /_____________________/</w:t>
            </w:r>
          </w:p>
          <w:p>
            <w:pPr>
              <w:pStyle w:val="Normal"/>
              <w:widowControl w:val="false"/>
              <w:rPr>
                <w:sz w:val="22"/>
                <w:szCs w:val="22"/>
              </w:rPr>
            </w:pPr>
            <w:r>
              <w:rPr>
                <w:color w:val="000000"/>
                <w:sz w:val="22"/>
                <w:szCs w:val="22"/>
                <w:lang w:val="ru-RU"/>
              </w:rPr>
              <w:t>м.п.</w:t>
            </w:r>
          </w:p>
        </w:tc>
      </w:tr>
      <w:tr>
        <w:trPr/>
        <w:tc>
          <w:tcPr>
            <w:tcW w:w="4785" w:type="dxa"/>
            <w:tcBorders/>
          </w:tcPr>
          <w:p>
            <w:pPr>
              <w:pStyle w:val="Normal"/>
              <w:widowControl w:val="false"/>
              <w:jc w:val="both"/>
              <w:rPr>
                <w:b/>
                <w:bCs/>
                <w:lang w:val="ru-RU"/>
              </w:rPr>
            </w:pPr>
            <w:r>
              <w:rPr>
                <w:b/>
                <w:bCs/>
                <w:lang w:val="ru-RU"/>
              </w:rPr>
            </w:r>
          </w:p>
        </w:tc>
        <w:tc>
          <w:tcPr>
            <w:tcW w:w="4785" w:type="dxa"/>
            <w:tcBorders/>
          </w:tcPr>
          <w:p>
            <w:pPr>
              <w:pStyle w:val="Normal"/>
              <w:widowControl w:val="false"/>
              <w:rPr>
                <w:b/>
                <w:color w:val="000000"/>
                <w:lang w:val="ru-RU"/>
              </w:rPr>
            </w:pPr>
            <w:r>
              <w:rPr>
                <w:b/>
                <w:color w:val="000000"/>
                <w:lang w:val="ru-RU"/>
              </w:rPr>
            </w:r>
          </w:p>
        </w:tc>
      </w:tr>
    </w:tbl>
    <w:p>
      <w:pPr>
        <w:pStyle w:val="Normal"/>
        <w:ind w:firstLine="709"/>
        <w:jc w:val="right"/>
        <w:rPr>
          <w:sz w:val="22"/>
          <w:szCs w:val="22"/>
          <w:lang w:val="ru-RU"/>
        </w:rPr>
      </w:pPr>
      <w:r>
        <w:br w:type="page"/>
      </w:r>
      <w:r>
        <w:rPr>
          <w:sz w:val="22"/>
          <w:szCs w:val="22"/>
          <w:lang w:val="ru-RU"/>
        </w:rPr>
        <w:t>Приложение № 2.1</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sz w:val="22"/>
          <w:szCs w:val="22"/>
          <w:lang w:val="ru-RU"/>
        </w:rPr>
      </w:pPr>
      <w:r>
        <w:rPr>
          <w:sz w:val="22"/>
          <w:szCs w:val="22"/>
          <w:lang w:val="ru-RU"/>
        </w:rPr>
        <w:t xml:space="preserve">              </w:t>
      </w:r>
      <w:r>
        <w:rPr>
          <w:rFonts w:eastAsia="Times New Roman" w:cs="Times New Roman"/>
          <w:color w:val="auto"/>
          <w:kern w:val="0"/>
          <w:sz w:val="22"/>
          <w:szCs w:val="22"/>
          <w:lang w:val="ru-RU" w:eastAsia="x-none" w:bidi="ar-SA"/>
        </w:rPr>
        <w:t>от «____» ________ 202</w:t>
      </w:r>
      <w:r>
        <w:rPr>
          <w:rFonts w:eastAsia="Times New Roman" w:cs="Times New Roman"/>
          <w:color w:val="auto"/>
          <w:kern w:val="0"/>
          <w:sz w:val="22"/>
          <w:szCs w:val="22"/>
          <w:lang w:val="ru-RU" w:eastAsia="x-none" w:bidi="ar-SA"/>
        </w:rPr>
        <w:t>__</w:t>
      </w:r>
      <w:r>
        <w:rPr>
          <w:rFonts w:eastAsia="Times New Roman" w:cs="Times New Roman"/>
          <w:color w:val="auto"/>
          <w:kern w:val="0"/>
          <w:sz w:val="22"/>
          <w:szCs w:val="22"/>
          <w:lang w:val="ru-RU" w:eastAsia="x-none" w:bidi="ar-SA"/>
        </w:rPr>
        <w:t xml:space="preserve"> г. № 2060-РЕМ ПРОД-202</w:t>
      </w:r>
      <w:r>
        <w:rPr>
          <w:rFonts w:eastAsia="Times New Roman" w:cs="Times New Roman"/>
          <w:color w:val="auto"/>
          <w:kern w:val="0"/>
          <w:sz w:val="22"/>
          <w:szCs w:val="22"/>
          <w:lang w:val="ru-RU" w:eastAsia="x-none" w:bidi="ar-SA"/>
        </w:rPr>
        <w:t>7</w:t>
      </w:r>
      <w:r>
        <w:rPr>
          <w:rFonts w:eastAsia="Times New Roman" w:cs="Times New Roman"/>
          <w:color w:val="auto"/>
          <w:kern w:val="0"/>
          <w:sz w:val="22"/>
          <w:szCs w:val="22"/>
          <w:lang w:val="ru-RU" w:eastAsia="x-none" w:bidi="ar-SA"/>
        </w:rPr>
        <w:t>-ТК-КФ</w:t>
      </w:r>
    </w:p>
    <w:p>
      <w:pPr>
        <w:pStyle w:val="Normal"/>
        <w:ind w:firstLine="709"/>
        <w:jc w:val="right"/>
        <w:rPr>
          <w:lang w:val="ru-RU"/>
        </w:rPr>
      </w:pPr>
      <w:r>
        <w:rPr>
          <w:lang w:val="ru-RU"/>
        </w:rPr>
      </w:r>
    </w:p>
    <w:p>
      <w:pPr>
        <w:pStyle w:val="Normal"/>
        <w:ind w:firstLine="709"/>
        <w:jc w:val="right"/>
        <w:rPr>
          <w:lang w:val="ru-RU"/>
        </w:rPr>
      </w:pPr>
      <w:r>
        <w:rPr>
          <w:lang w:val="ru-RU"/>
        </w:rPr>
      </w:r>
    </w:p>
    <w:p>
      <w:pPr>
        <w:pStyle w:val="Normal"/>
        <w:tabs>
          <w:tab w:val="clear" w:pos="709"/>
          <w:tab w:val="left" w:pos="2700" w:leader="none"/>
        </w:tabs>
        <w:jc w:val="center"/>
        <w:rPr>
          <w:b/>
          <w:lang w:val="ru-RU"/>
        </w:rPr>
      </w:pPr>
      <w:r>
        <w:rPr>
          <w:b/>
          <w:lang w:val="ru-RU"/>
        </w:rPr>
        <w:t xml:space="preserve">ЗАЯВКА </w:t>
      </w:r>
    </w:p>
    <w:p>
      <w:pPr>
        <w:pStyle w:val="Normal"/>
        <w:tabs>
          <w:tab w:val="clear" w:pos="709"/>
          <w:tab w:val="left" w:pos="2700" w:leader="none"/>
        </w:tabs>
        <w:jc w:val="center"/>
        <w:rPr>
          <w:lang w:val="ru-RU"/>
        </w:rPr>
      </w:pPr>
      <w:r>
        <w:rPr>
          <w:lang w:val="ru-RU"/>
        </w:rPr>
        <w:t xml:space="preserve">на оказание Услуг </w:t>
      </w:r>
    </w:p>
    <w:p>
      <w:pPr>
        <w:pStyle w:val="Normal"/>
        <w:tabs>
          <w:tab w:val="clear" w:pos="709"/>
          <w:tab w:val="left" w:pos="2700" w:leader="none"/>
        </w:tabs>
        <w:jc w:val="center"/>
        <w:rPr>
          <w:lang w:val="ru-RU"/>
        </w:rPr>
      </w:pPr>
      <w:r>
        <w:rPr>
          <w:lang w:val="ru-RU"/>
        </w:rPr>
        <w:t>по Договору от ___. ___.202 №______________</w:t>
      </w:r>
    </w:p>
    <w:p>
      <w:pPr>
        <w:pStyle w:val="Normal"/>
        <w:tabs>
          <w:tab w:val="clear" w:pos="709"/>
          <w:tab w:val="left" w:pos="2700" w:leader="none"/>
        </w:tabs>
        <w:jc w:val="center"/>
        <w:rPr>
          <w:lang w:val="ru-RU"/>
        </w:rPr>
      </w:pPr>
      <w:r>
        <w:rPr>
          <w:lang w:val="ru-RU"/>
        </w:rPr>
      </w:r>
    </w:p>
    <w:p>
      <w:pPr>
        <w:pStyle w:val="ListParagraph"/>
        <w:numPr>
          <w:ilvl w:val="0"/>
          <w:numId w:val="15"/>
        </w:numPr>
        <w:tabs>
          <w:tab w:val="clear" w:pos="709"/>
          <w:tab w:val="left" w:pos="1134" w:leader="none"/>
        </w:tabs>
        <w:ind w:left="0" w:firstLine="709"/>
        <w:rPr/>
      </w:pPr>
      <w:r>
        <w:rPr/>
        <w:t>Виды услуг:</w:t>
      </w:r>
    </w:p>
    <w:p>
      <w:pPr>
        <w:pStyle w:val="ListParagraph"/>
        <w:numPr>
          <w:ilvl w:val="0"/>
          <w:numId w:val="0"/>
        </w:numPr>
        <w:tabs>
          <w:tab w:val="clear" w:pos="709"/>
          <w:tab w:val="left" w:pos="1134" w:leader="none"/>
        </w:tabs>
        <w:ind w:left="0" w:hanging="0"/>
        <w:rPr>
          <w:highlight w:val="lightGray"/>
        </w:rPr>
      </w:pPr>
      <w:r>
        <w:rPr>
          <w:highlight w:val="lightGray"/>
        </w:rPr>
      </w:r>
    </w:p>
    <w:p>
      <w:pPr>
        <w:pStyle w:val="ListParagraph"/>
        <w:numPr>
          <w:ilvl w:val="0"/>
          <w:numId w:val="15"/>
        </w:numPr>
        <w:tabs>
          <w:tab w:val="clear" w:pos="709"/>
          <w:tab w:val="left" w:pos="1134" w:leader="none"/>
        </w:tabs>
        <w:ind w:left="0" w:firstLine="709"/>
        <w:rPr/>
      </w:pPr>
      <w:r>
        <w:rPr/>
        <w:t>Срок оказания:</w:t>
      </w:r>
    </w:p>
    <w:p>
      <w:pPr>
        <w:pStyle w:val="Normal"/>
        <w:tabs>
          <w:tab w:val="clear" w:pos="709"/>
          <w:tab w:val="left" w:pos="0" w:leader="none"/>
        </w:tabs>
        <w:ind w:firstLine="567"/>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tbl>
      <w:tblPr>
        <w:tblW w:w="95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jc w:val="both"/>
              <w:rPr>
                <w:sz w:val="22"/>
                <w:szCs w:val="22"/>
              </w:rPr>
            </w:pPr>
            <w:r>
              <w:rPr>
                <w:b/>
                <w:bCs/>
                <w:sz w:val="22"/>
                <w:szCs w:val="22"/>
                <w:lang w:val="ru-RU"/>
              </w:rPr>
              <w:t>ЗАКАЗЧИК:</w:t>
            </w:r>
          </w:p>
          <w:p>
            <w:pPr>
              <w:pStyle w:val="Normal"/>
              <w:widowControl w:val="false"/>
              <w:rPr>
                <w:sz w:val="22"/>
                <w:szCs w:val="22"/>
              </w:rPr>
            </w:pPr>
            <w:r>
              <w:rPr>
                <w:bCs/>
                <w:sz w:val="22"/>
                <w:szCs w:val="22"/>
                <w:lang w:val="ru-RU"/>
              </w:rPr>
              <w:t>Директор</w:t>
            </w:r>
          </w:p>
          <w:p>
            <w:pPr>
              <w:pStyle w:val="Normal"/>
              <w:widowControl w:val="false"/>
              <w:rPr>
                <w:sz w:val="22"/>
                <w:szCs w:val="22"/>
              </w:rPr>
            </w:pPr>
            <w:r>
              <w:rPr>
                <w:bCs/>
                <w:sz w:val="22"/>
                <w:szCs w:val="22"/>
                <w:lang w:val="ru-RU"/>
              </w:rPr>
              <w:t>Камчатского филиала АО «ТК РусГидро»</w:t>
            </w:r>
          </w:p>
          <w:p>
            <w:pPr>
              <w:pStyle w:val="Normal"/>
              <w:widowControl w:val="false"/>
              <w:rPr>
                <w:sz w:val="22"/>
                <w:szCs w:val="22"/>
                <w:lang w:val="ru-RU"/>
              </w:rPr>
            </w:pPr>
            <w:r>
              <w:rPr>
                <w:sz w:val="22"/>
                <w:szCs w:val="22"/>
                <w:lang w:val="ru-RU"/>
              </w:rPr>
            </w:r>
          </w:p>
          <w:p>
            <w:pPr>
              <w:pStyle w:val="Normal"/>
              <w:widowControl w:val="false"/>
              <w:rPr>
                <w:sz w:val="22"/>
                <w:szCs w:val="22"/>
              </w:rPr>
            </w:pPr>
            <w:r>
              <w:rPr>
                <w:sz w:val="22"/>
                <w:szCs w:val="22"/>
                <w:lang w:val="ru-RU"/>
              </w:rPr>
              <w:t>__________________ /Нешев М.В./</w:t>
            </w:r>
          </w:p>
          <w:p>
            <w:pPr>
              <w:pStyle w:val="Normal"/>
              <w:widowControl w:val="false"/>
              <w:rPr>
                <w:sz w:val="22"/>
                <w:szCs w:val="22"/>
              </w:rPr>
            </w:pPr>
            <w:r>
              <w:rPr>
                <w:sz w:val="22"/>
                <w:szCs w:val="22"/>
                <w:lang w:val="ru-RU"/>
              </w:rPr>
              <w:t>м.п.</w:t>
            </w:r>
          </w:p>
        </w:tc>
        <w:tc>
          <w:tcPr>
            <w:tcW w:w="4785" w:type="dxa"/>
            <w:tcBorders/>
          </w:tcPr>
          <w:p>
            <w:pPr>
              <w:pStyle w:val="Normal"/>
              <w:widowControl w:val="false"/>
              <w:rPr>
                <w:sz w:val="22"/>
                <w:szCs w:val="22"/>
              </w:rPr>
            </w:pPr>
            <w:r>
              <w:rPr>
                <w:b/>
                <w:color w:val="000000"/>
                <w:sz w:val="22"/>
                <w:szCs w:val="22"/>
                <w:lang w:val="ru-RU"/>
              </w:rPr>
              <w:t>ИСПОЛНИТЕЛЬ:</w:t>
            </w:r>
          </w:p>
          <w:p>
            <w:pPr>
              <w:pStyle w:val="Normal"/>
              <w:widowControl w:val="false"/>
              <w:rPr>
                <w:color w:val="000000"/>
                <w:sz w:val="22"/>
                <w:szCs w:val="22"/>
                <w:lang w:val="ru-RU"/>
              </w:rPr>
            </w:pPr>
            <w:r>
              <w:rPr>
                <w:color w:val="000000"/>
                <w:sz w:val="22"/>
                <w:szCs w:val="22"/>
                <w:lang w:val="ru-RU"/>
              </w:rPr>
            </w:r>
          </w:p>
          <w:p>
            <w:pPr>
              <w:pStyle w:val="Normal"/>
              <w:widowControl w:val="false"/>
              <w:rPr>
                <w:color w:val="000000"/>
                <w:sz w:val="22"/>
                <w:szCs w:val="22"/>
                <w:lang w:val="ru-RU"/>
              </w:rPr>
            </w:pPr>
            <w:r>
              <w:rPr>
                <w:color w:val="000000"/>
                <w:sz w:val="22"/>
                <w:szCs w:val="22"/>
                <w:lang w:val="ru-RU"/>
              </w:rPr>
            </w:r>
          </w:p>
          <w:p>
            <w:pPr>
              <w:pStyle w:val="Normal"/>
              <w:widowControl w:val="false"/>
              <w:rPr>
                <w:color w:val="000000"/>
                <w:sz w:val="22"/>
                <w:szCs w:val="22"/>
                <w:lang w:val="ru-RU"/>
              </w:rPr>
            </w:pPr>
            <w:r>
              <w:rPr>
                <w:color w:val="000000"/>
                <w:sz w:val="22"/>
                <w:szCs w:val="22"/>
                <w:lang w:val="ru-RU"/>
              </w:rPr>
            </w:r>
          </w:p>
          <w:p>
            <w:pPr>
              <w:pStyle w:val="Normal"/>
              <w:widowControl w:val="false"/>
              <w:rPr>
                <w:sz w:val="22"/>
                <w:szCs w:val="22"/>
              </w:rPr>
            </w:pPr>
            <w:r>
              <w:rPr>
                <w:color w:val="000000"/>
                <w:sz w:val="22"/>
                <w:szCs w:val="22"/>
                <w:lang w:val="ru-RU"/>
              </w:rPr>
              <w:t>__________________ /_____________________/</w:t>
            </w:r>
          </w:p>
          <w:p>
            <w:pPr>
              <w:pStyle w:val="Normal"/>
              <w:widowControl w:val="false"/>
              <w:rPr>
                <w:sz w:val="22"/>
                <w:szCs w:val="22"/>
              </w:rPr>
            </w:pPr>
            <w:r>
              <w:rPr>
                <w:color w:val="000000"/>
                <w:sz w:val="22"/>
                <w:szCs w:val="22"/>
                <w:lang w:val="ru-RU"/>
              </w:rPr>
              <w:t>м.п.</w:t>
            </w:r>
          </w:p>
        </w:tc>
      </w:tr>
      <w:tr>
        <w:trPr/>
        <w:tc>
          <w:tcPr>
            <w:tcW w:w="4785" w:type="dxa"/>
            <w:tcBorders/>
          </w:tcPr>
          <w:p>
            <w:pPr>
              <w:pStyle w:val="Normal"/>
              <w:widowControl w:val="false"/>
              <w:jc w:val="both"/>
              <w:rPr>
                <w:b/>
                <w:bCs/>
                <w:lang w:val="ru-RU"/>
              </w:rPr>
            </w:pPr>
            <w:r>
              <w:rPr>
                <w:b/>
                <w:bCs/>
                <w:lang w:val="ru-RU"/>
              </w:rPr>
            </w:r>
          </w:p>
        </w:tc>
        <w:tc>
          <w:tcPr>
            <w:tcW w:w="4785" w:type="dxa"/>
            <w:tcBorders/>
          </w:tcPr>
          <w:p>
            <w:pPr>
              <w:pStyle w:val="Normal"/>
              <w:widowControl w:val="false"/>
              <w:rPr>
                <w:b/>
                <w:color w:val="000000"/>
                <w:lang w:val="ru-RU"/>
              </w:rPr>
            </w:pPr>
            <w:r>
              <w:rPr>
                <w:b/>
                <w:color w:val="000000"/>
                <w:lang w:val="ru-RU"/>
              </w:rPr>
            </w:r>
          </w:p>
        </w:tc>
      </w:tr>
    </w:tbl>
    <w:p>
      <w:pPr>
        <w:pStyle w:val="Normal"/>
        <w:rPr>
          <w:lang w:val="ru-RU"/>
        </w:rPr>
      </w:pPr>
      <w:r>
        <w:rPr>
          <w:lang w:val="ru-RU"/>
        </w:rPr>
      </w:r>
      <w:r>
        <w:br w:type="page"/>
      </w:r>
    </w:p>
    <w:p>
      <w:pPr>
        <w:pStyle w:val="Normal"/>
        <w:ind w:firstLine="709"/>
        <w:jc w:val="right"/>
        <w:rPr>
          <w:sz w:val="22"/>
          <w:szCs w:val="22"/>
          <w:lang w:val="ru-RU"/>
        </w:rPr>
      </w:pPr>
      <w:r>
        <w:rPr>
          <w:sz w:val="22"/>
          <w:szCs w:val="22"/>
          <w:lang w:val="ru-RU"/>
        </w:rPr>
        <w:t>Приложение № 2.2.</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lang w:val="ru-RU"/>
        </w:rPr>
      </w:pPr>
      <w:r>
        <w:rPr>
          <w:sz w:val="22"/>
          <w:szCs w:val="22"/>
          <w:lang w:val="ru-RU"/>
        </w:rPr>
        <w:t xml:space="preserve">              </w:t>
      </w:r>
      <w:r>
        <w:rPr>
          <w:rFonts w:eastAsia="Times New Roman" w:cs="Times New Roman"/>
          <w:color w:val="auto"/>
          <w:kern w:val="0"/>
          <w:sz w:val="22"/>
          <w:szCs w:val="22"/>
          <w:lang w:val="ru-RU" w:eastAsia="x-none" w:bidi="ar-SA"/>
        </w:rPr>
        <w:t>от «____» ________ 202</w:t>
      </w:r>
      <w:r>
        <w:rPr>
          <w:rFonts w:eastAsia="Times New Roman" w:cs="Times New Roman"/>
          <w:color w:val="auto"/>
          <w:kern w:val="0"/>
          <w:sz w:val="22"/>
          <w:szCs w:val="22"/>
          <w:lang w:val="ru-RU" w:eastAsia="x-none" w:bidi="ar-SA"/>
        </w:rPr>
        <w:t>__</w:t>
      </w:r>
      <w:r>
        <w:rPr>
          <w:rFonts w:eastAsia="Times New Roman" w:cs="Times New Roman"/>
          <w:color w:val="auto"/>
          <w:kern w:val="0"/>
          <w:sz w:val="22"/>
          <w:szCs w:val="22"/>
          <w:lang w:val="ru-RU" w:eastAsia="x-none" w:bidi="ar-SA"/>
        </w:rPr>
        <w:t xml:space="preserve"> г. № 2060-РЕМ ПРОД-202</w:t>
      </w:r>
      <w:r>
        <w:rPr>
          <w:rFonts w:eastAsia="Times New Roman" w:cs="Times New Roman"/>
          <w:color w:val="auto"/>
          <w:kern w:val="0"/>
          <w:sz w:val="22"/>
          <w:szCs w:val="22"/>
          <w:lang w:val="ru-RU" w:eastAsia="x-none" w:bidi="ar-SA"/>
        </w:rPr>
        <w:t>7</w:t>
      </w:r>
      <w:r>
        <w:rPr>
          <w:rFonts w:eastAsia="Times New Roman" w:cs="Times New Roman"/>
          <w:color w:val="auto"/>
          <w:kern w:val="0"/>
          <w:sz w:val="22"/>
          <w:szCs w:val="22"/>
          <w:lang w:val="ru-RU" w:eastAsia="x-none" w:bidi="ar-SA"/>
        </w:rPr>
        <w:t>-ТК-КФ</w:t>
      </w:r>
    </w:p>
    <w:p>
      <w:pPr>
        <w:pStyle w:val="Normal"/>
        <w:jc w:val="right"/>
        <w:rPr>
          <w:lang w:val="ru-RU"/>
        </w:rPr>
      </w:pPr>
      <w:r>
        <w:rPr>
          <w:lang w:val="ru-RU"/>
        </w:rPr>
      </w:r>
    </w:p>
    <w:p>
      <w:pPr>
        <w:pStyle w:val="Normal"/>
        <w:tabs>
          <w:tab w:val="clear" w:pos="709"/>
          <w:tab w:val="left" w:pos="0" w:leader="none"/>
        </w:tabs>
        <w:jc w:val="center"/>
        <w:rPr>
          <w:b/>
          <w:lang w:val="ru-RU"/>
        </w:rPr>
      </w:pPr>
      <w:r>
        <w:rPr>
          <w:b/>
          <w:lang w:val="ru-RU"/>
        </w:rPr>
        <w:t xml:space="preserve">Расчет стоимости Услуг </w:t>
      </w:r>
    </w:p>
    <w:p>
      <w:pPr>
        <w:pStyle w:val="Normal"/>
        <w:tabs>
          <w:tab w:val="clear" w:pos="709"/>
          <w:tab w:val="left" w:pos="0" w:leader="none"/>
        </w:tabs>
        <w:jc w:val="center"/>
        <w:rPr>
          <w:b/>
          <w:lang w:val="ru-RU"/>
        </w:rPr>
      </w:pPr>
      <w:r>
        <w:rPr>
          <w:b/>
          <w:lang w:val="ru-RU"/>
        </w:rPr>
        <w:t>по Заявке №___ от «___»_____________________</w:t>
      </w:r>
    </w:p>
    <w:p>
      <w:pPr>
        <w:pStyle w:val="Normal"/>
        <w:jc w:val="center"/>
        <w:rPr>
          <w:b/>
          <w:u w:val="single"/>
          <w:lang w:val="ru-RU"/>
        </w:rPr>
      </w:pPr>
      <w:r>
        <w:rPr>
          <w:b/>
          <w:u w:val="single"/>
          <w:lang w:val="ru-RU"/>
        </w:rPr>
      </w:r>
    </w:p>
    <w:tbl>
      <w:tblPr>
        <w:tblW w:w="9776" w:type="dxa"/>
        <w:jc w:val="center"/>
        <w:tblInd w:w="0" w:type="dxa"/>
        <w:tblLayout w:type="fixed"/>
        <w:tblCellMar>
          <w:top w:w="0" w:type="dxa"/>
          <w:left w:w="108" w:type="dxa"/>
          <w:bottom w:w="0" w:type="dxa"/>
          <w:right w:w="108" w:type="dxa"/>
        </w:tblCellMar>
        <w:tblLook w:val="04a0" w:noHBand="0" w:noVBand="1" w:firstColumn="1" w:lastRow="0" w:lastColumn="0" w:firstRow="1"/>
      </w:tblPr>
      <w:tblGrid>
        <w:gridCol w:w="689"/>
        <w:gridCol w:w="3703"/>
        <w:gridCol w:w="988"/>
        <w:gridCol w:w="963"/>
        <w:gridCol w:w="1163"/>
        <w:gridCol w:w="2269"/>
      </w:tblGrid>
      <w:tr>
        <w:trPr>
          <w:trHeight w:val="330" w:hRule="atLeast"/>
        </w:trPr>
        <w:tc>
          <w:tcPr>
            <w:tcW w:w="689"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lang w:val="ru-RU"/>
              </w:rPr>
            </w:pPr>
            <w:r>
              <w:rPr>
                <w:lang w:val="ru-RU"/>
              </w:rPr>
              <w:t xml:space="preserve">№ </w:t>
            </w:r>
            <w:r>
              <w:rPr>
                <w:lang w:val="ru-RU"/>
              </w:rPr>
              <w:t>п/п</w:t>
            </w:r>
          </w:p>
        </w:tc>
        <w:tc>
          <w:tcPr>
            <w:tcW w:w="3703"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lang w:val="ru-RU"/>
              </w:rPr>
            </w:pPr>
            <w:r>
              <w:rPr>
                <w:lang w:val="ru-RU"/>
              </w:rPr>
              <w:t>Наименование услуг / этапа услуг</w:t>
            </w:r>
          </w:p>
        </w:tc>
        <w:tc>
          <w:tcPr>
            <w:tcW w:w="988"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lang w:val="ru-RU"/>
              </w:rPr>
            </w:pPr>
            <w:r>
              <w:rPr>
                <w:lang w:val="ru-RU"/>
              </w:rPr>
              <w:t>Ед.Изм.</w:t>
            </w:r>
          </w:p>
        </w:tc>
        <w:tc>
          <w:tcPr>
            <w:tcW w:w="963"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lang w:val="ru-RU"/>
              </w:rPr>
            </w:pPr>
            <w:r>
              <w:rPr>
                <w:lang w:val="ru-RU"/>
              </w:rPr>
              <w:t>Кол-во</w:t>
            </w:r>
          </w:p>
        </w:tc>
        <w:tc>
          <w:tcPr>
            <w:tcW w:w="1163"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lang w:val="ru-RU"/>
              </w:rPr>
            </w:pPr>
            <w:r>
              <w:rPr>
                <w:lang w:val="ru-RU"/>
              </w:rPr>
              <w:t>Цена, руб., без НДС</w:t>
            </w:r>
          </w:p>
        </w:tc>
        <w:tc>
          <w:tcPr>
            <w:tcW w:w="2269"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lang w:val="ru-RU"/>
              </w:rPr>
            </w:pPr>
            <w:r>
              <w:rPr>
                <w:lang w:val="ru-RU"/>
              </w:rPr>
              <w:t>Стоимость, руб., без НДС</w:t>
            </w:r>
          </w:p>
        </w:tc>
      </w:tr>
      <w:tr>
        <w:trPr>
          <w:trHeight w:val="330" w:hRule="atLeast"/>
        </w:trPr>
        <w:tc>
          <w:tcPr>
            <w:tcW w:w="68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lang w:val="ru-RU"/>
              </w:rPr>
            </w:pPr>
            <w:r>
              <w:rPr>
                <w:lang w:val="ru-RU"/>
              </w:rPr>
            </w:r>
          </w:p>
        </w:tc>
        <w:tc>
          <w:tcPr>
            <w:tcW w:w="370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lang w:val="ru-RU"/>
              </w:rPr>
            </w:pPr>
            <w:r>
              <w:rPr>
                <w:lang w:val="ru-RU"/>
              </w:rPr>
            </w:r>
          </w:p>
        </w:tc>
        <w:tc>
          <w:tcPr>
            <w:tcW w:w="988"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lang w:val="ru-RU"/>
              </w:rPr>
            </w:pPr>
            <w:r>
              <w:rPr>
                <w:lang w:val="ru-RU"/>
              </w:rPr>
            </w:r>
          </w:p>
        </w:tc>
        <w:tc>
          <w:tcPr>
            <w:tcW w:w="96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lang w:val="ru-RU"/>
              </w:rPr>
            </w:pPr>
            <w:r>
              <w:rPr>
                <w:lang w:val="ru-RU"/>
              </w:rPr>
            </w:r>
          </w:p>
        </w:tc>
        <w:tc>
          <w:tcPr>
            <w:tcW w:w="116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lang w:val="ru-RU"/>
              </w:rPr>
            </w:pPr>
            <w:r>
              <w:rPr>
                <w:lang w:val="ru-RU"/>
              </w:rPr>
            </w:r>
          </w:p>
        </w:tc>
        <w:tc>
          <w:tcPr>
            <w:tcW w:w="226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lang w:val="ru-RU"/>
              </w:rPr>
            </w:pPr>
            <w:r>
              <w:rPr>
                <w:lang w:val="ru-RU"/>
              </w:rPr>
            </w:r>
          </w:p>
        </w:tc>
      </w:tr>
      <w:tr>
        <w:trPr>
          <w:trHeight w:val="330" w:hRule="atLeast"/>
        </w:trPr>
        <w:tc>
          <w:tcPr>
            <w:tcW w:w="689" w:type="dxa"/>
            <w:tcBorders>
              <w:left w:val="single" w:sz="4" w:space="0" w:color="000000"/>
              <w:bottom w:val="single" w:sz="4" w:space="0" w:color="000000"/>
              <w:right w:val="single" w:sz="4" w:space="0" w:color="000000"/>
            </w:tcBorders>
            <w:shd w:color="auto" w:fill="auto" w:val="clear"/>
            <w:vAlign w:val="center"/>
          </w:tcPr>
          <w:p>
            <w:pPr>
              <w:pStyle w:val="ListParagraph"/>
              <w:widowControl w:val="false"/>
              <w:numPr>
                <w:ilvl w:val="0"/>
                <w:numId w:val="0"/>
              </w:numPr>
              <w:suppressAutoHyphens w:val="false"/>
              <w:ind w:left="360" w:hanging="0"/>
              <w:jc w:val="right"/>
              <w:rPr/>
            </w:pPr>
            <w:r>
              <w:rPr/>
            </w:r>
          </w:p>
        </w:tc>
        <w:tc>
          <w:tcPr>
            <w:tcW w:w="3703" w:type="dxa"/>
            <w:tcBorders>
              <w:top w:val="single" w:sz="8"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lang w:val="ru-RU"/>
              </w:rPr>
            </w:r>
          </w:p>
        </w:tc>
        <w:tc>
          <w:tcPr>
            <w:tcW w:w="988" w:type="dxa"/>
            <w:tcBorders>
              <w:bottom w:val="single" w:sz="4" w:space="0" w:color="000000"/>
              <w:right w:val="single" w:sz="4" w:space="0" w:color="000000"/>
            </w:tcBorders>
            <w:shd w:color="auto" w:fill="auto" w:val="clear"/>
            <w:vAlign w:val="center"/>
          </w:tcPr>
          <w:p>
            <w:pPr>
              <w:pStyle w:val="Normal"/>
              <w:widowControl w:val="false"/>
              <w:jc w:val="center"/>
              <w:rPr>
                <w:lang w:val="ru-RU"/>
              </w:rPr>
            </w:pPr>
            <w:r>
              <w:rPr>
                <w:lang w:val="ru-RU"/>
              </w:rPr>
            </w:r>
          </w:p>
        </w:tc>
        <w:tc>
          <w:tcPr>
            <w:tcW w:w="963" w:type="dxa"/>
            <w:tcBorders>
              <w:top w:val="single" w:sz="8" w:space="0" w:color="000000"/>
              <w:left w:val="single" w:sz="4" w:space="0" w:color="000000"/>
              <w:bottom w:val="single" w:sz="4" w:space="0" w:color="000000"/>
              <w:right w:val="single" w:sz="8" w:space="0" w:color="000000"/>
            </w:tcBorders>
            <w:shd w:color="auto" w:fill="auto" w:val="clear"/>
            <w:vAlign w:val="center"/>
          </w:tcPr>
          <w:p>
            <w:pPr>
              <w:pStyle w:val="Normal"/>
              <w:widowControl w:val="false"/>
              <w:jc w:val="center"/>
              <w:rPr>
                <w:lang w:val="ru-RU"/>
              </w:rPr>
            </w:pPr>
            <w:r>
              <w:rPr>
                <w:lang w:val="ru-RU"/>
              </w:rPr>
            </w:r>
          </w:p>
        </w:tc>
        <w:tc>
          <w:tcPr>
            <w:tcW w:w="1163" w:type="dxa"/>
            <w:tcBorders>
              <w:bottom w:val="single" w:sz="4" w:space="0" w:color="000000"/>
              <w:right w:val="single" w:sz="4" w:space="0" w:color="000000"/>
            </w:tcBorders>
            <w:shd w:color="auto" w:fill="auto" w:val="clear"/>
            <w:vAlign w:val="center"/>
          </w:tcPr>
          <w:p>
            <w:pPr>
              <w:pStyle w:val="Normal"/>
              <w:widowControl w:val="false"/>
              <w:jc w:val="center"/>
              <w:rPr>
                <w:lang w:val="ru-RU"/>
              </w:rPr>
            </w:pPr>
            <w:r>
              <w:rPr>
                <w:lang w:val="ru-RU"/>
              </w:rPr>
            </w:r>
          </w:p>
        </w:tc>
        <w:tc>
          <w:tcPr>
            <w:tcW w:w="2269" w:type="dxa"/>
            <w:tcBorders>
              <w:bottom w:val="single" w:sz="4" w:space="0" w:color="000000"/>
              <w:right w:val="single" w:sz="4" w:space="0" w:color="000000"/>
            </w:tcBorders>
            <w:shd w:color="auto" w:fill="auto" w:val="clear"/>
            <w:vAlign w:val="center"/>
          </w:tcPr>
          <w:p>
            <w:pPr>
              <w:pStyle w:val="Normal"/>
              <w:widowControl w:val="false"/>
              <w:jc w:val="center"/>
              <w:rPr>
                <w:lang w:val="ru-RU"/>
              </w:rPr>
            </w:pPr>
            <w:r>
              <w:rPr>
                <w:lang w:val="ru-RU"/>
              </w:rPr>
            </w:r>
          </w:p>
        </w:tc>
      </w:tr>
      <w:tr>
        <w:trPr>
          <w:trHeight w:val="330" w:hRule="atLeast"/>
        </w:trPr>
        <w:tc>
          <w:tcPr>
            <w:tcW w:w="689" w:type="dxa"/>
            <w:tcBorders>
              <w:left w:val="single" w:sz="4" w:space="0" w:color="000000"/>
              <w:bottom w:val="single" w:sz="4" w:space="0" w:color="000000"/>
              <w:right w:val="single" w:sz="4" w:space="0" w:color="000000"/>
            </w:tcBorders>
            <w:shd w:color="auto" w:fill="auto" w:val="clear"/>
            <w:vAlign w:val="center"/>
          </w:tcPr>
          <w:p>
            <w:pPr>
              <w:pStyle w:val="ListParagraph"/>
              <w:widowControl w:val="false"/>
              <w:numPr>
                <w:ilvl w:val="0"/>
                <w:numId w:val="0"/>
              </w:numPr>
              <w:suppressAutoHyphens w:val="false"/>
              <w:ind w:left="360" w:hanging="0"/>
              <w:jc w:val="right"/>
              <w:rPr/>
            </w:pPr>
            <w:r>
              <w:rPr/>
            </w:r>
          </w:p>
        </w:tc>
        <w:tc>
          <w:tcPr>
            <w:tcW w:w="3703" w:type="dxa"/>
            <w:tcBorders>
              <w:left w:val="single" w:sz="4" w:space="0" w:color="000000"/>
              <w:bottom w:val="single" w:sz="4" w:space="0" w:color="000000"/>
              <w:right w:val="single" w:sz="4" w:space="0" w:color="000000"/>
            </w:tcBorders>
            <w:shd w:color="auto" w:fill="auto" w:val="clear"/>
          </w:tcPr>
          <w:p>
            <w:pPr>
              <w:pStyle w:val="Normal"/>
              <w:widowControl w:val="false"/>
              <w:rPr>
                <w:lang w:val="ru-RU"/>
              </w:rPr>
            </w:pPr>
            <w:r>
              <w:rPr>
                <w:lang w:val="ru-RU"/>
              </w:rPr>
            </w:r>
          </w:p>
        </w:tc>
        <w:tc>
          <w:tcPr>
            <w:tcW w:w="988" w:type="dxa"/>
            <w:tcBorders>
              <w:bottom w:val="single" w:sz="4" w:space="0" w:color="000000"/>
              <w:right w:val="single" w:sz="4" w:space="0" w:color="000000"/>
            </w:tcBorders>
            <w:shd w:color="auto" w:fill="auto" w:val="clear"/>
            <w:vAlign w:val="center"/>
          </w:tcPr>
          <w:p>
            <w:pPr>
              <w:pStyle w:val="Normal"/>
              <w:widowControl w:val="false"/>
              <w:jc w:val="center"/>
              <w:rPr>
                <w:lang w:val="ru-RU"/>
              </w:rPr>
            </w:pPr>
            <w:r>
              <w:rPr>
                <w:lang w:val="ru-RU"/>
              </w:rPr>
            </w:r>
          </w:p>
        </w:tc>
        <w:tc>
          <w:tcPr>
            <w:tcW w:w="963" w:type="dxa"/>
            <w:tcBorders>
              <w:left w:val="single" w:sz="4" w:space="0" w:color="000000"/>
              <w:bottom w:val="single" w:sz="4" w:space="0" w:color="000000"/>
              <w:right w:val="single" w:sz="8" w:space="0" w:color="000000"/>
            </w:tcBorders>
            <w:shd w:color="auto" w:fill="auto" w:val="clear"/>
            <w:vAlign w:val="center"/>
          </w:tcPr>
          <w:p>
            <w:pPr>
              <w:pStyle w:val="Normal"/>
              <w:widowControl w:val="false"/>
              <w:jc w:val="center"/>
              <w:rPr>
                <w:lang w:val="ru-RU"/>
              </w:rPr>
            </w:pPr>
            <w:r>
              <w:rPr>
                <w:lang w:val="ru-RU"/>
              </w:rPr>
            </w:r>
          </w:p>
        </w:tc>
        <w:tc>
          <w:tcPr>
            <w:tcW w:w="1163" w:type="dxa"/>
            <w:tcBorders>
              <w:bottom w:val="single" w:sz="4" w:space="0" w:color="000000"/>
              <w:right w:val="single" w:sz="4" w:space="0" w:color="000000"/>
            </w:tcBorders>
            <w:shd w:color="auto" w:fill="auto" w:val="clear"/>
            <w:vAlign w:val="center"/>
          </w:tcPr>
          <w:p>
            <w:pPr>
              <w:pStyle w:val="Normal"/>
              <w:widowControl w:val="false"/>
              <w:jc w:val="center"/>
              <w:rPr>
                <w:lang w:val="ru-RU"/>
              </w:rPr>
            </w:pPr>
            <w:r>
              <w:rPr>
                <w:lang w:val="ru-RU"/>
              </w:rPr>
            </w:r>
          </w:p>
        </w:tc>
        <w:tc>
          <w:tcPr>
            <w:tcW w:w="2269" w:type="dxa"/>
            <w:tcBorders>
              <w:bottom w:val="single" w:sz="4" w:space="0" w:color="000000"/>
              <w:right w:val="single" w:sz="4" w:space="0" w:color="000000"/>
            </w:tcBorders>
            <w:shd w:color="auto" w:fill="auto" w:val="clear"/>
            <w:vAlign w:val="center"/>
          </w:tcPr>
          <w:p>
            <w:pPr>
              <w:pStyle w:val="Normal"/>
              <w:widowControl w:val="false"/>
              <w:jc w:val="center"/>
              <w:rPr>
                <w:lang w:val="ru-RU"/>
              </w:rPr>
            </w:pPr>
            <w:r>
              <w:rPr>
                <w:lang w:val="ru-RU"/>
              </w:rPr>
            </w:r>
          </w:p>
        </w:tc>
      </w:tr>
      <w:tr>
        <w:trPr>
          <w:trHeight w:val="330" w:hRule="atLeast"/>
        </w:trPr>
        <w:tc>
          <w:tcPr>
            <w:tcW w:w="689" w:type="dxa"/>
            <w:tcBorders>
              <w:left w:val="single" w:sz="4" w:space="0" w:color="000000"/>
              <w:bottom w:val="single" w:sz="4" w:space="0" w:color="000000"/>
              <w:right w:val="single" w:sz="4" w:space="0" w:color="000000"/>
            </w:tcBorders>
            <w:shd w:color="auto" w:fill="auto" w:val="clear"/>
            <w:vAlign w:val="center"/>
          </w:tcPr>
          <w:p>
            <w:pPr>
              <w:pStyle w:val="ListParagraph"/>
              <w:widowControl w:val="false"/>
              <w:numPr>
                <w:ilvl w:val="0"/>
                <w:numId w:val="0"/>
              </w:numPr>
              <w:suppressAutoHyphens w:val="false"/>
              <w:ind w:left="360" w:hanging="0"/>
              <w:jc w:val="right"/>
              <w:rPr/>
            </w:pPr>
            <w:r>
              <w:rPr/>
            </w:r>
          </w:p>
        </w:tc>
        <w:tc>
          <w:tcPr>
            <w:tcW w:w="3703" w:type="dxa"/>
            <w:tcBorders>
              <w:left w:val="single" w:sz="4" w:space="0" w:color="000000"/>
              <w:bottom w:val="single" w:sz="4" w:space="0" w:color="000000"/>
              <w:right w:val="single" w:sz="4" w:space="0" w:color="000000"/>
            </w:tcBorders>
            <w:shd w:color="auto" w:fill="auto" w:val="clear"/>
          </w:tcPr>
          <w:p>
            <w:pPr>
              <w:pStyle w:val="Normal"/>
              <w:widowControl w:val="false"/>
              <w:rPr>
                <w:lang w:val="ru-RU"/>
              </w:rPr>
            </w:pPr>
            <w:r>
              <w:rPr>
                <w:lang w:val="ru-RU"/>
              </w:rPr>
            </w:r>
          </w:p>
        </w:tc>
        <w:tc>
          <w:tcPr>
            <w:tcW w:w="988" w:type="dxa"/>
            <w:tcBorders>
              <w:bottom w:val="single" w:sz="4" w:space="0" w:color="000000"/>
              <w:right w:val="single" w:sz="4" w:space="0" w:color="000000"/>
            </w:tcBorders>
            <w:shd w:color="auto" w:fill="auto" w:val="clear"/>
            <w:vAlign w:val="center"/>
          </w:tcPr>
          <w:p>
            <w:pPr>
              <w:pStyle w:val="Normal"/>
              <w:widowControl w:val="false"/>
              <w:jc w:val="center"/>
              <w:rPr>
                <w:lang w:val="ru-RU"/>
              </w:rPr>
            </w:pPr>
            <w:r>
              <w:rPr>
                <w:lang w:val="ru-RU"/>
              </w:rPr>
            </w:r>
          </w:p>
        </w:tc>
        <w:tc>
          <w:tcPr>
            <w:tcW w:w="963" w:type="dxa"/>
            <w:tcBorders>
              <w:left w:val="single" w:sz="4" w:space="0" w:color="000000"/>
              <w:bottom w:val="single" w:sz="4" w:space="0" w:color="000000"/>
              <w:right w:val="single" w:sz="8" w:space="0" w:color="000000"/>
            </w:tcBorders>
            <w:shd w:color="auto" w:fill="auto" w:val="clear"/>
            <w:vAlign w:val="center"/>
          </w:tcPr>
          <w:p>
            <w:pPr>
              <w:pStyle w:val="Normal"/>
              <w:widowControl w:val="false"/>
              <w:jc w:val="center"/>
              <w:rPr>
                <w:lang w:val="ru-RU"/>
              </w:rPr>
            </w:pPr>
            <w:r>
              <w:rPr>
                <w:lang w:val="ru-RU"/>
              </w:rPr>
            </w:r>
          </w:p>
        </w:tc>
        <w:tc>
          <w:tcPr>
            <w:tcW w:w="1163" w:type="dxa"/>
            <w:tcBorders>
              <w:bottom w:val="single" w:sz="4" w:space="0" w:color="000000"/>
              <w:right w:val="single" w:sz="4" w:space="0" w:color="000000"/>
            </w:tcBorders>
            <w:shd w:color="auto" w:fill="auto" w:val="clear"/>
            <w:vAlign w:val="center"/>
          </w:tcPr>
          <w:p>
            <w:pPr>
              <w:pStyle w:val="Normal"/>
              <w:widowControl w:val="false"/>
              <w:jc w:val="center"/>
              <w:rPr>
                <w:lang w:val="ru-RU"/>
              </w:rPr>
            </w:pPr>
            <w:r>
              <w:rPr>
                <w:lang w:val="ru-RU"/>
              </w:rPr>
            </w:r>
          </w:p>
        </w:tc>
        <w:tc>
          <w:tcPr>
            <w:tcW w:w="2269" w:type="dxa"/>
            <w:tcBorders>
              <w:bottom w:val="single" w:sz="4" w:space="0" w:color="000000"/>
              <w:right w:val="single" w:sz="4" w:space="0" w:color="000000"/>
            </w:tcBorders>
            <w:shd w:color="auto" w:fill="auto" w:val="clear"/>
            <w:vAlign w:val="center"/>
          </w:tcPr>
          <w:p>
            <w:pPr>
              <w:pStyle w:val="Normal"/>
              <w:widowControl w:val="false"/>
              <w:jc w:val="center"/>
              <w:rPr>
                <w:lang w:val="ru-RU"/>
              </w:rPr>
            </w:pPr>
            <w:r>
              <w:rPr>
                <w:lang w:val="ru-RU"/>
              </w:rPr>
            </w:r>
          </w:p>
        </w:tc>
      </w:tr>
      <w:tr>
        <w:trPr>
          <w:trHeight w:val="330" w:hRule="atLeast"/>
        </w:trPr>
        <w:tc>
          <w:tcPr>
            <w:tcW w:w="689" w:type="dxa"/>
            <w:tcBorders>
              <w:left w:val="single" w:sz="4" w:space="0" w:color="000000"/>
              <w:bottom w:val="single" w:sz="4" w:space="0" w:color="000000"/>
              <w:right w:val="single" w:sz="4" w:space="0" w:color="000000"/>
            </w:tcBorders>
            <w:shd w:color="auto" w:fill="auto" w:val="clear"/>
            <w:vAlign w:val="center"/>
          </w:tcPr>
          <w:p>
            <w:pPr>
              <w:pStyle w:val="ListParagraph"/>
              <w:widowControl w:val="false"/>
              <w:numPr>
                <w:ilvl w:val="0"/>
                <w:numId w:val="0"/>
              </w:numPr>
              <w:suppressAutoHyphens w:val="false"/>
              <w:ind w:left="360" w:hanging="0"/>
              <w:jc w:val="right"/>
              <w:rPr/>
            </w:pPr>
            <w:r>
              <w:rPr/>
            </w:r>
          </w:p>
        </w:tc>
        <w:tc>
          <w:tcPr>
            <w:tcW w:w="3703" w:type="dxa"/>
            <w:tcBorders>
              <w:left w:val="single" w:sz="4" w:space="0" w:color="000000"/>
              <w:bottom w:val="single" w:sz="4" w:space="0" w:color="000000"/>
              <w:right w:val="single" w:sz="4" w:space="0" w:color="000000"/>
            </w:tcBorders>
            <w:shd w:color="auto" w:fill="auto" w:val="clear"/>
          </w:tcPr>
          <w:p>
            <w:pPr>
              <w:pStyle w:val="Normal"/>
              <w:widowControl w:val="false"/>
              <w:rPr>
                <w:lang w:val="ru-RU"/>
              </w:rPr>
            </w:pPr>
            <w:r>
              <w:rPr>
                <w:lang w:val="ru-RU"/>
              </w:rPr>
            </w:r>
          </w:p>
        </w:tc>
        <w:tc>
          <w:tcPr>
            <w:tcW w:w="988" w:type="dxa"/>
            <w:tcBorders>
              <w:bottom w:val="single" w:sz="4" w:space="0" w:color="000000"/>
              <w:right w:val="single" w:sz="4" w:space="0" w:color="000000"/>
            </w:tcBorders>
            <w:shd w:color="auto" w:fill="auto" w:val="clear"/>
            <w:vAlign w:val="center"/>
          </w:tcPr>
          <w:p>
            <w:pPr>
              <w:pStyle w:val="Normal"/>
              <w:widowControl w:val="false"/>
              <w:jc w:val="center"/>
              <w:rPr>
                <w:lang w:val="ru-RU"/>
              </w:rPr>
            </w:pPr>
            <w:r>
              <w:rPr>
                <w:lang w:val="ru-RU"/>
              </w:rPr>
            </w:r>
          </w:p>
        </w:tc>
        <w:tc>
          <w:tcPr>
            <w:tcW w:w="963" w:type="dxa"/>
            <w:tcBorders>
              <w:left w:val="single" w:sz="4" w:space="0" w:color="000000"/>
              <w:bottom w:val="single" w:sz="4" w:space="0" w:color="000000"/>
              <w:right w:val="single" w:sz="8" w:space="0" w:color="000000"/>
            </w:tcBorders>
            <w:shd w:color="auto" w:fill="auto" w:val="clear"/>
            <w:vAlign w:val="center"/>
          </w:tcPr>
          <w:p>
            <w:pPr>
              <w:pStyle w:val="Normal"/>
              <w:widowControl w:val="false"/>
              <w:jc w:val="center"/>
              <w:rPr>
                <w:lang w:val="ru-RU"/>
              </w:rPr>
            </w:pPr>
            <w:r>
              <w:rPr>
                <w:lang w:val="ru-RU"/>
              </w:rPr>
            </w:r>
          </w:p>
        </w:tc>
        <w:tc>
          <w:tcPr>
            <w:tcW w:w="1163" w:type="dxa"/>
            <w:tcBorders>
              <w:bottom w:val="single" w:sz="4" w:space="0" w:color="000000"/>
              <w:right w:val="single" w:sz="4" w:space="0" w:color="000000"/>
            </w:tcBorders>
            <w:shd w:color="auto" w:fill="auto" w:val="clear"/>
            <w:vAlign w:val="center"/>
          </w:tcPr>
          <w:p>
            <w:pPr>
              <w:pStyle w:val="Normal"/>
              <w:widowControl w:val="false"/>
              <w:jc w:val="center"/>
              <w:rPr>
                <w:lang w:val="ru-RU"/>
              </w:rPr>
            </w:pPr>
            <w:r>
              <w:rPr>
                <w:lang w:val="ru-RU"/>
              </w:rPr>
            </w:r>
          </w:p>
        </w:tc>
        <w:tc>
          <w:tcPr>
            <w:tcW w:w="2269" w:type="dxa"/>
            <w:tcBorders>
              <w:bottom w:val="single" w:sz="4" w:space="0" w:color="000000"/>
              <w:right w:val="single" w:sz="4" w:space="0" w:color="000000"/>
            </w:tcBorders>
            <w:shd w:color="auto" w:fill="auto" w:val="clear"/>
            <w:vAlign w:val="center"/>
          </w:tcPr>
          <w:p>
            <w:pPr>
              <w:pStyle w:val="Normal"/>
              <w:widowControl w:val="false"/>
              <w:jc w:val="center"/>
              <w:rPr>
                <w:lang w:val="ru-RU"/>
              </w:rPr>
            </w:pPr>
            <w:r>
              <w:rPr>
                <w:lang w:val="ru-RU"/>
              </w:rPr>
            </w:r>
          </w:p>
        </w:tc>
      </w:tr>
      <w:tr>
        <w:trPr>
          <w:trHeight w:val="330" w:hRule="atLeast"/>
        </w:trPr>
        <w:tc>
          <w:tcPr>
            <w:tcW w:w="689" w:type="dxa"/>
            <w:tcBorders>
              <w:left w:val="single" w:sz="4" w:space="0" w:color="000000"/>
              <w:bottom w:val="single" w:sz="4" w:space="0" w:color="000000"/>
              <w:right w:val="single" w:sz="4" w:space="0" w:color="000000"/>
            </w:tcBorders>
            <w:shd w:color="auto" w:fill="auto" w:val="clear"/>
            <w:vAlign w:val="center"/>
          </w:tcPr>
          <w:p>
            <w:pPr>
              <w:pStyle w:val="ListParagraph"/>
              <w:widowControl w:val="false"/>
              <w:numPr>
                <w:ilvl w:val="0"/>
                <w:numId w:val="0"/>
              </w:numPr>
              <w:suppressAutoHyphens w:val="false"/>
              <w:ind w:left="360" w:hanging="0"/>
              <w:jc w:val="right"/>
              <w:rPr/>
            </w:pPr>
            <w:r>
              <w:rPr/>
            </w:r>
          </w:p>
        </w:tc>
        <w:tc>
          <w:tcPr>
            <w:tcW w:w="3703" w:type="dxa"/>
            <w:tcBorders>
              <w:left w:val="single" w:sz="4" w:space="0" w:color="000000"/>
              <w:bottom w:val="single" w:sz="4" w:space="0" w:color="000000"/>
              <w:right w:val="single" w:sz="4" w:space="0" w:color="000000"/>
            </w:tcBorders>
            <w:shd w:color="auto" w:fill="auto" w:val="clear"/>
          </w:tcPr>
          <w:p>
            <w:pPr>
              <w:pStyle w:val="Normal"/>
              <w:widowControl w:val="false"/>
              <w:rPr>
                <w:lang w:val="ru-RU"/>
              </w:rPr>
            </w:pPr>
            <w:r>
              <w:rPr>
                <w:lang w:val="ru-RU"/>
              </w:rPr>
            </w:r>
          </w:p>
        </w:tc>
        <w:tc>
          <w:tcPr>
            <w:tcW w:w="988" w:type="dxa"/>
            <w:tcBorders>
              <w:bottom w:val="single" w:sz="4" w:space="0" w:color="000000"/>
              <w:right w:val="single" w:sz="4" w:space="0" w:color="000000"/>
            </w:tcBorders>
            <w:shd w:color="auto" w:fill="auto" w:val="clear"/>
            <w:vAlign w:val="center"/>
          </w:tcPr>
          <w:p>
            <w:pPr>
              <w:pStyle w:val="Normal"/>
              <w:widowControl w:val="false"/>
              <w:jc w:val="center"/>
              <w:rPr>
                <w:lang w:val="ru-RU"/>
              </w:rPr>
            </w:pPr>
            <w:r>
              <w:rPr>
                <w:lang w:val="ru-RU"/>
              </w:rPr>
            </w:r>
          </w:p>
        </w:tc>
        <w:tc>
          <w:tcPr>
            <w:tcW w:w="963" w:type="dxa"/>
            <w:tcBorders>
              <w:left w:val="single" w:sz="4" w:space="0" w:color="000000"/>
              <w:bottom w:val="single" w:sz="4" w:space="0" w:color="000000"/>
              <w:right w:val="single" w:sz="8" w:space="0" w:color="000000"/>
            </w:tcBorders>
            <w:shd w:color="auto" w:fill="auto" w:val="clear"/>
            <w:vAlign w:val="center"/>
          </w:tcPr>
          <w:p>
            <w:pPr>
              <w:pStyle w:val="Normal"/>
              <w:widowControl w:val="false"/>
              <w:jc w:val="center"/>
              <w:rPr>
                <w:lang w:val="ru-RU"/>
              </w:rPr>
            </w:pPr>
            <w:r>
              <w:rPr>
                <w:lang w:val="ru-RU"/>
              </w:rPr>
            </w:r>
          </w:p>
        </w:tc>
        <w:tc>
          <w:tcPr>
            <w:tcW w:w="1163" w:type="dxa"/>
            <w:tcBorders>
              <w:bottom w:val="single" w:sz="4" w:space="0" w:color="000000"/>
              <w:right w:val="single" w:sz="4" w:space="0" w:color="000000"/>
            </w:tcBorders>
            <w:shd w:color="auto" w:fill="auto" w:val="clear"/>
            <w:vAlign w:val="center"/>
          </w:tcPr>
          <w:p>
            <w:pPr>
              <w:pStyle w:val="Normal"/>
              <w:widowControl w:val="false"/>
              <w:jc w:val="center"/>
              <w:rPr>
                <w:lang w:val="ru-RU"/>
              </w:rPr>
            </w:pPr>
            <w:r>
              <w:rPr>
                <w:lang w:val="ru-RU"/>
              </w:rPr>
            </w:r>
          </w:p>
        </w:tc>
        <w:tc>
          <w:tcPr>
            <w:tcW w:w="2269" w:type="dxa"/>
            <w:tcBorders>
              <w:bottom w:val="single" w:sz="4" w:space="0" w:color="000000"/>
              <w:right w:val="single" w:sz="4" w:space="0" w:color="000000"/>
            </w:tcBorders>
            <w:shd w:color="auto" w:fill="auto" w:val="clear"/>
            <w:vAlign w:val="center"/>
          </w:tcPr>
          <w:p>
            <w:pPr>
              <w:pStyle w:val="Normal"/>
              <w:widowControl w:val="false"/>
              <w:jc w:val="center"/>
              <w:rPr>
                <w:lang w:val="ru-RU"/>
              </w:rPr>
            </w:pPr>
            <w:r>
              <w:rPr>
                <w:lang w:val="ru-RU"/>
              </w:rPr>
            </w:r>
          </w:p>
        </w:tc>
      </w:tr>
      <w:tr>
        <w:trPr>
          <w:trHeight w:val="330" w:hRule="atLeast"/>
        </w:trPr>
        <w:tc>
          <w:tcPr>
            <w:tcW w:w="689" w:type="dxa"/>
            <w:tcBorders>
              <w:left w:val="single" w:sz="4" w:space="0" w:color="000000"/>
              <w:bottom w:val="single" w:sz="4" w:space="0" w:color="000000"/>
              <w:right w:val="single" w:sz="4" w:space="0" w:color="000000"/>
            </w:tcBorders>
            <w:shd w:color="auto" w:fill="auto" w:val="clear"/>
            <w:vAlign w:val="center"/>
          </w:tcPr>
          <w:p>
            <w:pPr>
              <w:pStyle w:val="ListParagraph"/>
              <w:widowControl w:val="false"/>
              <w:numPr>
                <w:ilvl w:val="0"/>
                <w:numId w:val="0"/>
              </w:numPr>
              <w:suppressAutoHyphens w:val="false"/>
              <w:ind w:left="360" w:hanging="0"/>
              <w:jc w:val="right"/>
              <w:rPr/>
            </w:pPr>
            <w:r>
              <w:rPr/>
            </w:r>
          </w:p>
        </w:tc>
        <w:tc>
          <w:tcPr>
            <w:tcW w:w="3703" w:type="dxa"/>
            <w:tcBorders>
              <w:left w:val="single" w:sz="4" w:space="0" w:color="000000"/>
              <w:bottom w:val="single" w:sz="4" w:space="0" w:color="000000"/>
              <w:right w:val="single" w:sz="4" w:space="0" w:color="000000"/>
            </w:tcBorders>
            <w:shd w:color="auto" w:fill="auto" w:val="clear"/>
          </w:tcPr>
          <w:p>
            <w:pPr>
              <w:pStyle w:val="Normal"/>
              <w:widowControl w:val="false"/>
              <w:rPr>
                <w:lang w:val="ru-RU"/>
              </w:rPr>
            </w:pPr>
            <w:r>
              <w:rPr>
                <w:lang w:val="ru-RU"/>
              </w:rPr>
            </w:r>
          </w:p>
        </w:tc>
        <w:tc>
          <w:tcPr>
            <w:tcW w:w="988" w:type="dxa"/>
            <w:tcBorders>
              <w:bottom w:val="single" w:sz="4" w:space="0" w:color="000000"/>
              <w:right w:val="single" w:sz="4" w:space="0" w:color="000000"/>
            </w:tcBorders>
            <w:shd w:color="auto" w:fill="auto" w:val="clear"/>
            <w:vAlign w:val="center"/>
          </w:tcPr>
          <w:p>
            <w:pPr>
              <w:pStyle w:val="Normal"/>
              <w:widowControl w:val="false"/>
              <w:jc w:val="center"/>
              <w:rPr>
                <w:lang w:val="ru-RU"/>
              </w:rPr>
            </w:pPr>
            <w:r>
              <w:rPr>
                <w:lang w:val="ru-RU"/>
              </w:rPr>
            </w:r>
          </w:p>
        </w:tc>
        <w:tc>
          <w:tcPr>
            <w:tcW w:w="963" w:type="dxa"/>
            <w:tcBorders>
              <w:left w:val="single" w:sz="4" w:space="0" w:color="000000"/>
              <w:bottom w:val="single" w:sz="4" w:space="0" w:color="000000"/>
              <w:right w:val="single" w:sz="8" w:space="0" w:color="000000"/>
            </w:tcBorders>
            <w:shd w:color="auto" w:fill="auto" w:val="clear"/>
            <w:vAlign w:val="center"/>
          </w:tcPr>
          <w:p>
            <w:pPr>
              <w:pStyle w:val="Normal"/>
              <w:widowControl w:val="false"/>
              <w:jc w:val="center"/>
              <w:rPr>
                <w:lang w:val="ru-RU"/>
              </w:rPr>
            </w:pPr>
            <w:r>
              <w:rPr>
                <w:lang w:val="ru-RU"/>
              </w:rPr>
            </w:r>
          </w:p>
        </w:tc>
        <w:tc>
          <w:tcPr>
            <w:tcW w:w="1163" w:type="dxa"/>
            <w:tcBorders>
              <w:bottom w:val="single" w:sz="4" w:space="0" w:color="000000"/>
              <w:right w:val="single" w:sz="4" w:space="0" w:color="000000"/>
            </w:tcBorders>
            <w:shd w:color="auto" w:fill="auto" w:val="clear"/>
            <w:vAlign w:val="center"/>
          </w:tcPr>
          <w:p>
            <w:pPr>
              <w:pStyle w:val="Normal"/>
              <w:widowControl w:val="false"/>
              <w:jc w:val="center"/>
              <w:rPr>
                <w:lang w:val="ru-RU"/>
              </w:rPr>
            </w:pPr>
            <w:r>
              <w:rPr>
                <w:lang w:val="ru-RU"/>
              </w:rPr>
            </w:r>
          </w:p>
        </w:tc>
        <w:tc>
          <w:tcPr>
            <w:tcW w:w="2269" w:type="dxa"/>
            <w:tcBorders>
              <w:bottom w:val="single" w:sz="4" w:space="0" w:color="000000"/>
              <w:right w:val="single" w:sz="4" w:space="0" w:color="000000"/>
            </w:tcBorders>
            <w:shd w:color="auto" w:fill="auto" w:val="clear"/>
            <w:vAlign w:val="center"/>
          </w:tcPr>
          <w:p>
            <w:pPr>
              <w:pStyle w:val="Normal"/>
              <w:widowControl w:val="false"/>
              <w:jc w:val="center"/>
              <w:rPr>
                <w:lang w:val="ru-RU"/>
              </w:rPr>
            </w:pPr>
            <w:r>
              <w:rPr>
                <w:lang w:val="ru-RU"/>
              </w:rPr>
            </w:r>
          </w:p>
        </w:tc>
      </w:tr>
      <w:tr>
        <w:trPr>
          <w:trHeight w:val="330" w:hRule="atLeast"/>
        </w:trPr>
        <w:tc>
          <w:tcPr>
            <w:tcW w:w="689" w:type="dxa"/>
            <w:tcBorders>
              <w:left w:val="single" w:sz="4" w:space="0" w:color="000000"/>
              <w:bottom w:val="single" w:sz="4" w:space="0" w:color="000000"/>
              <w:right w:val="single" w:sz="4" w:space="0" w:color="000000"/>
            </w:tcBorders>
            <w:shd w:color="auto" w:fill="auto" w:val="clear"/>
            <w:vAlign w:val="center"/>
          </w:tcPr>
          <w:p>
            <w:pPr>
              <w:pStyle w:val="ListParagraph"/>
              <w:widowControl w:val="false"/>
              <w:numPr>
                <w:ilvl w:val="0"/>
                <w:numId w:val="0"/>
              </w:numPr>
              <w:suppressAutoHyphens w:val="false"/>
              <w:ind w:left="360" w:hanging="0"/>
              <w:jc w:val="right"/>
              <w:rPr/>
            </w:pPr>
            <w:r>
              <w:rPr/>
            </w:r>
          </w:p>
        </w:tc>
        <w:tc>
          <w:tcPr>
            <w:tcW w:w="3703" w:type="dxa"/>
            <w:tcBorders>
              <w:left w:val="single" w:sz="4" w:space="0" w:color="000000"/>
              <w:bottom w:val="single" w:sz="4" w:space="0" w:color="000000"/>
              <w:right w:val="single" w:sz="4" w:space="0" w:color="000000"/>
            </w:tcBorders>
            <w:shd w:color="auto" w:fill="auto" w:val="clear"/>
          </w:tcPr>
          <w:p>
            <w:pPr>
              <w:pStyle w:val="Normal"/>
              <w:widowControl w:val="false"/>
              <w:rPr>
                <w:lang w:val="ru-RU"/>
              </w:rPr>
            </w:pPr>
            <w:r>
              <w:rPr>
                <w:lang w:val="ru-RU"/>
              </w:rPr>
            </w:r>
          </w:p>
        </w:tc>
        <w:tc>
          <w:tcPr>
            <w:tcW w:w="988" w:type="dxa"/>
            <w:tcBorders>
              <w:bottom w:val="single" w:sz="4" w:space="0" w:color="000000"/>
              <w:right w:val="single" w:sz="4" w:space="0" w:color="000000"/>
            </w:tcBorders>
            <w:shd w:color="auto" w:fill="auto" w:val="clear"/>
            <w:vAlign w:val="center"/>
          </w:tcPr>
          <w:p>
            <w:pPr>
              <w:pStyle w:val="Normal"/>
              <w:widowControl w:val="false"/>
              <w:jc w:val="center"/>
              <w:rPr>
                <w:lang w:val="ru-RU"/>
              </w:rPr>
            </w:pPr>
            <w:r>
              <w:rPr>
                <w:lang w:val="ru-RU"/>
              </w:rPr>
            </w:r>
          </w:p>
        </w:tc>
        <w:tc>
          <w:tcPr>
            <w:tcW w:w="963" w:type="dxa"/>
            <w:tcBorders>
              <w:left w:val="single" w:sz="4" w:space="0" w:color="000000"/>
              <w:bottom w:val="single" w:sz="4" w:space="0" w:color="000000"/>
              <w:right w:val="single" w:sz="8" w:space="0" w:color="000000"/>
            </w:tcBorders>
            <w:shd w:color="auto" w:fill="auto" w:val="clear"/>
            <w:vAlign w:val="center"/>
          </w:tcPr>
          <w:p>
            <w:pPr>
              <w:pStyle w:val="Normal"/>
              <w:widowControl w:val="false"/>
              <w:jc w:val="center"/>
              <w:rPr>
                <w:lang w:val="ru-RU"/>
              </w:rPr>
            </w:pPr>
            <w:r>
              <w:rPr>
                <w:lang w:val="ru-RU"/>
              </w:rPr>
            </w:r>
          </w:p>
        </w:tc>
        <w:tc>
          <w:tcPr>
            <w:tcW w:w="1163" w:type="dxa"/>
            <w:tcBorders>
              <w:bottom w:val="single" w:sz="4" w:space="0" w:color="000000"/>
              <w:right w:val="single" w:sz="4" w:space="0" w:color="000000"/>
            </w:tcBorders>
            <w:shd w:color="auto" w:fill="auto" w:val="clear"/>
            <w:vAlign w:val="center"/>
          </w:tcPr>
          <w:p>
            <w:pPr>
              <w:pStyle w:val="Normal"/>
              <w:widowControl w:val="false"/>
              <w:jc w:val="center"/>
              <w:rPr>
                <w:lang w:val="ru-RU"/>
              </w:rPr>
            </w:pPr>
            <w:r>
              <w:rPr>
                <w:lang w:val="ru-RU"/>
              </w:rPr>
            </w:r>
          </w:p>
        </w:tc>
        <w:tc>
          <w:tcPr>
            <w:tcW w:w="2269" w:type="dxa"/>
            <w:tcBorders>
              <w:bottom w:val="single" w:sz="4" w:space="0" w:color="000000"/>
              <w:right w:val="single" w:sz="4" w:space="0" w:color="000000"/>
            </w:tcBorders>
            <w:shd w:color="auto" w:fill="auto" w:val="clear"/>
            <w:vAlign w:val="center"/>
          </w:tcPr>
          <w:p>
            <w:pPr>
              <w:pStyle w:val="Normal"/>
              <w:widowControl w:val="false"/>
              <w:jc w:val="center"/>
              <w:rPr>
                <w:lang w:val="ru-RU"/>
              </w:rPr>
            </w:pPr>
            <w:r>
              <w:rPr>
                <w:lang w:val="ru-RU"/>
              </w:rPr>
            </w:r>
          </w:p>
        </w:tc>
      </w:tr>
      <w:tr>
        <w:trPr>
          <w:trHeight w:val="330" w:hRule="atLeast"/>
        </w:trPr>
        <w:tc>
          <w:tcPr>
            <w:tcW w:w="689" w:type="dxa"/>
            <w:tcBorders>
              <w:left w:val="single" w:sz="4" w:space="0" w:color="000000"/>
              <w:bottom w:val="single" w:sz="4" w:space="0" w:color="000000"/>
              <w:right w:val="single" w:sz="4" w:space="0" w:color="000000"/>
            </w:tcBorders>
            <w:shd w:color="auto" w:fill="auto" w:val="clear"/>
            <w:vAlign w:val="center"/>
          </w:tcPr>
          <w:p>
            <w:pPr>
              <w:pStyle w:val="ListParagraph"/>
              <w:widowControl w:val="false"/>
              <w:numPr>
                <w:ilvl w:val="0"/>
                <w:numId w:val="0"/>
              </w:numPr>
              <w:suppressAutoHyphens w:val="false"/>
              <w:ind w:left="360" w:hanging="0"/>
              <w:jc w:val="right"/>
              <w:rPr/>
            </w:pPr>
            <w:r>
              <w:rPr/>
            </w:r>
          </w:p>
        </w:tc>
        <w:tc>
          <w:tcPr>
            <w:tcW w:w="3703" w:type="dxa"/>
            <w:tcBorders>
              <w:left w:val="single" w:sz="4" w:space="0" w:color="000000"/>
              <w:bottom w:val="single" w:sz="4" w:space="0" w:color="000000"/>
              <w:right w:val="single" w:sz="4" w:space="0" w:color="000000"/>
            </w:tcBorders>
            <w:shd w:color="auto" w:fill="auto" w:val="clear"/>
          </w:tcPr>
          <w:p>
            <w:pPr>
              <w:pStyle w:val="Normal"/>
              <w:widowControl w:val="false"/>
              <w:rPr>
                <w:lang w:val="ru-RU"/>
              </w:rPr>
            </w:pPr>
            <w:r>
              <w:rPr>
                <w:lang w:val="ru-RU"/>
              </w:rPr>
            </w:r>
          </w:p>
        </w:tc>
        <w:tc>
          <w:tcPr>
            <w:tcW w:w="988" w:type="dxa"/>
            <w:tcBorders>
              <w:bottom w:val="single" w:sz="4" w:space="0" w:color="000000"/>
              <w:right w:val="single" w:sz="4" w:space="0" w:color="000000"/>
            </w:tcBorders>
            <w:shd w:color="auto" w:fill="auto" w:val="clear"/>
            <w:vAlign w:val="center"/>
          </w:tcPr>
          <w:p>
            <w:pPr>
              <w:pStyle w:val="Normal"/>
              <w:widowControl w:val="false"/>
              <w:jc w:val="center"/>
              <w:rPr>
                <w:lang w:val="ru-RU"/>
              </w:rPr>
            </w:pPr>
            <w:r>
              <w:rPr>
                <w:lang w:val="ru-RU"/>
              </w:rPr>
            </w:r>
          </w:p>
        </w:tc>
        <w:tc>
          <w:tcPr>
            <w:tcW w:w="963" w:type="dxa"/>
            <w:tcBorders>
              <w:left w:val="single" w:sz="4" w:space="0" w:color="000000"/>
              <w:bottom w:val="single" w:sz="4" w:space="0" w:color="000000"/>
              <w:right w:val="single" w:sz="8" w:space="0" w:color="000000"/>
            </w:tcBorders>
            <w:shd w:color="auto" w:fill="auto" w:val="clear"/>
            <w:vAlign w:val="center"/>
          </w:tcPr>
          <w:p>
            <w:pPr>
              <w:pStyle w:val="Normal"/>
              <w:widowControl w:val="false"/>
              <w:jc w:val="center"/>
              <w:rPr>
                <w:lang w:val="ru-RU"/>
              </w:rPr>
            </w:pPr>
            <w:r>
              <w:rPr>
                <w:lang w:val="ru-RU"/>
              </w:rPr>
            </w:r>
          </w:p>
        </w:tc>
        <w:tc>
          <w:tcPr>
            <w:tcW w:w="1163" w:type="dxa"/>
            <w:tcBorders>
              <w:bottom w:val="single" w:sz="4" w:space="0" w:color="000000"/>
              <w:right w:val="single" w:sz="4" w:space="0" w:color="000000"/>
            </w:tcBorders>
            <w:shd w:color="auto" w:fill="auto" w:val="clear"/>
            <w:vAlign w:val="center"/>
          </w:tcPr>
          <w:p>
            <w:pPr>
              <w:pStyle w:val="Normal"/>
              <w:widowControl w:val="false"/>
              <w:jc w:val="center"/>
              <w:rPr>
                <w:lang w:val="ru-RU"/>
              </w:rPr>
            </w:pPr>
            <w:r>
              <w:rPr>
                <w:lang w:val="ru-RU"/>
              </w:rPr>
            </w:r>
          </w:p>
        </w:tc>
        <w:tc>
          <w:tcPr>
            <w:tcW w:w="2269" w:type="dxa"/>
            <w:tcBorders>
              <w:bottom w:val="single" w:sz="4" w:space="0" w:color="000000"/>
              <w:right w:val="single" w:sz="4" w:space="0" w:color="000000"/>
            </w:tcBorders>
            <w:shd w:color="auto" w:fill="auto" w:val="clear"/>
            <w:vAlign w:val="center"/>
          </w:tcPr>
          <w:p>
            <w:pPr>
              <w:pStyle w:val="Normal"/>
              <w:widowControl w:val="false"/>
              <w:jc w:val="center"/>
              <w:rPr>
                <w:lang w:val="ru-RU"/>
              </w:rPr>
            </w:pPr>
            <w:r>
              <w:rPr>
                <w:lang w:val="ru-RU"/>
              </w:rPr>
            </w:r>
          </w:p>
        </w:tc>
      </w:tr>
      <w:tr>
        <w:trPr>
          <w:trHeight w:val="330" w:hRule="atLeast"/>
        </w:trPr>
        <w:tc>
          <w:tcPr>
            <w:tcW w:w="689" w:type="dxa"/>
            <w:tcBorders>
              <w:left w:val="single" w:sz="4" w:space="0" w:color="000000"/>
              <w:bottom w:val="single" w:sz="4" w:space="0" w:color="000000"/>
              <w:right w:val="single" w:sz="4" w:space="0" w:color="000000"/>
            </w:tcBorders>
            <w:shd w:color="auto" w:fill="auto" w:val="clear"/>
            <w:vAlign w:val="center"/>
          </w:tcPr>
          <w:p>
            <w:pPr>
              <w:pStyle w:val="ListParagraph"/>
              <w:widowControl w:val="false"/>
              <w:numPr>
                <w:ilvl w:val="0"/>
                <w:numId w:val="0"/>
              </w:numPr>
              <w:suppressAutoHyphens w:val="false"/>
              <w:ind w:left="360" w:hanging="0"/>
              <w:jc w:val="right"/>
              <w:rPr/>
            </w:pPr>
            <w:r>
              <w:rPr/>
            </w:r>
          </w:p>
        </w:tc>
        <w:tc>
          <w:tcPr>
            <w:tcW w:w="3703" w:type="dxa"/>
            <w:tcBorders>
              <w:left w:val="single" w:sz="4" w:space="0" w:color="000000"/>
              <w:bottom w:val="single" w:sz="4" w:space="0" w:color="000000"/>
              <w:right w:val="single" w:sz="4" w:space="0" w:color="000000"/>
            </w:tcBorders>
            <w:shd w:color="auto" w:fill="auto" w:val="clear"/>
          </w:tcPr>
          <w:p>
            <w:pPr>
              <w:pStyle w:val="Normal"/>
              <w:widowControl w:val="false"/>
              <w:rPr>
                <w:lang w:val="ru-RU"/>
              </w:rPr>
            </w:pPr>
            <w:r>
              <w:rPr>
                <w:lang w:val="ru-RU"/>
              </w:rPr>
            </w:r>
          </w:p>
        </w:tc>
        <w:tc>
          <w:tcPr>
            <w:tcW w:w="988" w:type="dxa"/>
            <w:tcBorders>
              <w:bottom w:val="single" w:sz="4" w:space="0" w:color="000000"/>
              <w:right w:val="single" w:sz="4" w:space="0" w:color="000000"/>
            </w:tcBorders>
            <w:shd w:color="auto" w:fill="auto" w:val="clear"/>
            <w:vAlign w:val="center"/>
          </w:tcPr>
          <w:p>
            <w:pPr>
              <w:pStyle w:val="Normal"/>
              <w:widowControl w:val="false"/>
              <w:jc w:val="center"/>
              <w:rPr>
                <w:lang w:val="ru-RU"/>
              </w:rPr>
            </w:pPr>
            <w:r>
              <w:rPr>
                <w:lang w:val="ru-RU"/>
              </w:rPr>
            </w:r>
          </w:p>
        </w:tc>
        <w:tc>
          <w:tcPr>
            <w:tcW w:w="963" w:type="dxa"/>
            <w:tcBorders>
              <w:left w:val="single" w:sz="4" w:space="0" w:color="000000"/>
              <w:bottom w:val="single" w:sz="4" w:space="0" w:color="000000"/>
              <w:right w:val="single" w:sz="8" w:space="0" w:color="000000"/>
            </w:tcBorders>
            <w:shd w:color="auto" w:fill="auto" w:val="clear"/>
            <w:vAlign w:val="center"/>
          </w:tcPr>
          <w:p>
            <w:pPr>
              <w:pStyle w:val="Normal"/>
              <w:widowControl w:val="false"/>
              <w:jc w:val="center"/>
              <w:rPr>
                <w:lang w:val="ru-RU"/>
              </w:rPr>
            </w:pPr>
            <w:r>
              <w:rPr>
                <w:lang w:val="ru-RU"/>
              </w:rPr>
            </w:r>
          </w:p>
        </w:tc>
        <w:tc>
          <w:tcPr>
            <w:tcW w:w="1163" w:type="dxa"/>
            <w:tcBorders>
              <w:bottom w:val="single" w:sz="4" w:space="0" w:color="000000"/>
              <w:right w:val="single" w:sz="4" w:space="0" w:color="000000"/>
            </w:tcBorders>
            <w:shd w:color="auto" w:fill="auto" w:val="clear"/>
            <w:vAlign w:val="center"/>
          </w:tcPr>
          <w:p>
            <w:pPr>
              <w:pStyle w:val="Normal"/>
              <w:widowControl w:val="false"/>
              <w:jc w:val="center"/>
              <w:rPr>
                <w:lang w:val="ru-RU"/>
              </w:rPr>
            </w:pPr>
            <w:r>
              <w:rPr>
                <w:lang w:val="ru-RU"/>
              </w:rPr>
            </w:r>
          </w:p>
        </w:tc>
        <w:tc>
          <w:tcPr>
            <w:tcW w:w="2269" w:type="dxa"/>
            <w:tcBorders>
              <w:bottom w:val="single" w:sz="4" w:space="0" w:color="000000"/>
              <w:right w:val="single" w:sz="4" w:space="0" w:color="000000"/>
            </w:tcBorders>
            <w:shd w:color="auto" w:fill="auto" w:val="clear"/>
            <w:vAlign w:val="center"/>
          </w:tcPr>
          <w:p>
            <w:pPr>
              <w:pStyle w:val="Normal"/>
              <w:widowControl w:val="false"/>
              <w:jc w:val="center"/>
              <w:rPr>
                <w:lang w:val="ru-RU"/>
              </w:rPr>
            </w:pPr>
            <w:r>
              <w:rPr>
                <w:lang w:val="ru-RU"/>
              </w:rPr>
            </w:r>
          </w:p>
        </w:tc>
      </w:tr>
      <w:tr>
        <w:trPr>
          <w:trHeight w:val="330" w:hRule="atLeast"/>
        </w:trPr>
        <w:tc>
          <w:tcPr>
            <w:tcW w:w="689" w:type="dxa"/>
            <w:tcBorders>
              <w:left w:val="single" w:sz="4" w:space="0" w:color="000000"/>
              <w:bottom w:val="single" w:sz="4" w:space="0" w:color="000000"/>
              <w:right w:val="single" w:sz="4" w:space="0" w:color="000000"/>
            </w:tcBorders>
            <w:shd w:color="auto" w:fill="auto" w:val="clear"/>
            <w:vAlign w:val="center"/>
          </w:tcPr>
          <w:p>
            <w:pPr>
              <w:pStyle w:val="ListParagraph"/>
              <w:widowControl w:val="false"/>
              <w:numPr>
                <w:ilvl w:val="0"/>
                <w:numId w:val="0"/>
              </w:numPr>
              <w:suppressAutoHyphens w:val="false"/>
              <w:ind w:left="360" w:hanging="0"/>
              <w:jc w:val="right"/>
              <w:rPr/>
            </w:pPr>
            <w:r>
              <w:rPr/>
            </w:r>
          </w:p>
        </w:tc>
        <w:tc>
          <w:tcPr>
            <w:tcW w:w="3703" w:type="dxa"/>
            <w:tcBorders>
              <w:left w:val="single" w:sz="4" w:space="0" w:color="000000"/>
              <w:bottom w:val="single" w:sz="4" w:space="0" w:color="000000"/>
              <w:right w:val="single" w:sz="4" w:space="0" w:color="000000"/>
            </w:tcBorders>
            <w:shd w:color="auto" w:fill="auto" w:val="clear"/>
          </w:tcPr>
          <w:p>
            <w:pPr>
              <w:pStyle w:val="Normal"/>
              <w:widowControl w:val="false"/>
              <w:rPr>
                <w:lang w:val="ru-RU"/>
              </w:rPr>
            </w:pPr>
            <w:r>
              <w:rPr>
                <w:lang w:val="ru-RU"/>
              </w:rPr>
            </w:r>
          </w:p>
        </w:tc>
        <w:tc>
          <w:tcPr>
            <w:tcW w:w="988" w:type="dxa"/>
            <w:tcBorders>
              <w:bottom w:val="single" w:sz="4" w:space="0" w:color="000000"/>
              <w:right w:val="single" w:sz="4" w:space="0" w:color="000000"/>
            </w:tcBorders>
            <w:shd w:color="auto" w:fill="auto" w:val="clear"/>
            <w:vAlign w:val="center"/>
          </w:tcPr>
          <w:p>
            <w:pPr>
              <w:pStyle w:val="Normal"/>
              <w:widowControl w:val="false"/>
              <w:jc w:val="center"/>
              <w:rPr>
                <w:lang w:val="ru-RU"/>
              </w:rPr>
            </w:pPr>
            <w:r>
              <w:rPr>
                <w:lang w:val="ru-RU"/>
              </w:rPr>
            </w:r>
          </w:p>
        </w:tc>
        <w:tc>
          <w:tcPr>
            <w:tcW w:w="963" w:type="dxa"/>
            <w:tcBorders>
              <w:left w:val="single" w:sz="4" w:space="0" w:color="000000"/>
              <w:bottom w:val="single" w:sz="4" w:space="0" w:color="000000"/>
              <w:right w:val="single" w:sz="8" w:space="0" w:color="000000"/>
            </w:tcBorders>
            <w:shd w:color="auto" w:fill="auto" w:val="clear"/>
            <w:vAlign w:val="center"/>
          </w:tcPr>
          <w:p>
            <w:pPr>
              <w:pStyle w:val="Normal"/>
              <w:widowControl w:val="false"/>
              <w:jc w:val="center"/>
              <w:rPr>
                <w:lang w:val="ru-RU"/>
              </w:rPr>
            </w:pPr>
            <w:r>
              <w:rPr>
                <w:lang w:val="ru-RU"/>
              </w:rPr>
            </w:r>
          </w:p>
        </w:tc>
        <w:tc>
          <w:tcPr>
            <w:tcW w:w="1163" w:type="dxa"/>
            <w:tcBorders>
              <w:bottom w:val="single" w:sz="4" w:space="0" w:color="000000"/>
              <w:right w:val="single" w:sz="4" w:space="0" w:color="000000"/>
            </w:tcBorders>
            <w:shd w:color="auto" w:fill="auto" w:val="clear"/>
            <w:vAlign w:val="center"/>
          </w:tcPr>
          <w:p>
            <w:pPr>
              <w:pStyle w:val="Normal"/>
              <w:widowControl w:val="false"/>
              <w:jc w:val="center"/>
              <w:rPr>
                <w:lang w:val="ru-RU"/>
              </w:rPr>
            </w:pPr>
            <w:r>
              <w:rPr>
                <w:lang w:val="ru-RU"/>
              </w:rPr>
            </w:r>
          </w:p>
        </w:tc>
        <w:tc>
          <w:tcPr>
            <w:tcW w:w="2269" w:type="dxa"/>
            <w:tcBorders>
              <w:bottom w:val="single" w:sz="4" w:space="0" w:color="000000"/>
              <w:right w:val="single" w:sz="4" w:space="0" w:color="000000"/>
            </w:tcBorders>
            <w:shd w:color="auto" w:fill="auto" w:val="clear"/>
            <w:vAlign w:val="center"/>
          </w:tcPr>
          <w:p>
            <w:pPr>
              <w:pStyle w:val="Normal"/>
              <w:widowControl w:val="false"/>
              <w:jc w:val="center"/>
              <w:rPr>
                <w:lang w:val="ru-RU"/>
              </w:rPr>
            </w:pPr>
            <w:r>
              <w:rPr>
                <w:lang w:val="ru-RU"/>
              </w:rPr>
            </w:r>
          </w:p>
        </w:tc>
      </w:tr>
      <w:tr>
        <w:trPr>
          <w:trHeight w:val="300" w:hRule="atLeast"/>
        </w:trPr>
        <w:tc>
          <w:tcPr>
            <w:tcW w:w="689" w:type="dxa"/>
            <w:tcBorders>
              <w:left w:val="single" w:sz="4" w:space="0" w:color="000000"/>
              <w:bottom w:val="single" w:sz="4" w:space="0" w:color="000000"/>
              <w:right w:val="single" w:sz="4" w:space="0" w:color="000000"/>
            </w:tcBorders>
            <w:shd w:color="auto" w:fill="auto" w:val="clear"/>
            <w:vAlign w:val="center"/>
          </w:tcPr>
          <w:p>
            <w:pPr>
              <w:pStyle w:val="ListParagraph"/>
              <w:widowControl w:val="false"/>
              <w:numPr>
                <w:ilvl w:val="0"/>
                <w:numId w:val="0"/>
              </w:numPr>
              <w:suppressAutoHyphens w:val="false"/>
              <w:ind w:left="360" w:hanging="0"/>
              <w:jc w:val="right"/>
              <w:rPr/>
            </w:pPr>
            <w:r>
              <w:rPr/>
            </w:r>
          </w:p>
        </w:tc>
        <w:tc>
          <w:tcPr>
            <w:tcW w:w="3703" w:type="dxa"/>
            <w:tcBorders>
              <w:left w:val="single" w:sz="4" w:space="0" w:color="000000"/>
              <w:bottom w:val="single" w:sz="8" w:space="0" w:color="000000"/>
              <w:right w:val="single" w:sz="4" w:space="0" w:color="000000"/>
            </w:tcBorders>
            <w:shd w:color="auto" w:fill="auto" w:val="clear"/>
          </w:tcPr>
          <w:p>
            <w:pPr>
              <w:pStyle w:val="Normal"/>
              <w:widowControl w:val="false"/>
              <w:rPr>
                <w:lang w:val="ru-RU"/>
              </w:rPr>
            </w:pPr>
            <w:r>
              <w:rPr>
                <w:lang w:val="ru-RU"/>
              </w:rPr>
            </w:r>
          </w:p>
        </w:tc>
        <w:tc>
          <w:tcPr>
            <w:tcW w:w="988" w:type="dxa"/>
            <w:tcBorders>
              <w:bottom w:val="single" w:sz="4" w:space="0" w:color="000000"/>
              <w:right w:val="single" w:sz="4" w:space="0" w:color="000000"/>
            </w:tcBorders>
            <w:shd w:color="auto" w:fill="auto" w:val="clear"/>
            <w:vAlign w:val="center"/>
          </w:tcPr>
          <w:p>
            <w:pPr>
              <w:pStyle w:val="Normal"/>
              <w:widowControl w:val="false"/>
              <w:jc w:val="center"/>
              <w:rPr>
                <w:lang w:val="ru-RU"/>
              </w:rPr>
            </w:pPr>
            <w:r>
              <w:rPr>
                <w:lang w:val="ru-RU"/>
              </w:rPr>
            </w:r>
          </w:p>
        </w:tc>
        <w:tc>
          <w:tcPr>
            <w:tcW w:w="963" w:type="dxa"/>
            <w:tcBorders>
              <w:left w:val="single" w:sz="4" w:space="0" w:color="000000"/>
              <w:bottom w:val="single" w:sz="8" w:space="0" w:color="000000"/>
              <w:right w:val="single" w:sz="8" w:space="0" w:color="000000"/>
            </w:tcBorders>
            <w:shd w:color="auto" w:fill="auto" w:val="clear"/>
            <w:vAlign w:val="center"/>
          </w:tcPr>
          <w:p>
            <w:pPr>
              <w:pStyle w:val="Normal"/>
              <w:widowControl w:val="false"/>
              <w:jc w:val="center"/>
              <w:rPr>
                <w:lang w:val="ru-RU"/>
              </w:rPr>
            </w:pPr>
            <w:r>
              <w:rPr>
                <w:lang w:val="ru-RU"/>
              </w:rPr>
            </w:r>
          </w:p>
        </w:tc>
        <w:tc>
          <w:tcPr>
            <w:tcW w:w="1163" w:type="dxa"/>
            <w:tcBorders>
              <w:bottom w:val="single" w:sz="4" w:space="0" w:color="000000"/>
              <w:right w:val="single" w:sz="4" w:space="0" w:color="000000"/>
            </w:tcBorders>
            <w:shd w:color="auto" w:fill="auto" w:val="clear"/>
            <w:vAlign w:val="center"/>
          </w:tcPr>
          <w:p>
            <w:pPr>
              <w:pStyle w:val="Normal"/>
              <w:widowControl w:val="false"/>
              <w:jc w:val="center"/>
              <w:rPr>
                <w:lang w:val="ru-RU"/>
              </w:rPr>
            </w:pPr>
            <w:r>
              <w:rPr>
                <w:lang w:val="ru-RU"/>
              </w:rPr>
            </w:r>
          </w:p>
        </w:tc>
        <w:tc>
          <w:tcPr>
            <w:tcW w:w="2269" w:type="dxa"/>
            <w:tcBorders>
              <w:bottom w:val="single" w:sz="4" w:space="0" w:color="000000"/>
              <w:right w:val="single" w:sz="4" w:space="0" w:color="000000"/>
            </w:tcBorders>
            <w:shd w:color="auto" w:fill="auto" w:val="clear"/>
            <w:vAlign w:val="center"/>
          </w:tcPr>
          <w:p>
            <w:pPr>
              <w:pStyle w:val="Normal"/>
              <w:widowControl w:val="false"/>
              <w:jc w:val="center"/>
              <w:rPr>
                <w:lang w:val="ru-RU"/>
              </w:rPr>
            </w:pPr>
            <w:r>
              <w:rPr>
                <w:lang w:val="ru-RU"/>
              </w:rPr>
            </w:r>
          </w:p>
        </w:tc>
      </w:tr>
      <w:tr>
        <w:trPr>
          <w:trHeight w:val="282" w:hRule="atLeast"/>
        </w:trPr>
        <w:tc>
          <w:tcPr>
            <w:tcW w:w="7506" w:type="dxa"/>
            <w:gridSpan w:val="5"/>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right"/>
              <w:rPr>
                <w:lang w:val="ru-RU"/>
              </w:rPr>
            </w:pPr>
            <w:r>
              <w:rPr>
                <w:lang w:val="ru-RU"/>
              </w:rPr>
              <w:t>Итого, руб. без НДС</w:t>
            </w:r>
          </w:p>
        </w:tc>
        <w:tc>
          <w:tcPr>
            <w:tcW w:w="2269" w:type="dxa"/>
            <w:tcBorders>
              <w:bottom w:val="single" w:sz="4" w:space="0" w:color="000000"/>
              <w:right w:val="single" w:sz="4" w:space="0" w:color="000000"/>
            </w:tcBorders>
            <w:shd w:color="auto" w:fill="auto" w:val="clear"/>
            <w:vAlign w:val="center"/>
          </w:tcPr>
          <w:p>
            <w:pPr>
              <w:pStyle w:val="Normal"/>
              <w:widowControl w:val="false"/>
              <w:jc w:val="center"/>
              <w:rPr>
                <w:lang w:val="ru-RU"/>
              </w:rPr>
            </w:pPr>
            <w:r>
              <w:rPr>
                <w:lang w:val="ru-RU"/>
              </w:rPr>
            </w:r>
          </w:p>
        </w:tc>
      </w:tr>
      <w:tr>
        <w:trPr>
          <w:trHeight w:val="281" w:hRule="atLeast"/>
        </w:trPr>
        <w:tc>
          <w:tcPr>
            <w:tcW w:w="7506" w:type="dxa"/>
            <w:gridSpan w:val="5"/>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right"/>
              <w:rPr>
                <w:lang w:val="ru-RU"/>
              </w:rPr>
            </w:pPr>
            <w:r>
              <w:rPr>
                <w:lang w:val="ru-RU"/>
              </w:rPr>
              <w:t>В том числе НДС., руб.</w:t>
            </w:r>
          </w:p>
        </w:tc>
        <w:tc>
          <w:tcPr>
            <w:tcW w:w="2269" w:type="dxa"/>
            <w:tcBorders>
              <w:bottom w:val="single" w:sz="4" w:space="0" w:color="000000"/>
              <w:right w:val="single" w:sz="4" w:space="0" w:color="000000"/>
            </w:tcBorders>
            <w:shd w:color="auto" w:fill="auto" w:val="clear"/>
            <w:vAlign w:val="center"/>
          </w:tcPr>
          <w:p>
            <w:pPr>
              <w:pStyle w:val="Normal"/>
              <w:widowControl w:val="false"/>
              <w:jc w:val="center"/>
              <w:rPr>
                <w:lang w:val="ru-RU"/>
              </w:rPr>
            </w:pPr>
            <w:r>
              <w:rPr>
                <w:lang w:val="ru-RU"/>
              </w:rPr>
            </w:r>
          </w:p>
        </w:tc>
      </w:tr>
      <w:tr>
        <w:trPr>
          <w:trHeight w:val="272" w:hRule="atLeast"/>
        </w:trPr>
        <w:tc>
          <w:tcPr>
            <w:tcW w:w="7506" w:type="dxa"/>
            <w:gridSpan w:val="5"/>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right"/>
              <w:rPr>
                <w:lang w:val="ru-RU"/>
              </w:rPr>
            </w:pPr>
            <w:r>
              <w:rPr>
                <w:lang w:val="ru-RU"/>
              </w:rPr>
              <w:t>Итого. руб.</w:t>
            </w:r>
          </w:p>
        </w:tc>
        <w:tc>
          <w:tcPr>
            <w:tcW w:w="2269" w:type="dxa"/>
            <w:tcBorders>
              <w:bottom w:val="single" w:sz="4" w:space="0" w:color="000000"/>
              <w:right w:val="single" w:sz="4" w:space="0" w:color="000000"/>
            </w:tcBorders>
            <w:shd w:color="auto" w:fill="auto" w:val="clear"/>
            <w:vAlign w:val="center"/>
          </w:tcPr>
          <w:p>
            <w:pPr>
              <w:pStyle w:val="Normal"/>
              <w:widowControl w:val="false"/>
              <w:jc w:val="center"/>
              <w:rPr>
                <w:lang w:val="ru-RU"/>
              </w:rPr>
            </w:pPr>
            <w:r>
              <w:rPr>
                <w:lang w:val="ru-RU"/>
              </w:rPr>
            </w:r>
          </w:p>
        </w:tc>
      </w:tr>
    </w:tbl>
    <w:p>
      <w:pPr>
        <w:pStyle w:val="Normal"/>
        <w:jc w:val="center"/>
        <w:rPr>
          <w:b/>
          <w:u w:val="single"/>
          <w:lang w:val="ru-RU"/>
        </w:rPr>
      </w:pPr>
      <w:r>
        <w:rPr>
          <w:b/>
          <w:u w:val="single"/>
          <w:lang w:val="ru-RU"/>
        </w:rPr>
      </w:r>
    </w:p>
    <w:p>
      <w:pPr>
        <w:pStyle w:val="Normal"/>
        <w:jc w:val="center"/>
        <w:rPr>
          <w:b/>
          <w:u w:val="single"/>
          <w:lang w:val="ru-RU"/>
        </w:rPr>
      </w:pPr>
      <w:r>
        <w:rPr>
          <w:b/>
          <w:u w:val="single"/>
          <w:lang w:val="ru-RU"/>
        </w:rPr>
      </w:r>
    </w:p>
    <w:p>
      <w:pPr>
        <w:pStyle w:val="Normal"/>
        <w:jc w:val="center"/>
        <w:rPr>
          <w:b/>
          <w:u w:val="single"/>
          <w:lang w:val="ru-RU"/>
        </w:rPr>
      </w:pPr>
      <w:r>
        <w:rPr>
          <w:b/>
          <w:u w:val="single"/>
          <w:lang w:val="ru-RU"/>
        </w:rPr>
      </w:r>
    </w:p>
    <w:p>
      <w:pPr>
        <w:pStyle w:val="Normal"/>
        <w:jc w:val="center"/>
        <w:rPr>
          <w:b/>
          <w:u w:val="single"/>
          <w:lang w:val="ru-RU"/>
        </w:rPr>
      </w:pPr>
      <w:r>
        <w:rPr>
          <w:b/>
          <w:u w:val="single"/>
          <w:lang w:val="ru-RU"/>
        </w:rPr>
      </w:r>
    </w:p>
    <w:p>
      <w:pPr>
        <w:pStyle w:val="Normal"/>
        <w:jc w:val="center"/>
        <w:rPr>
          <w:b/>
          <w:u w:val="single"/>
          <w:lang w:val="ru-RU"/>
        </w:rPr>
      </w:pPr>
      <w:r>
        <w:rPr>
          <w:b/>
          <w:u w:val="single"/>
          <w:lang w:val="ru-RU"/>
        </w:rPr>
      </w:r>
    </w:p>
    <w:p>
      <w:pPr>
        <w:pStyle w:val="Normal"/>
        <w:jc w:val="center"/>
        <w:rPr>
          <w:b/>
          <w:u w:val="single"/>
          <w:lang w:val="ru-RU"/>
        </w:rPr>
      </w:pPr>
      <w:r>
        <w:rPr>
          <w:b/>
          <w:u w:val="single"/>
          <w:lang w:val="ru-RU"/>
        </w:rPr>
      </w:r>
    </w:p>
    <w:p>
      <w:pPr>
        <w:pStyle w:val="Normal"/>
        <w:jc w:val="center"/>
        <w:rPr>
          <w:b/>
          <w:u w:val="single"/>
          <w:lang w:val="ru-RU"/>
        </w:rPr>
      </w:pPr>
      <w:r>
        <w:rPr>
          <w:b/>
          <w:u w:val="single"/>
          <w:lang w:val="ru-RU"/>
        </w:rPr>
      </w:r>
    </w:p>
    <w:p>
      <w:pPr>
        <w:pStyle w:val="Normal"/>
        <w:jc w:val="center"/>
        <w:rPr>
          <w:b/>
          <w:u w:val="single"/>
          <w:lang w:val="ru-RU"/>
        </w:rPr>
      </w:pPr>
      <w:r>
        <w:rPr>
          <w:b/>
          <w:u w:val="single"/>
          <w:lang w:val="ru-RU"/>
        </w:rPr>
      </w:r>
    </w:p>
    <w:p>
      <w:pPr>
        <w:pStyle w:val="Normal"/>
        <w:jc w:val="center"/>
        <w:rPr>
          <w:b/>
          <w:u w:val="single"/>
          <w:lang w:val="ru-RU"/>
        </w:rPr>
      </w:pPr>
      <w:r>
        <w:rPr>
          <w:b/>
          <w:u w:val="single"/>
          <w:lang w:val="ru-RU"/>
        </w:rPr>
      </w:r>
    </w:p>
    <w:p>
      <w:pPr>
        <w:pStyle w:val="Normal"/>
        <w:jc w:val="center"/>
        <w:rPr>
          <w:b/>
          <w:u w:val="single"/>
          <w:lang w:val="ru-RU"/>
        </w:rPr>
      </w:pPr>
      <w:r>
        <w:rPr>
          <w:b/>
          <w:u w:val="single"/>
          <w:lang w:val="ru-RU"/>
        </w:rPr>
      </w:r>
    </w:p>
    <w:p>
      <w:pPr>
        <w:pStyle w:val="Normal"/>
        <w:jc w:val="center"/>
        <w:rPr>
          <w:b/>
          <w:u w:val="single"/>
          <w:lang w:val="ru-RU"/>
        </w:rPr>
      </w:pPr>
      <w:r>
        <w:rPr>
          <w:b/>
          <w:u w:val="single"/>
          <w:lang w:val="ru-RU"/>
        </w:rPr>
      </w:r>
    </w:p>
    <w:p>
      <w:pPr>
        <w:pStyle w:val="Normal"/>
        <w:jc w:val="center"/>
        <w:rPr>
          <w:b/>
          <w:u w:val="single"/>
          <w:lang w:val="ru-RU"/>
        </w:rPr>
      </w:pPr>
      <w:r>
        <w:rPr>
          <w:b/>
          <w:u w:val="single"/>
          <w:lang w:val="ru-RU"/>
        </w:rPr>
      </w:r>
    </w:p>
    <w:p>
      <w:pPr>
        <w:pStyle w:val="Normal"/>
        <w:jc w:val="center"/>
        <w:rPr>
          <w:b/>
          <w:u w:val="single"/>
          <w:lang w:val="ru-RU"/>
        </w:rPr>
      </w:pPr>
      <w:r>
        <w:rPr>
          <w:b/>
          <w:u w:val="single"/>
          <w:lang w:val="ru-RU"/>
        </w:rPr>
      </w:r>
    </w:p>
    <w:p>
      <w:pPr>
        <w:pStyle w:val="Normal"/>
        <w:jc w:val="center"/>
        <w:rPr>
          <w:b/>
          <w:u w:val="single"/>
          <w:lang w:val="ru-RU"/>
        </w:rPr>
      </w:pPr>
      <w:r>
        <w:rPr>
          <w:b/>
          <w:u w:val="single"/>
          <w:lang w:val="ru-RU"/>
        </w:rPr>
      </w:r>
    </w:p>
    <w:p>
      <w:pPr>
        <w:pStyle w:val="Normal"/>
        <w:jc w:val="center"/>
        <w:rPr>
          <w:b/>
          <w:u w:val="single"/>
          <w:lang w:val="ru-RU"/>
        </w:rPr>
      </w:pPr>
      <w:r>
        <w:rPr>
          <w:b/>
          <w:u w:val="single"/>
          <w:lang w:val="ru-RU"/>
        </w:rPr>
      </w:r>
    </w:p>
    <w:p>
      <w:pPr>
        <w:pStyle w:val="Normal"/>
        <w:jc w:val="center"/>
        <w:rPr>
          <w:b/>
          <w:u w:val="single"/>
          <w:lang w:val="ru-RU"/>
        </w:rPr>
      </w:pPr>
      <w:r>
        <w:rPr>
          <w:b/>
          <w:u w:val="single"/>
          <w:lang w:val="ru-RU"/>
        </w:rPr>
      </w:r>
    </w:p>
    <w:p>
      <w:pPr>
        <w:pStyle w:val="Normal"/>
        <w:jc w:val="center"/>
        <w:rPr>
          <w:b/>
          <w:u w:val="single"/>
          <w:lang w:val="ru-RU"/>
        </w:rPr>
      </w:pPr>
      <w:r>
        <w:rPr>
          <w:b/>
          <w:u w:val="single"/>
          <w:lang w:val="ru-RU"/>
        </w:rPr>
      </w:r>
    </w:p>
    <w:p>
      <w:pPr>
        <w:pStyle w:val="Normal"/>
        <w:jc w:val="center"/>
        <w:rPr>
          <w:b/>
          <w:u w:val="single"/>
          <w:lang w:val="ru-RU"/>
        </w:rPr>
      </w:pPr>
      <w:r>
        <w:rPr>
          <w:b/>
          <w:u w:val="single"/>
          <w:lang w:val="ru-RU"/>
        </w:rPr>
      </w:r>
    </w:p>
    <w:tbl>
      <w:tblPr>
        <w:tblW w:w="95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jc w:val="both"/>
              <w:rPr>
                <w:b/>
                <w:bCs/>
                <w:lang w:val="ru-RU"/>
              </w:rPr>
            </w:pPr>
            <w:r>
              <w:rPr>
                <w:b/>
                <w:bCs/>
                <w:lang w:val="ru-RU"/>
              </w:rPr>
              <w:t>ЗАКАЗЧИК:</w:t>
            </w:r>
          </w:p>
          <w:p>
            <w:pPr>
              <w:pStyle w:val="Normal"/>
              <w:widowControl w:val="false"/>
              <w:rPr>
                <w:bCs/>
                <w:lang w:val="ru-RU"/>
              </w:rPr>
            </w:pPr>
            <w:r>
              <w:rPr>
                <w:bCs/>
                <w:lang w:val="ru-RU"/>
              </w:rPr>
              <w:t>Директор</w:t>
            </w:r>
          </w:p>
          <w:p>
            <w:pPr>
              <w:pStyle w:val="Normal"/>
              <w:widowControl w:val="false"/>
              <w:rPr>
                <w:lang w:val="ru-RU"/>
              </w:rPr>
            </w:pPr>
            <w:r>
              <w:rPr>
                <w:bCs/>
                <w:lang w:val="ru-RU"/>
              </w:rPr>
              <w:t>Камчатского филиала АО «ТК РусГидро»</w:t>
            </w:r>
          </w:p>
          <w:p>
            <w:pPr>
              <w:pStyle w:val="Normal"/>
              <w:widowControl w:val="false"/>
              <w:rPr>
                <w:lang w:val="ru-RU"/>
              </w:rPr>
            </w:pPr>
            <w:r>
              <w:rPr>
                <w:lang w:val="ru-RU"/>
              </w:rPr>
            </w:r>
          </w:p>
          <w:p>
            <w:pPr>
              <w:pStyle w:val="Normal"/>
              <w:widowControl w:val="false"/>
              <w:rPr>
                <w:lang w:val="ru-RU"/>
              </w:rPr>
            </w:pPr>
            <w:r>
              <w:rPr>
                <w:lang w:val="ru-RU"/>
              </w:rPr>
              <w:t>__________________ /Нешев М.В./</w:t>
            </w:r>
          </w:p>
          <w:p>
            <w:pPr>
              <w:pStyle w:val="Normal"/>
              <w:widowControl w:val="false"/>
              <w:rPr>
                <w:lang w:val="ru-RU"/>
              </w:rPr>
            </w:pPr>
            <w:r>
              <w:rPr>
                <w:lang w:val="ru-RU"/>
              </w:rPr>
              <w:t>м.п.</w:t>
            </w:r>
          </w:p>
        </w:tc>
        <w:tc>
          <w:tcPr>
            <w:tcW w:w="4785" w:type="dxa"/>
            <w:tcBorders/>
          </w:tcPr>
          <w:p>
            <w:pPr>
              <w:pStyle w:val="Normal"/>
              <w:widowControl w:val="false"/>
              <w:rPr>
                <w:b/>
                <w:lang w:val="ru-RU"/>
              </w:rPr>
            </w:pPr>
            <w:r>
              <w:rPr>
                <w:b/>
                <w:lang w:val="ru-RU"/>
              </w:rPr>
              <w:t>ИСПОЛНИТЕЛЬ:</w:t>
            </w:r>
          </w:p>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lang w:val="ru-RU"/>
              </w:rPr>
            </w:pPr>
            <w:r>
              <w:rPr>
                <w:lang w:val="ru-RU"/>
              </w:rPr>
              <w:t>__________________ /__________________/</w:t>
            </w:r>
          </w:p>
          <w:p>
            <w:pPr>
              <w:pStyle w:val="Normal"/>
              <w:widowControl w:val="false"/>
              <w:rPr>
                <w:lang w:val="ru-RU"/>
              </w:rPr>
            </w:pPr>
            <w:r>
              <w:rPr>
                <w:lang w:val="ru-RU"/>
              </w:rPr>
              <w:t>м.п.</w:t>
            </w:r>
          </w:p>
        </w:tc>
      </w:tr>
      <w:tr>
        <w:trPr/>
        <w:tc>
          <w:tcPr>
            <w:tcW w:w="4785" w:type="dxa"/>
            <w:tcBorders/>
          </w:tcPr>
          <w:p>
            <w:pPr>
              <w:pStyle w:val="Normal"/>
              <w:widowControl w:val="false"/>
              <w:jc w:val="both"/>
              <w:rPr>
                <w:b/>
                <w:bCs/>
                <w:lang w:val="ru-RU"/>
              </w:rPr>
            </w:pPr>
            <w:r>
              <w:rPr>
                <w:b/>
                <w:bCs/>
                <w:lang w:val="ru-RU"/>
              </w:rPr>
            </w:r>
          </w:p>
        </w:tc>
        <w:tc>
          <w:tcPr>
            <w:tcW w:w="4785" w:type="dxa"/>
            <w:tcBorders/>
          </w:tcPr>
          <w:p>
            <w:pPr>
              <w:pStyle w:val="Normal"/>
              <w:widowControl w:val="false"/>
              <w:rPr>
                <w:b/>
                <w:lang w:val="ru-RU"/>
              </w:rPr>
            </w:pPr>
            <w:r>
              <w:rPr>
                <w:b/>
                <w:lang w:val="ru-RU"/>
              </w:rPr>
            </w:r>
          </w:p>
        </w:tc>
      </w:tr>
    </w:tbl>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ind w:firstLine="709"/>
        <w:jc w:val="right"/>
        <w:rPr>
          <w:sz w:val="22"/>
          <w:szCs w:val="22"/>
          <w:lang w:val="ru-RU"/>
        </w:rPr>
      </w:pPr>
      <w:r>
        <w:rPr>
          <w:sz w:val="22"/>
          <w:szCs w:val="22"/>
          <w:lang w:val="ru-RU"/>
        </w:rPr>
        <w:t>Приложение № 3</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lang w:val="ru-RU"/>
        </w:rPr>
      </w:pPr>
      <w:r>
        <w:rPr>
          <w:sz w:val="22"/>
          <w:szCs w:val="22"/>
          <w:lang w:val="ru-RU"/>
        </w:rPr>
        <w:t xml:space="preserve">              </w:t>
      </w:r>
      <w:r>
        <w:rPr>
          <w:rFonts w:eastAsia="Times New Roman" w:cs="Times New Roman"/>
          <w:color w:val="auto"/>
          <w:kern w:val="0"/>
          <w:sz w:val="22"/>
          <w:szCs w:val="22"/>
          <w:lang w:val="ru-RU" w:eastAsia="x-none" w:bidi="ar-SA"/>
        </w:rPr>
        <w:t>от «____» ________ 202</w:t>
      </w:r>
      <w:r>
        <w:rPr>
          <w:rFonts w:eastAsia="Times New Roman" w:cs="Times New Roman"/>
          <w:color w:val="auto"/>
          <w:kern w:val="0"/>
          <w:sz w:val="22"/>
          <w:szCs w:val="22"/>
          <w:lang w:val="ru-RU" w:eastAsia="x-none" w:bidi="ar-SA"/>
        </w:rPr>
        <w:t>__</w:t>
      </w:r>
      <w:r>
        <w:rPr>
          <w:rFonts w:eastAsia="Times New Roman" w:cs="Times New Roman"/>
          <w:color w:val="auto"/>
          <w:kern w:val="0"/>
          <w:sz w:val="22"/>
          <w:szCs w:val="22"/>
          <w:lang w:val="ru-RU" w:eastAsia="x-none" w:bidi="ar-SA"/>
        </w:rPr>
        <w:t xml:space="preserve"> г. № 2060-РЕМ ПРОД-202</w:t>
      </w:r>
      <w:r>
        <w:rPr>
          <w:rFonts w:eastAsia="Times New Roman" w:cs="Times New Roman"/>
          <w:color w:val="auto"/>
          <w:kern w:val="0"/>
          <w:sz w:val="22"/>
          <w:szCs w:val="22"/>
          <w:lang w:val="ru-RU" w:eastAsia="x-none" w:bidi="ar-SA"/>
        </w:rPr>
        <w:t>7</w:t>
      </w:r>
      <w:r>
        <w:rPr>
          <w:rFonts w:eastAsia="Times New Roman" w:cs="Times New Roman"/>
          <w:color w:val="auto"/>
          <w:kern w:val="0"/>
          <w:sz w:val="22"/>
          <w:szCs w:val="22"/>
          <w:lang w:val="ru-RU" w:eastAsia="x-none" w:bidi="ar-SA"/>
        </w:rPr>
        <w:t>-ТК-КФ</w:t>
      </w:r>
    </w:p>
    <w:p>
      <w:pPr>
        <w:pStyle w:val="Normal"/>
        <w:rPr>
          <w:lang w:val="ru-RU"/>
        </w:rPr>
      </w:pPr>
      <w:r>
        <w:rPr>
          <w:lang w:val="ru-RU"/>
        </w:rPr>
      </w:r>
    </w:p>
    <w:p>
      <w:pPr>
        <w:pStyle w:val="Normal"/>
        <w:rPr>
          <w:lang w:val="ru-RU"/>
        </w:rPr>
      </w:pPr>
      <w:r>
        <w:rPr>
          <w:lang w:val="ru-RU"/>
        </w:rPr>
      </w:r>
    </w:p>
    <w:p>
      <w:pPr>
        <w:pStyle w:val="Normal"/>
        <w:jc w:val="center"/>
        <w:rPr>
          <w:highlight w:val="none"/>
          <w:shd w:fill="auto" w:val="clear"/>
        </w:rPr>
      </w:pPr>
      <w:r>
        <w:rPr>
          <w:b/>
          <w:shd w:fill="auto" w:val="clear"/>
          <w:lang w:val="ru-RU" w:eastAsia="en-US"/>
        </w:rPr>
        <w:t>Расчет стоимости Услуг</w:t>
      </w:r>
    </w:p>
    <w:p>
      <w:pPr>
        <w:pStyle w:val="Normal"/>
        <w:jc w:val="center"/>
        <w:rPr>
          <w:b/>
          <w:lang w:val="ru-RU" w:eastAsia="en-US"/>
        </w:rPr>
      </w:pPr>
      <w:r>
        <w:rPr>
          <w:b/>
          <w:lang w:val="ru-RU" w:eastAsia="en-US"/>
        </w:rPr>
      </w:r>
    </w:p>
    <w:tbl>
      <w:tblPr>
        <w:tblW w:w="9775" w:type="dxa"/>
        <w:jc w:val="center"/>
        <w:tblInd w:w="0" w:type="dxa"/>
        <w:tblLayout w:type="fixed"/>
        <w:tblCellMar>
          <w:top w:w="0" w:type="dxa"/>
          <w:left w:w="108" w:type="dxa"/>
          <w:bottom w:w="0" w:type="dxa"/>
          <w:right w:w="108" w:type="dxa"/>
        </w:tblCellMar>
        <w:tblLook w:val="04a0" w:noHBand="0" w:noVBand="1" w:firstColumn="1" w:lastRow="0" w:lastColumn="0" w:firstRow="1"/>
      </w:tblPr>
      <w:tblGrid>
        <w:gridCol w:w="688"/>
        <w:gridCol w:w="3703"/>
        <w:gridCol w:w="988"/>
        <w:gridCol w:w="963"/>
        <w:gridCol w:w="1165"/>
        <w:gridCol w:w="2267"/>
      </w:tblGrid>
      <w:tr>
        <w:trPr>
          <w:trHeight w:val="330" w:hRule="atLeast"/>
        </w:trPr>
        <w:tc>
          <w:tcPr>
            <w:tcW w:w="688"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lang w:val="ru-RU"/>
              </w:rPr>
            </w:pPr>
            <w:r>
              <w:rPr>
                <w:lang w:val="ru-RU"/>
              </w:rPr>
              <w:t xml:space="preserve">№ </w:t>
            </w:r>
            <w:r>
              <w:rPr>
                <w:lang w:val="ru-RU"/>
              </w:rPr>
              <w:t>п/п</w:t>
            </w:r>
          </w:p>
        </w:tc>
        <w:tc>
          <w:tcPr>
            <w:tcW w:w="3703"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lang w:val="ru-RU"/>
              </w:rPr>
            </w:pPr>
            <w:r>
              <w:rPr>
                <w:lang w:val="ru-RU"/>
              </w:rPr>
              <w:t>Наименование услуг / этапа услуг</w:t>
            </w:r>
          </w:p>
        </w:tc>
        <w:tc>
          <w:tcPr>
            <w:tcW w:w="988"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lang w:val="ru-RU"/>
              </w:rPr>
            </w:pPr>
            <w:r>
              <w:rPr>
                <w:lang w:val="ru-RU"/>
              </w:rPr>
              <w:t>Ед.Изм.</w:t>
            </w:r>
          </w:p>
        </w:tc>
        <w:tc>
          <w:tcPr>
            <w:tcW w:w="963"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lang w:val="ru-RU"/>
              </w:rPr>
            </w:pPr>
            <w:r>
              <w:rPr>
                <w:lang w:val="ru-RU"/>
              </w:rPr>
              <w:t>Кол-во</w:t>
            </w:r>
          </w:p>
        </w:tc>
        <w:tc>
          <w:tcPr>
            <w:tcW w:w="1165"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lang w:val="ru-RU"/>
              </w:rPr>
            </w:pPr>
            <w:r>
              <w:rPr>
                <w:lang w:val="ru-RU"/>
              </w:rPr>
              <w:t>Цена, руб., без НДС</w:t>
            </w:r>
          </w:p>
        </w:tc>
        <w:tc>
          <w:tcPr>
            <w:tcW w:w="2267"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lang w:val="ru-RU"/>
              </w:rPr>
            </w:pPr>
            <w:r>
              <w:rPr>
                <w:lang w:val="ru-RU"/>
              </w:rPr>
              <w:t>Стоимость, руб., без НДС</w:t>
            </w:r>
          </w:p>
        </w:tc>
      </w:tr>
      <w:tr>
        <w:trPr>
          <w:trHeight w:val="330" w:hRule="atLeast"/>
        </w:trPr>
        <w:tc>
          <w:tcPr>
            <w:tcW w:w="688"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lang w:val="ru-RU"/>
              </w:rPr>
            </w:pPr>
            <w:r>
              <w:rPr>
                <w:lang w:val="ru-RU"/>
              </w:rPr>
            </w:r>
          </w:p>
        </w:tc>
        <w:tc>
          <w:tcPr>
            <w:tcW w:w="370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lang w:val="ru-RU"/>
              </w:rPr>
            </w:pPr>
            <w:r>
              <w:rPr>
                <w:lang w:val="ru-RU"/>
              </w:rPr>
            </w:r>
          </w:p>
        </w:tc>
        <w:tc>
          <w:tcPr>
            <w:tcW w:w="988"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lang w:val="ru-RU"/>
              </w:rPr>
            </w:pPr>
            <w:r>
              <w:rPr>
                <w:lang w:val="ru-RU"/>
              </w:rPr>
            </w:r>
          </w:p>
        </w:tc>
        <w:tc>
          <w:tcPr>
            <w:tcW w:w="96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lang w:val="ru-RU"/>
              </w:rPr>
            </w:pPr>
            <w:r>
              <w:rPr>
                <w:lang w:val="ru-RU"/>
              </w:rPr>
            </w:r>
          </w:p>
        </w:tc>
        <w:tc>
          <w:tcPr>
            <w:tcW w:w="116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lang w:val="ru-RU"/>
              </w:rPr>
            </w:pPr>
            <w:r>
              <w:rPr>
                <w:lang w:val="ru-RU"/>
              </w:rPr>
            </w:r>
          </w:p>
        </w:tc>
        <w:tc>
          <w:tcPr>
            <w:tcW w:w="226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lang w:val="ru-RU"/>
              </w:rPr>
            </w:pPr>
            <w:r>
              <w:rPr>
                <w:lang w:val="ru-RU"/>
              </w:rPr>
            </w:r>
          </w:p>
        </w:tc>
      </w:tr>
      <w:tr>
        <w:trPr>
          <w:trHeight w:val="330" w:hRule="atLeast"/>
        </w:trPr>
        <w:tc>
          <w:tcPr>
            <w:tcW w:w="688" w:type="dxa"/>
            <w:tcBorders>
              <w:left w:val="single" w:sz="4" w:space="0" w:color="000000"/>
              <w:bottom w:val="single" w:sz="4" w:space="0" w:color="000000"/>
              <w:right w:val="single" w:sz="4" w:space="0" w:color="000000"/>
            </w:tcBorders>
            <w:shd w:color="auto" w:fill="auto" w:val="clear"/>
            <w:vAlign w:val="center"/>
          </w:tcPr>
          <w:p>
            <w:pPr>
              <w:pStyle w:val="ListParagraph"/>
              <w:widowControl w:val="false"/>
              <w:numPr>
                <w:ilvl w:val="0"/>
                <w:numId w:val="7"/>
              </w:numPr>
              <w:suppressAutoHyphens w:val="true"/>
              <w:jc w:val="right"/>
              <w:rPr/>
            </w:pPr>
            <w:r>
              <w:rPr/>
            </w:r>
          </w:p>
        </w:tc>
        <w:tc>
          <w:tcPr>
            <w:tcW w:w="3703" w:type="dxa"/>
            <w:tcBorders>
              <w:top w:val="single" w:sz="8" w:space="0" w:color="000000"/>
              <w:left w:val="single" w:sz="4" w:space="0" w:color="000000"/>
              <w:bottom w:val="single" w:sz="4" w:space="0" w:color="000000"/>
              <w:right w:val="single" w:sz="4" w:space="0" w:color="000000"/>
            </w:tcBorders>
            <w:shd w:color="auto" w:fill="auto" w:val="clear"/>
          </w:tcPr>
          <w:p>
            <w:pPr>
              <w:pStyle w:val="Normal"/>
              <w:widowControl w:val="false"/>
              <w:rPr>
                <w:color w:val="000000"/>
                <w:sz w:val="24"/>
                <w:szCs w:val="24"/>
              </w:rPr>
            </w:pPr>
            <w:r>
              <w:rPr>
                <w:color w:val="000000"/>
                <w:sz w:val="24"/>
              </w:rPr>
              <w:t>Диагностика ЭБУ</w:t>
            </w:r>
          </w:p>
        </w:tc>
        <w:tc>
          <w:tcPr>
            <w:tcW w:w="988" w:type="dxa"/>
            <w:tcBorders>
              <w:bottom w:val="single" w:sz="4" w:space="0" w:color="000000"/>
              <w:right w:val="single" w:sz="4" w:space="0" w:color="000000"/>
            </w:tcBorders>
            <w:shd w:color="auto" w:fill="auto" w:val="clear"/>
            <w:vAlign w:val="center"/>
          </w:tcPr>
          <w:p>
            <w:pPr>
              <w:pStyle w:val="Normal"/>
              <w:widowControl w:val="false"/>
              <w:jc w:val="center"/>
              <w:rPr>
                <w:lang w:val="ru-RU"/>
              </w:rPr>
            </w:pPr>
            <w:r>
              <w:rPr>
                <w:lang w:val="ru-RU"/>
              </w:rPr>
              <w:t>норма-час</w:t>
            </w:r>
          </w:p>
        </w:tc>
        <w:tc>
          <w:tcPr>
            <w:tcW w:w="963" w:type="dxa"/>
            <w:tcBorders>
              <w:top w:val="single" w:sz="8" w:space="0" w:color="000000"/>
              <w:left w:val="single" w:sz="4" w:space="0" w:color="000000"/>
              <w:bottom w:val="single" w:sz="4" w:space="0" w:color="000000"/>
              <w:right w:val="single" w:sz="8" w:space="0" w:color="000000"/>
            </w:tcBorders>
            <w:shd w:color="auto" w:fill="auto" w:val="clear"/>
            <w:vAlign w:val="center"/>
          </w:tcPr>
          <w:p>
            <w:pPr>
              <w:pStyle w:val="Normal"/>
              <w:widowControl w:val="false"/>
              <w:jc w:val="center"/>
              <w:rPr>
                <w:lang w:val="ru-RU"/>
              </w:rPr>
            </w:pPr>
            <w:r>
              <w:rPr>
                <w:lang w:val="ru-RU"/>
              </w:rPr>
              <w:t>100</w:t>
            </w:r>
          </w:p>
        </w:tc>
        <w:tc>
          <w:tcPr>
            <w:tcW w:w="1165" w:type="dxa"/>
            <w:tcBorders>
              <w:bottom w:val="single" w:sz="4" w:space="0" w:color="000000"/>
              <w:right w:val="single" w:sz="4" w:space="0" w:color="000000"/>
            </w:tcBorders>
            <w:shd w:color="auto" w:fill="auto" w:val="clear"/>
            <w:vAlign w:val="center"/>
          </w:tcPr>
          <w:p>
            <w:pPr>
              <w:pStyle w:val="Normal"/>
              <w:widowControl w:val="false"/>
              <w:jc w:val="center"/>
              <w:rPr>
                <w:lang w:val="ru-RU"/>
              </w:rPr>
            </w:pPr>
            <w:r>
              <w:rPr>
                <w:lang w:val="ru-RU"/>
              </w:rPr>
            </w:r>
          </w:p>
        </w:tc>
        <w:tc>
          <w:tcPr>
            <w:tcW w:w="2267" w:type="dxa"/>
            <w:tcBorders>
              <w:bottom w:val="single" w:sz="4" w:space="0" w:color="000000"/>
              <w:right w:val="single" w:sz="4" w:space="0" w:color="000000"/>
            </w:tcBorders>
            <w:shd w:color="auto" w:fill="auto" w:val="clear"/>
            <w:vAlign w:val="center"/>
          </w:tcPr>
          <w:p>
            <w:pPr>
              <w:pStyle w:val="Normal"/>
              <w:widowControl w:val="false"/>
              <w:jc w:val="center"/>
              <w:rPr>
                <w:lang w:val="ru-RU"/>
              </w:rPr>
            </w:pPr>
            <w:r>
              <w:rPr>
                <w:lang w:val="ru-RU"/>
              </w:rPr>
            </w:r>
          </w:p>
        </w:tc>
      </w:tr>
      <w:tr>
        <w:trPr>
          <w:trHeight w:val="330" w:hRule="atLeast"/>
        </w:trPr>
        <w:tc>
          <w:tcPr>
            <w:tcW w:w="688" w:type="dxa"/>
            <w:tcBorders>
              <w:left w:val="single" w:sz="4" w:space="0" w:color="000000"/>
              <w:bottom w:val="single" w:sz="4" w:space="0" w:color="000000"/>
              <w:right w:val="single" w:sz="4" w:space="0" w:color="000000"/>
            </w:tcBorders>
            <w:shd w:color="auto" w:fill="auto" w:val="clear"/>
            <w:vAlign w:val="center"/>
          </w:tcPr>
          <w:p>
            <w:pPr>
              <w:pStyle w:val="ListParagraph"/>
              <w:widowControl w:val="false"/>
              <w:numPr>
                <w:ilvl w:val="0"/>
                <w:numId w:val="7"/>
              </w:numPr>
              <w:suppressAutoHyphens w:val="true"/>
              <w:jc w:val="right"/>
              <w:rPr/>
            </w:pPr>
            <w:r>
              <w:rPr/>
            </w:r>
          </w:p>
        </w:tc>
        <w:tc>
          <w:tcPr>
            <w:tcW w:w="3703" w:type="dxa"/>
            <w:tcBorders>
              <w:left w:val="single" w:sz="4" w:space="0" w:color="000000"/>
              <w:bottom w:val="single" w:sz="4" w:space="0" w:color="000000"/>
              <w:right w:val="single" w:sz="4" w:space="0" w:color="000000"/>
            </w:tcBorders>
            <w:shd w:color="auto" w:fill="auto" w:val="clear"/>
          </w:tcPr>
          <w:p>
            <w:pPr>
              <w:pStyle w:val="Normal"/>
              <w:widowControl w:val="false"/>
              <w:rPr>
                <w:color w:val="000000"/>
                <w:sz w:val="24"/>
              </w:rPr>
            </w:pPr>
            <w:r>
              <w:rPr>
                <w:color w:val="000000"/>
                <w:sz w:val="24"/>
              </w:rPr>
              <w:t>Ремонт ЭБУ</w:t>
            </w:r>
          </w:p>
        </w:tc>
        <w:tc>
          <w:tcPr>
            <w:tcW w:w="988" w:type="dxa"/>
            <w:tcBorders>
              <w:bottom w:val="single" w:sz="4" w:space="0" w:color="000000"/>
              <w:right w:val="single" w:sz="4" w:space="0" w:color="000000"/>
            </w:tcBorders>
            <w:shd w:color="auto" w:fill="auto" w:val="clear"/>
            <w:vAlign w:val="center"/>
          </w:tcPr>
          <w:p>
            <w:pPr>
              <w:pStyle w:val="Normal"/>
              <w:widowControl w:val="false"/>
              <w:jc w:val="center"/>
              <w:rPr>
                <w:lang w:val="ru-RU"/>
              </w:rPr>
            </w:pPr>
            <w:r>
              <w:rPr>
                <w:lang w:val="ru-RU"/>
              </w:rPr>
              <w:t>норма-час</w:t>
            </w:r>
          </w:p>
        </w:tc>
        <w:tc>
          <w:tcPr>
            <w:tcW w:w="963" w:type="dxa"/>
            <w:tcBorders>
              <w:left w:val="single" w:sz="4" w:space="0" w:color="000000"/>
              <w:bottom w:val="single" w:sz="4" w:space="0" w:color="000000"/>
              <w:right w:val="single" w:sz="8" w:space="0" w:color="000000"/>
            </w:tcBorders>
            <w:shd w:color="auto" w:fill="auto" w:val="clear"/>
            <w:vAlign w:val="center"/>
          </w:tcPr>
          <w:p>
            <w:pPr>
              <w:pStyle w:val="Normal"/>
              <w:widowControl w:val="false"/>
              <w:jc w:val="center"/>
              <w:rPr>
                <w:lang w:val="ru-RU"/>
              </w:rPr>
            </w:pPr>
            <w:r>
              <w:rPr>
                <w:lang w:val="ru-RU"/>
              </w:rPr>
              <w:t>100</w:t>
            </w:r>
          </w:p>
        </w:tc>
        <w:tc>
          <w:tcPr>
            <w:tcW w:w="1165" w:type="dxa"/>
            <w:tcBorders>
              <w:bottom w:val="single" w:sz="4" w:space="0" w:color="000000"/>
              <w:right w:val="single" w:sz="4" w:space="0" w:color="000000"/>
            </w:tcBorders>
            <w:shd w:color="auto" w:fill="auto" w:val="clear"/>
            <w:vAlign w:val="center"/>
          </w:tcPr>
          <w:p>
            <w:pPr>
              <w:pStyle w:val="Normal"/>
              <w:widowControl w:val="false"/>
              <w:jc w:val="center"/>
              <w:rPr>
                <w:lang w:val="ru-RU"/>
              </w:rPr>
            </w:pPr>
            <w:r>
              <w:rPr>
                <w:lang w:val="ru-RU"/>
              </w:rPr>
            </w:r>
          </w:p>
        </w:tc>
        <w:tc>
          <w:tcPr>
            <w:tcW w:w="2267" w:type="dxa"/>
            <w:tcBorders>
              <w:bottom w:val="single" w:sz="4" w:space="0" w:color="000000"/>
              <w:right w:val="single" w:sz="4" w:space="0" w:color="000000"/>
            </w:tcBorders>
            <w:shd w:color="auto" w:fill="auto" w:val="clear"/>
            <w:vAlign w:val="center"/>
          </w:tcPr>
          <w:p>
            <w:pPr>
              <w:pStyle w:val="Normal"/>
              <w:widowControl w:val="false"/>
              <w:jc w:val="center"/>
              <w:rPr>
                <w:lang w:val="ru-RU"/>
              </w:rPr>
            </w:pPr>
            <w:r>
              <w:rPr>
                <w:lang w:val="ru-RU"/>
              </w:rPr>
            </w:r>
          </w:p>
        </w:tc>
      </w:tr>
      <w:tr>
        <w:trPr>
          <w:trHeight w:val="330" w:hRule="atLeast"/>
        </w:trPr>
        <w:tc>
          <w:tcPr>
            <w:tcW w:w="688" w:type="dxa"/>
            <w:tcBorders>
              <w:left w:val="single" w:sz="4" w:space="0" w:color="000000"/>
              <w:bottom w:val="single" w:sz="4" w:space="0" w:color="000000"/>
              <w:right w:val="single" w:sz="4" w:space="0" w:color="000000"/>
            </w:tcBorders>
            <w:shd w:color="auto" w:fill="auto" w:val="clear"/>
            <w:vAlign w:val="center"/>
          </w:tcPr>
          <w:p>
            <w:pPr>
              <w:pStyle w:val="ListParagraph"/>
              <w:widowControl w:val="false"/>
              <w:numPr>
                <w:ilvl w:val="0"/>
                <w:numId w:val="7"/>
              </w:numPr>
              <w:suppressAutoHyphens w:val="true"/>
              <w:jc w:val="right"/>
              <w:rPr/>
            </w:pPr>
            <w:r>
              <w:rPr/>
            </w:r>
          </w:p>
        </w:tc>
        <w:tc>
          <w:tcPr>
            <w:tcW w:w="3703" w:type="dxa"/>
            <w:tcBorders>
              <w:left w:val="single" w:sz="4" w:space="0" w:color="000000"/>
              <w:bottom w:val="single" w:sz="4" w:space="0" w:color="000000"/>
              <w:right w:val="single" w:sz="4" w:space="0" w:color="000000"/>
            </w:tcBorders>
            <w:shd w:color="auto" w:fill="auto" w:val="clear"/>
          </w:tcPr>
          <w:p>
            <w:pPr>
              <w:pStyle w:val="Normal"/>
              <w:widowControl w:val="false"/>
              <w:rPr>
                <w:color w:val="000000"/>
                <w:sz w:val="24"/>
              </w:rPr>
            </w:pPr>
            <w:r>
              <w:rPr>
                <w:color w:val="000000"/>
                <w:sz w:val="24"/>
              </w:rPr>
              <w:t>Восстановление электропроводки</w:t>
            </w:r>
          </w:p>
        </w:tc>
        <w:tc>
          <w:tcPr>
            <w:tcW w:w="988" w:type="dxa"/>
            <w:tcBorders>
              <w:bottom w:val="single" w:sz="4" w:space="0" w:color="000000"/>
              <w:right w:val="single" w:sz="4" w:space="0" w:color="000000"/>
            </w:tcBorders>
            <w:shd w:color="auto" w:fill="auto" w:val="clear"/>
            <w:vAlign w:val="center"/>
          </w:tcPr>
          <w:p>
            <w:pPr>
              <w:pStyle w:val="Normal"/>
              <w:widowControl w:val="false"/>
              <w:jc w:val="center"/>
              <w:rPr>
                <w:lang w:val="ru-RU"/>
              </w:rPr>
            </w:pPr>
            <w:r>
              <w:rPr>
                <w:lang w:val="ru-RU"/>
              </w:rPr>
              <w:t>норма-час</w:t>
            </w:r>
          </w:p>
        </w:tc>
        <w:tc>
          <w:tcPr>
            <w:tcW w:w="963" w:type="dxa"/>
            <w:tcBorders>
              <w:left w:val="single" w:sz="4" w:space="0" w:color="000000"/>
              <w:bottom w:val="single" w:sz="4" w:space="0" w:color="000000"/>
              <w:right w:val="single" w:sz="8" w:space="0" w:color="000000"/>
            </w:tcBorders>
            <w:shd w:color="auto" w:fill="auto" w:val="clear"/>
            <w:vAlign w:val="center"/>
          </w:tcPr>
          <w:p>
            <w:pPr>
              <w:pStyle w:val="Normal"/>
              <w:widowControl w:val="false"/>
              <w:jc w:val="center"/>
              <w:rPr>
                <w:lang w:val="ru-RU"/>
              </w:rPr>
            </w:pPr>
            <w:r>
              <w:rPr>
                <w:lang w:val="ru-RU"/>
              </w:rPr>
              <w:t>100</w:t>
            </w:r>
          </w:p>
        </w:tc>
        <w:tc>
          <w:tcPr>
            <w:tcW w:w="1165" w:type="dxa"/>
            <w:tcBorders>
              <w:bottom w:val="single" w:sz="4" w:space="0" w:color="000000"/>
              <w:right w:val="single" w:sz="4" w:space="0" w:color="000000"/>
            </w:tcBorders>
            <w:shd w:color="auto" w:fill="auto" w:val="clear"/>
            <w:vAlign w:val="center"/>
          </w:tcPr>
          <w:p>
            <w:pPr>
              <w:pStyle w:val="Normal"/>
              <w:widowControl w:val="false"/>
              <w:jc w:val="center"/>
              <w:rPr>
                <w:lang w:val="ru-RU"/>
              </w:rPr>
            </w:pPr>
            <w:r>
              <w:rPr>
                <w:lang w:val="ru-RU"/>
              </w:rPr>
            </w:r>
          </w:p>
        </w:tc>
        <w:tc>
          <w:tcPr>
            <w:tcW w:w="2267" w:type="dxa"/>
            <w:tcBorders>
              <w:bottom w:val="single" w:sz="4" w:space="0" w:color="000000"/>
              <w:right w:val="single" w:sz="4" w:space="0" w:color="000000"/>
            </w:tcBorders>
            <w:shd w:color="auto" w:fill="auto" w:val="clear"/>
            <w:vAlign w:val="center"/>
          </w:tcPr>
          <w:p>
            <w:pPr>
              <w:pStyle w:val="Normal"/>
              <w:widowControl w:val="false"/>
              <w:jc w:val="center"/>
              <w:rPr>
                <w:lang w:val="ru-RU"/>
              </w:rPr>
            </w:pPr>
            <w:r>
              <w:rPr>
                <w:lang w:val="ru-RU"/>
              </w:rPr>
            </w:r>
          </w:p>
        </w:tc>
      </w:tr>
      <w:tr>
        <w:trPr>
          <w:trHeight w:val="282" w:hRule="atLeast"/>
        </w:trPr>
        <w:tc>
          <w:tcPr>
            <w:tcW w:w="7507" w:type="dxa"/>
            <w:gridSpan w:val="5"/>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right"/>
              <w:rPr>
                <w:lang w:val="ru-RU"/>
              </w:rPr>
            </w:pPr>
            <w:r>
              <w:rPr>
                <w:lang w:val="ru-RU"/>
              </w:rPr>
              <w:t>Итого, руб. без НДС</w:t>
            </w:r>
          </w:p>
        </w:tc>
        <w:tc>
          <w:tcPr>
            <w:tcW w:w="2267" w:type="dxa"/>
            <w:tcBorders>
              <w:bottom w:val="single" w:sz="4" w:space="0" w:color="000000"/>
              <w:right w:val="single" w:sz="4" w:space="0" w:color="000000"/>
            </w:tcBorders>
            <w:shd w:color="auto" w:fill="auto" w:val="clear"/>
            <w:vAlign w:val="center"/>
          </w:tcPr>
          <w:p>
            <w:pPr>
              <w:pStyle w:val="Normal"/>
              <w:widowControl w:val="false"/>
              <w:jc w:val="center"/>
              <w:rPr>
                <w:lang w:val="ru-RU"/>
              </w:rPr>
            </w:pPr>
            <w:r>
              <w:rPr>
                <w:lang w:val="ru-RU"/>
              </w:rPr>
            </w:r>
          </w:p>
        </w:tc>
      </w:tr>
      <w:tr>
        <w:trPr>
          <w:trHeight w:val="281" w:hRule="atLeast"/>
        </w:trPr>
        <w:tc>
          <w:tcPr>
            <w:tcW w:w="7507" w:type="dxa"/>
            <w:gridSpan w:val="5"/>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right"/>
              <w:rPr>
                <w:lang w:val="ru-RU"/>
              </w:rPr>
            </w:pPr>
            <w:r>
              <w:rPr>
                <w:lang w:val="ru-RU"/>
              </w:rPr>
              <w:t>В том числе НДС., руб.</w:t>
            </w:r>
          </w:p>
        </w:tc>
        <w:tc>
          <w:tcPr>
            <w:tcW w:w="2267" w:type="dxa"/>
            <w:tcBorders>
              <w:bottom w:val="single" w:sz="4" w:space="0" w:color="000000"/>
              <w:right w:val="single" w:sz="4" w:space="0" w:color="000000"/>
            </w:tcBorders>
            <w:shd w:color="auto" w:fill="auto" w:val="clear"/>
            <w:vAlign w:val="center"/>
          </w:tcPr>
          <w:p>
            <w:pPr>
              <w:pStyle w:val="Normal"/>
              <w:widowControl w:val="false"/>
              <w:jc w:val="center"/>
              <w:rPr>
                <w:lang w:val="ru-RU"/>
              </w:rPr>
            </w:pPr>
            <w:r>
              <w:rPr>
                <w:lang w:val="ru-RU"/>
              </w:rPr>
            </w:r>
          </w:p>
        </w:tc>
      </w:tr>
      <w:tr>
        <w:trPr>
          <w:trHeight w:val="272" w:hRule="atLeast"/>
        </w:trPr>
        <w:tc>
          <w:tcPr>
            <w:tcW w:w="7507" w:type="dxa"/>
            <w:gridSpan w:val="5"/>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right"/>
              <w:rPr>
                <w:lang w:val="ru-RU"/>
              </w:rPr>
            </w:pPr>
            <w:r>
              <w:rPr>
                <w:lang w:val="ru-RU"/>
              </w:rPr>
              <w:t>Итого. руб.</w:t>
            </w:r>
          </w:p>
        </w:tc>
        <w:tc>
          <w:tcPr>
            <w:tcW w:w="2267" w:type="dxa"/>
            <w:tcBorders>
              <w:bottom w:val="single" w:sz="4" w:space="0" w:color="000000"/>
              <w:right w:val="single" w:sz="4" w:space="0" w:color="000000"/>
            </w:tcBorders>
            <w:shd w:color="auto" w:fill="auto" w:val="clear"/>
            <w:vAlign w:val="center"/>
          </w:tcPr>
          <w:p>
            <w:pPr>
              <w:pStyle w:val="Normal"/>
              <w:widowControl w:val="false"/>
              <w:jc w:val="center"/>
              <w:rPr>
                <w:lang w:val="ru-RU"/>
              </w:rPr>
            </w:pPr>
            <w:r>
              <w:rPr>
                <w:lang w:val="ru-RU"/>
              </w:rPr>
            </w:r>
          </w:p>
        </w:tc>
      </w:tr>
    </w:tbl>
    <w:p>
      <w:pPr>
        <w:pStyle w:val="Normal"/>
        <w:jc w:val="center"/>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rPr>
          <w:lang w:val="ru-RU"/>
        </w:rPr>
      </w:pPr>
      <w:r>
        <w:rPr>
          <w:lang w:val="ru-RU"/>
        </w:rPr>
      </w:r>
    </w:p>
    <w:tbl>
      <w:tblPr>
        <w:tblW w:w="95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jc w:val="both"/>
              <w:rPr>
                <w:sz w:val="22"/>
                <w:szCs w:val="22"/>
              </w:rPr>
            </w:pPr>
            <w:r>
              <w:rPr>
                <w:b/>
                <w:bCs/>
                <w:sz w:val="22"/>
                <w:szCs w:val="22"/>
                <w:lang w:val="ru-RU"/>
              </w:rPr>
              <w:t>ЗАКАЗЧИК:</w:t>
            </w:r>
          </w:p>
          <w:p>
            <w:pPr>
              <w:pStyle w:val="Normal"/>
              <w:widowControl w:val="false"/>
              <w:rPr>
                <w:sz w:val="22"/>
                <w:szCs w:val="22"/>
              </w:rPr>
            </w:pPr>
            <w:r>
              <w:rPr>
                <w:bCs/>
                <w:sz w:val="22"/>
                <w:szCs w:val="22"/>
                <w:lang w:val="ru-RU"/>
              </w:rPr>
              <w:t>Директор</w:t>
            </w:r>
          </w:p>
          <w:p>
            <w:pPr>
              <w:pStyle w:val="Normal"/>
              <w:widowControl w:val="false"/>
              <w:rPr>
                <w:sz w:val="22"/>
                <w:szCs w:val="22"/>
              </w:rPr>
            </w:pPr>
            <w:r>
              <w:rPr>
                <w:bCs/>
                <w:sz w:val="22"/>
                <w:szCs w:val="22"/>
                <w:lang w:val="ru-RU"/>
              </w:rPr>
              <w:t>Камчатского филиала АО «ТК РусГидро»</w:t>
            </w:r>
          </w:p>
          <w:p>
            <w:pPr>
              <w:pStyle w:val="Normal"/>
              <w:widowControl w:val="false"/>
              <w:rPr>
                <w:sz w:val="22"/>
                <w:szCs w:val="22"/>
                <w:lang w:val="ru-RU"/>
              </w:rPr>
            </w:pPr>
            <w:r>
              <w:rPr>
                <w:sz w:val="22"/>
                <w:szCs w:val="22"/>
                <w:lang w:val="ru-RU"/>
              </w:rPr>
            </w:r>
          </w:p>
          <w:p>
            <w:pPr>
              <w:pStyle w:val="Normal"/>
              <w:widowControl w:val="false"/>
              <w:rPr>
                <w:sz w:val="22"/>
                <w:szCs w:val="22"/>
              </w:rPr>
            </w:pPr>
            <w:r>
              <w:rPr>
                <w:sz w:val="22"/>
                <w:szCs w:val="22"/>
                <w:lang w:val="ru-RU"/>
              </w:rPr>
              <w:t>__________________ /Нешев М.В./</w:t>
            </w:r>
          </w:p>
          <w:p>
            <w:pPr>
              <w:pStyle w:val="Normal"/>
              <w:widowControl w:val="false"/>
              <w:rPr>
                <w:sz w:val="22"/>
                <w:szCs w:val="22"/>
              </w:rPr>
            </w:pPr>
            <w:r>
              <w:rPr>
                <w:sz w:val="22"/>
                <w:szCs w:val="22"/>
                <w:lang w:val="ru-RU"/>
              </w:rPr>
              <w:t>м.п.</w:t>
            </w:r>
          </w:p>
        </w:tc>
        <w:tc>
          <w:tcPr>
            <w:tcW w:w="4785" w:type="dxa"/>
            <w:tcBorders/>
          </w:tcPr>
          <w:p>
            <w:pPr>
              <w:pStyle w:val="Normal"/>
              <w:widowControl w:val="false"/>
              <w:rPr>
                <w:sz w:val="22"/>
                <w:szCs w:val="22"/>
              </w:rPr>
            </w:pPr>
            <w:r>
              <w:rPr>
                <w:b/>
                <w:color w:val="000000"/>
                <w:sz w:val="22"/>
                <w:szCs w:val="22"/>
                <w:lang w:val="ru-RU"/>
              </w:rPr>
              <w:t>ИСПОЛНИТЕЛЬ:</w:t>
            </w:r>
          </w:p>
          <w:p>
            <w:pPr>
              <w:pStyle w:val="Normal"/>
              <w:widowControl w:val="false"/>
              <w:rPr>
                <w:color w:val="000000"/>
                <w:sz w:val="22"/>
                <w:szCs w:val="22"/>
                <w:lang w:val="ru-RU"/>
              </w:rPr>
            </w:pPr>
            <w:r>
              <w:rPr>
                <w:color w:val="000000"/>
                <w:sz w:val="22"/>
                <w:szCs w:val="22"/>
                <w:lang w:val="ru-RU"/>
              </w:rPr>
            </w:r>
          </w:p>
          <w:p>
            <w:pPr>
              <w:pStyle w:val="Normal"/>
              <w:widowControl w:val="false"/>
              <w:rPr>
                <w:color w:val="000000"/>
                <w:sz w:val="22"/>
                <w:szCs w:val="22"/>
                <w:lang w:val="ru-RU"/>
              </w:rPr>
            </w:pPr>
            <w:r>
              <w:rPr>
                <w:color w:val="000000"/>
                <w:sz w:val="22"/>
                <w:szCs w:val="22"/>
                <w:lang w:val="ru-RU"/>
              </w:rPr>
            </w:r>
          </w:p>
          <w:p>
            <w:pPr>
              <w:pStyle w:val="Normal"/>
              <w:widowControl w:val="false"/>
              <w:rPr>
                <w:color w:val="000000"/>
                <w:sz w:val="22"/>
                <w:szCs w:val="22"/>
                <w:lang w:val="ru-RU"/>
              </w:rPr>
            </w:pPr>
            <w:r>
              <w:rPr>
                <w:color w:val="000000"/>
                <w:sz w:val="22"/>
                <w:szCs w:val="22"/>
                <w:lang w:val="ru-RU"/>
              </w:rPr>
            </w:r>
          </w:p>
          <w:p>
            <w:pPr>
              <w:pStyle w:val="Normal"/>
              <w:widowControl w:val="false"/>
              <w:rPr>
                <w:sz w:val="22"/>
                <w:szCs w:val="22"/>
              </w:rPr>
            </w:pPr>
            <w:r>
              <w:rPr>
                <w:color w:val="000000"/>
                <w:sz w:val="22"/>
                <w:szCs w:val="22"/>
                <w:lang w:val="ru-RU"/>
              </w:rPr>
              <w:t>__________________ /_____________________/</w:t>
            </w:r>
          </w:p>
          <w:p>
            <w:pPr>
              <w:pStyle w:val="Normal"/>
              <w:widowControl w:val="false"/>
              <w:rPr>
                <w:sz w:val="22"/>
                <w:szCs w:val="22"/>
              </w:rPr>
            </w:pPr>
            <w:r>
              <w:rPr>
                <w:color w:val="000000"/>
                <w:sz w:val="22"/>
                <w:szCs w:val="22"/>
                <w:lang w:val="ru-RU"/>
              </w:rPr>
              <w:t>м.п.</w:t>
            </w:r>
          </w:p>
        </w:tc>
      </w:tr>
    </w:tbl>
    <w:p>
      <w:pPr>
        <w:pStyle w:val="Normal"/>
        <w:ind w:firstLine="709"/>
        <w:jc w:val="right"/>
        <w:rPr>
          <w:sz w:val="22"/>
          <w:szCs w:val="22"/>
          <w:lang w:val="ru-RU"/>
        </w:rPr>
      </w:pPr>
      <w:r>
        <w:br w:type="page"/>
      </w:r>
      <w:r>
        <w:rPr>
          <w:sz w:val="22"/>
          <w:szCs w:val="22"/>
          <w:lang w:val="ru-RU"/>
        </w:rPr>
        <w:t xml:space="preserve"> </w:t>
      </w:r>
      <w:r>
        <w:rPr>
          <w:sz w:val="22"/>
          <w:szCs w:val="22"/>
          <w:lang w:val="ru-RU"/>
        </w:rPr>
        <w:t>Приложение № 4</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sz w:val="22"/>
          <w:szCs w:val="22"/>
          <w:lang w:val="ru-RU"/>
        </w:rPr>
      </w:pPr>
      <w:r>
        <w:rPr>
          <w:sz w:val="22"/>
          <w:szCs w:val="22"/>
          <w:lang w:val="ru-RU"/>
        </w:rPr>
        <w:t xml:space="preserve">              </w:t>
      </w:r>
      <w:r>
        <w:rPr>
          <w:rFonts w:eastAsia="Times New Roman" w:cs="Times New Roman"/>
          <w:color w:val="auto"/>
          <w:kern w:val="0"/>
          <w:sz w:val="22"/>
          <w:szCs w:val="22"/>
          <w:lang w:val="ru-RU" w:eastAsia="x-none" w:bidi="ar-SA"/>
        </w:rPr>
        <w:t>от «____» ________ 202</w:t>
      </w:r>
      <w:r>
        <w:rPr>
          <w:rFonts w:eastAsia="Times New Roman" w:cs="Times New Roman"/>
          <w:color w:val="auto"/>
          <w:kern w:val="0"/>
          <w:sz w:val="22"/>
          <w:szCs w:val="22"/>
          <w:lang w:val="ru-RU" w:eastAsia="x-none" w:bidi="ar-SA"/>
        </w:rPr>
        <w:t>__</w:t>
      </w:r>
      <w:r>
        <w:rPr>
          <w:rFonts w:eastAsia="Times New Roman" w:cs="Times New Roman"/>
          <w:color w:val="auto"/>
          <w:kern w:val="0"/>
          <w:sz w:val="22"/>
          <w:szCs w:val="22"/>
          <w:lang w:val="ru-RU" w:eastAsia="x-none" w:bidi="ar-SA"/>
        </w:rPr>
        <w:t xml:space="preserve"> г. № 2060-РЕМ ПРОД-202</w:t>
      </w:r>
      <w:r>
        <w:rPr>
          <w:rFonts w:eastAsia="Times New Roman" w:cs="Times New Roman"/>
          <w:color w:val="auto"/>
          <w:kern w:val="0"/>
          <w:sz w:val="22"/>
          <w:szCs w:val="22"/>
          <w:lang w:val="ru-RU" w:eastAsia="x-none" w:bidi="ar-SA"/>
        </w:rPr>
        <w:t>7</w:t>
      </w:r>
      <w:r>
        <w:rPr>
          <w:rFonts w:eastAsia="Times New Roman" w:cs="Times New Roman"/>
          <w:color w:val="auto"/>
          <w:kern w:val="0"/>
          <w:sz w:val="22"/>
          <w:szCs w:val="22"/>
          <w:lang w:val="ru-RU" w:eastAsia="x-none" w:bidi="ar-SA"/>
        </w:rPr>
        <w:t>-ТК-КФ</w:t>
      </w:r>
    </w:p>
    <w:p>
      <w:pPr>
        <w:pStyle w:val="Normal"/>
        <w:rPr>
          <w:lang w:val="ru-RU"/>
        </w:rPr>
      </w:pPr>
      <w:r>
        <w:rPr>
          <w:lang w:val="ru-RU"/>
        </w:rPr>
      </w:r>
    </w:p>
    <w:p>
      <w:pPr>
        <w:pStyle w:val="Normal"/>
        <w:jc w:val="both"/>
        <w:rPr>
          <w:lang w:val="ru-RU"/>
        </w:rPr>
      </w:pPr>
      <w:r>
        <w:rPr>
          <w:lang w:val="ru-RU"/>
        </w:rPr>
      </w:r>
    </w:p>
    <w:p>
      <w:pPr>
        <w:pStyle w:val="Title"/>
        <w:rPr>
          <w:iCs/>
        </w:rPr>
      </w:pPr>
      <w:r>
        <w:rPr>
          <w:iCs/>
        </w:rPr>
        <w:t xml:space="preserve">ФОРМА </w:t>
      </w:r>
    </w:p>
    <w:p>
      <w:pPr>
        <w:pStyle w:val="Title"/>
        <w:rPr>
          <w:iCs/>
        </w:rPr>
      </w:pPr>
      <w:r>
        <w:rPr>
          <w:iCs/>
        </w:rPr>
        <w:t xml:space="preserve">Акта </w:t>
      </w:r>
      <w:r>
        <w:rPr/>
        <w:t>об оказании</w:t>
      </w:r>
      <w:r>
        <w:rPr>
          <w:iCs/>
        </w:rPr>
        <w:t xml:space="preserve"> Услуг</w:t>
      </w:r>
    </w:p>
    <w:p>
      <w:pPr>
        <w:pStyle w:val="Title"/>
        <w:rPr>
          <w:iCs/>
        </w:rPr>
      </w:pPr>
      <w:r>
        <w:rPr>
          <w:iCs/>
        </w:rPr>
      </w:r>
    </w:p>
    <w:tbl>
      <w:tblPr>
        <w:tblW w:w="9627"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9627"/>
      </w:tblGrid>
      <w:tr>
        <w:trPr/>
        <w:tc>
          <w:tcPr>
            <w:tcW w:w="9627" w:type="dxa"/>
            <w:tcBorders>
              <w:top w:val="single" w:sz="4" w:space="0" w:color="000000"/>
              <w:left w:val="single" w:sz="4" w:space="0" w:color="000000"/>
              <w:bottom w:val="single" w:sz="4" w:space="0" w:color="000000"/>
              <w:right w:val="single" w:sz="4" w:space="0" w:color="000000"/>
            </w:tcBorders>
          </w:tcPr>
          <w:p>
            <w:pPr>
              <w:pStyle w:val="Title"/>
              <w:widowControl w:val="false"/>
              <w:rPr>
                <w:i/>
                <w:i/>
                <w:iCs/>
                <w:lang w:val="ru-RU" w:eastAsia="ru-RU"/>
              </w:rPr>
            </w:pPr>
            <w:r>
              <w:rPr>
                <w:i/>
                <w:iCs/>
                <w:lang w:val="ru-RU" w:eastAsia="ru-RU"/>
              </w:rPr>
              <w:t>А К Т №  ____</w:t>
            </w:r>
          </w:p>
          <w:p>
            <w:pPr>
              <w:pStyle w:val="Normal"/>
              <w:widowControl w:val="false"/>
              <w:jc w:val="center"/>
              <w:rPr>
                <w:b/>
                <w:bCs/>
                <w:i/>
                <w:i/>
                <w:iCs/>
                <w:lang w:val="ru-RU"/>
              </w:rPr>
            </w:pPr>
            <w:r>
              <w:rPr>
                <w:b/>
                <w:i/>
                <w:lang w:val="ru-RU"/>
              </w:rPr>
              <w:t>об оказании</w:t>
            </w:r>
            <w:r>
              <w:rPr>
                <w:b/>
                <w:bCs/>
                <w:i/>
                <w:iCs/>
                <w:lang w:val="ru-RU"/>
              </w:rPr>
              <w:t xml:space="preserve"> Услуг</w:t>
            </w:r>
          </w:p>
          <w:p>
            <w:pPr>
              <w:pStyle w:val="Normal"/>
              <w:widowControl w:val="false"/>
              <w:jc w:val="both"/>
              <w:rPr>
                <w:lang w:val="ru-RU"/>
              </w:rPr>
            </w:pPr>
            <w:r>
              <w:rPr>
                <w:lang w:val="ru-RU"/>
              </w:rPr>
            </w:r>
          </w:p>
          <w:p>
            <w:pPr>
              <w:pStyle w:val="Normal"/>
              <w:widowControl w:val="false"/>
              <w:jc w:val="both"/>
              <w:rPr>
                <w:lang w:val="ru-RU"/>
              </w:rPr>
            </w:pPr>
            <w:r>
              <w:rPr>
                <w:lang w:val="ru-RU"/>
              </w:rPr>
              <w:t>г.______________                                                                              «_____»___________ 20__г.</w:t>
            </w:r>
          </w:p>
          <w:p>
            <w:pPr>
              <w:pStyle w:val="Normal"/>
              <w:widowControl w:val="false"/>
              <w:jc w:val="both"/>
              <w:rPr>
                <w:lang w:val="ru-RU"/>
              </w:rPr>
            </w:pPr>
            <w:r>
              <w:rPr>
                <w:lang w:val="ru-RU"/>
              </w:rPr>
            </w:r>
          </w:p>
          <w:p>
            <w:pPr>
              <w:pStyle w:val="Normal"/>
              <w:widowControl w:val="false"/>
              <w:jc w:val="both"/>
              <w:rPr>
                <w:lang w:val="ru-RU"/>
              </w:rPr>
            </w:pPr>
            <w:r>
              <w:rPr>
                <w:lang w:val="ru-RU"/>
              </w:rPr>
              <w:t>____________________, именуемое далее «Исполнитель», в лице ________________, действующего на основании ______________, и ____________________, именуемое далее «Заказчик», в лице _____________________________, действующего на основании ______________ , подписали настоящий акт о нижеследующем:</w:t>
            </w:r>
          </w:p>
          <w:p>
            <w:pPr>
              <w:pStyle w:val="Normal"/>
              <w:widowControl w:val="false"/>
              <w:jc w:val="both"/>
              <w:rPr>
                <w:lang w:val="ru-RU"/>
              </w:rPr>
            </w:pPr>
            <w:r>
              <w:rPr>
                <w:lang w:val="ru-RU"/>
              </w:rPr>
            </w:r>
          </w:p>
          <w:p>
            <w:pPr>
              <w:pStyle w:val="Normal"/>
              <w:widowControl w:val="false"/>
              <w:ind w:firstLine="708"/>
              <w:jc w:val="both"/>
              <w:rPr>
                <w:lang w:val="ru-RU"/>
              </w:rPr>
            </w:pPr>
            <w:r>
              <w:rPr>
                <w:lang w:val="ru-RU"/>
              </w:rPr>
              <w:t>Исполнитель оказал Заказчику Услуги по заявке № ___ от «____»_________________в соответствии с условиями Договора №_____ от _______, а Заказчик принял услуги Исполнителя.</w:t>
            </w:r>
          </w:p>
          <w:p>
            <w:pPr>
              <w:pStyle w:val="Normal"/>
              <w:widowControl w:val="false"/>
              <w:jc w:val="both"/>
              <w:rPr>
                <w:lang w:val="ru-RU"/>
              </w:rPr>
            </w:pPr>
            <w:r>
              <w:rPr>
                <w:lang w:val="ru-RU"/>
              </w:rPr>
              <w:tab/>
              <w:t>Претензии по качеству Услуг: ________________________________________________.</w:t>
            </w:r>
          </w:p>
          <w:p>
            <w:pPr>
              <w:pStyle w:val="Normal"/>
              <w:widowControl w:val="false"/>
              <w:ind w:firstLine="708"/>
              <w:jc w:val="both"/>
              <w:rPr>
                <w:lang w:val="ru-RU"/>
              </w:rPr>
            </w:pPr>
            <w:r>
              <w:rPr>
                <w:lang w:val="ru-RU"/>
              </w:rPr>
              <w:t>Стоимость Услуг к оплате по заявке №___ от «____»_________________ составляет _______________ (____________) рублей ____ копеек, в том числе НДС</w:t>
            </w:r>
            <w:r>
              <w:rPr>
                <w:shd w:fill="auto" w:val="clear"/>
                <w:lang w:val="ru-RU"/>
              </w:rPr>
              <w:t xml:space="preserve"> ___%- </w:t>
            </w:r>
            <w:r>
              <w:rPr>
                <w:lang w:val="ru-RU"/>
              </w:rPr>
              <w:t>__________ рублей ___ копеек.</w:t>
            </w:r>
          </w:p>
          <w:p>
            <w:pPr>
              <w:pStyle w:val="Normal"/>
              <w:widowControl w:val="false"/>
              <w:tabs>
                <w:tab w:val="left" w:pos="709" w:leader="none"/>
                <w:tab w:val="left" w:pos="4111" w:leader="none"/>
              </w:tabs>
              <w:jc w:val="both"/>
              <w:rPr>
                <w:bCs/>
                <w:highlight w:val="lightGray"/>
                <w:lang w:val="ru-RU"/>
              </w:rPr>
            </w:pPr>
            <w:r>
              <w:rPr>
                <w:b/>
                <w:bCs/>
                <w:lang w:val="ru-RU"/>
              </w:rPr>
              <w:tab/>
            </w:r>
          </w:p>
          <w:p>
            <w:pPr>
              <w:pStyle w:val="Normal"/>
              <w:widowControl w:val="false"/>
              <w:tabs>
                <w:tab w:val="left" w:pos="709" w:leader="none"/>
                <w:tab w:val="left" w:pos="4111" w:leader="none"/>
              </w:tabs>
              <w:jc w:val="both"/>
              <w:rPr>
                <w:b/>
                <w:bCs/>
                <w:lang w:val="ru-RU"/>
              </w:rPr>
            </w:pPr>
            <w:r>
              <w:rPr>
                <w:lang w:val="ru-RU"/>
              </w:rPr>
              <w:tab/>
            </w:r>
          </w:p>
          <w:p>
            <w:pPr>
              <w:pStyle w:val="Normal"/>
              <w:widowControl w:val="false"/>
              <w:jc w:val="center"/>
              <w:rPr>
                <w:b/>
                <w:lang w:val="ru-RU"/>
              </w:rPr>
            </w:pPr>
            <w:r>
              <w:rPr>
                <w:b/>
                <w:lang w:val="ru-RU"/>
              </w:rPr>
            </w:r>
          </w:p>
          <w:p>
            <w:pPr>
              <w:pStyle w:val="Normal"/>
              <w:widowControl w:val="false"/>
              <w:jc w:val="center"/>
              <w:rPr>
                <w:lang w:val="ru-RU"/>
              </w:rPr>
            </w:pPr>
            <w:r>
              <w:rPr>
                <w:b/>
                <w:lang w:val="ru-RU"/>
              </w:rPr>
              <w:t>ПОДПИСИ СТОРОН:</w:t>
            </w:r>
          </w:p>
          <w:p>
            <w:pPr>
              <w:pStyle w:val="Normal"/>
              <w:widowControl w:val="false"/>
              <w:rPr>
                <w:lang w:val="ru-RU"/>
              </w:rPr>
            </w:pPr>
            <w:r>
              <w:rPr>
                <w:lang w:val="ru-RU"/>
              </w:rPr>
            </w:r>
          </w:p>
          <w:tbl>
            <w:tblPr>
              <w:tblW w:w="10638"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5777"/>
              <w:gridCol w:w="4860"/>
            </w:tblGrid>
            <w:tr>
              <w:trPr>
                <w:trHeight w:val="1434" w:hRule="atLeast"/>
              </w:trPr>
              <w:tc>
                <w:tcPr>
                  <w:tcW w:w="5777" w:type="dxa"/>
                  <w:tcBorders/>
                </w:tcPr>
                <w:p>
                  <w:pPr>
                    <w:pStyle w:val="Normal"/>
                    <w:widowControl w:val="false"/>
                    <w:jc w:val="both"/>
                    <w:rPr>
                      <w:b/>
                      <w:lang w:val="ru-RU"/>
                    </w:rPr>
                  </w:pPr>
                  <w:r>
                    <w:rPr>
                      <w:b/>
                      <w:lang w:val="ru-RU"/>
                    </w:rPr>
                    <w:t>Заказчик</w:t>
                  </w:r>
                </w:p>
                <w:p>
                  <w:pPr>
                    <w:pStyle w:val="Normal"/>
                    <w:widowControl w:val="false"/>
                    <w:jc w:val="both"/>
                    <w:rPr>
                      <w:lang w:val="ru-RU"/>
                    </w:rPr>
                  </w:pPr>
                  <w:r>
                    <w:rPr>
                      <w:lang w:val="ru-RU"/>
                    </w:rPr>
                  </w:r>
                </w:p>
                <w:p>
                  <w:pPr>
                    <w:pStyle w:val="Normal"/>
                    <w:widowControl w:val="false"/>
                    <w:jc w:val="both"/>
                    <w:rPr>
                      <w:lang w:val="ru-RU"/>
                    </w:rPr>
                  </w:pPr>
                  <w:r>
                    <w:rPr>
                      <w:lang w:val="ru-RU"/>
                    </w:rPr>
                    <w:t>_______________ /____________</w:t>
                  </w:r>
                </w:p>
                <w:p>
                  <w:pPr>
                    <w:pStyle w:val="Normal"/>
                    <w:widowControl w:val="false"/>
                    <w:jc w:val="both"/>
                    <w:rPr>
                      <w:lang w:val="ru-RU"/>
                    </w:rPr>
                  </w:pPr>
                  <w:r>
                    <w:rPr>
                      <w:lang w:val="ru-RU"/>
                    </w:rPr>
                  </w:r>
                </w:p>
              </w:tc>
              <w:tc>
                <w:tcPr>
                  <w:tcW w:w="4860" w:type="dxa"/>
                  <w:tcBorders/>
                </w:tcPr>
                <w:p>
                  <w:pPr>
                    <w:pStyle w:val="Normal"/>
                    <w:widowControl w:val="false"/>
                    <w:jc w:val="both"/>
                    <w:rPr>
                      <w:b/>
                      <w:lang w:val="ru-RU"/>
                    </w:rPr>
                  </w:pPr>
                  <w:r>
                    <w:rPr>
                      <w:b/>
                      <w:lang w:val="ru-RU"/>
                    </w:rPr>
                    <w:t>Исполнитель</w:t>
                  </w:r>
                </w:p>
                <w:p>
                  <w:pPr>
                    <w:pStyle w:val="Normal"/>
                    <w:widowControl w:val="false"/>
                    <w:jc w:val="both"/>
                    <w:rPr>
                      <w:lang w:val="ru-RU"/>
                    </w:rPr>
                  </w:pPr>
                  <w:r>
                    <w:rPr>
                      <w:lang w:val="ru-RU"/>
                    </w:rPr>
                  </w:r>
                </w:p>
                <w:p>
                  <w:pPr>
                    <w:pStyle w:val="Normal"/>
                    <w:widowControl w:val="false"/>
                    <w:jc w:val="both"/>
                    <w:rPr>
                      <w:lang w:val="ru-RU"/>
                    </w:rPr>
                  </w:pPr>
                  <w:r>
                    <w:rPr>
                      <w:lang w:val="ru-RU"/>
                    </w:rPr>
                    <w:t>_______________ / __________/</w:t>
                  </w:r>
                </w:p>
                <w:p>
                  <w:pPr>
                    <w:pStyle w:val="Normal"/>
                    <w:widowControl w:val="false"/>
                    <w:jc w:val="both"/>
                    <w:rPr>
                      <w:lang w:val="ru-RU"/>
                    </w:rPr>
                  </w:pPr>
                  <w:r>
                    <w:rPr>
                      <w:lang w:val="ru-RU"/>
                    </w:rPr>
                  </w:r>
                </w:p>
              </w:tc>
            </w:tr>
          </w:tbl>
          <w:p>
            <w:pPr>
              <w:pStyle w:val="Normal"/>
              <w:widowControl w:val="false"/>
              <w:rPr>
                <w:i/>
                <w:i/>
                <w:iCs/>
                <w:lang w:val="ru-RU"/>
              </w:rPr>
            </w:pPr>
            <w:r>
              <w:rPr>
                <w:i/>
                <w:iCs/>
                <w:lang w:val="ru-RU"/>
              </w:rPr>
            </w:r>
          </w:p>
        </w:tc>
      </w:tr>
    </w:tbl>
    <w:p>
      <w:pPr>
        <w:pStyle w:val="Normal"/>
        <w:ind w:firstLine="720"/>
        <w:jc w:val="right"/>
        <w:rPr>
          <w:lang w:val="ru-RU"/>
        </w:rPr>
      </w:pPr>
      <w:r>
        <w:rPr>
          <w:lang w:val="ru-RU"/>
        </w:rPr>
      </w:r>
    </w:p>
    <w:tbl>
      <w:tblPr>
        <w:tblW w:w="95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jc w:val="both"/>
              <w:rPr>
                <w:b/>
                <w:bCs/>
                <w:lang w:val="ru-RU"/>
              </w:rPr>
            </w:pPr>
            <w:r>
              <w:rPr>
                <w:b/>
                <w:bCs/>
                <w:lang w:val="ru-RU"/>
              </w:rPr>
              <w:t>ЗАКАЗЧИК:</w:t>
            </w:r>
          </w:p>
          <w:p>
            <w:pPr>
              <w:pStyle w:val="Normal"/>
              <w:widowControl w:val="false"/>
              <w:rPr>
                <w:bCs/>
                <w:lang w:val="ru-RU"/>
              </w:rPr>
            </w:pPr>
            <w:r>
              <w:rPr>
                <w:bCs/>
                <w:lang w:val="ru-RU"/>
              </w:rPr>
              <w:t>Директор</w:t>
            </w:r>
          </w:p>
          <w:p>
            <w:pPr>
              <w:pStyle w:val="Normal"/>
              <w:widowControl w:val="false"/>
              <w:rPr>
                <w:lang w:val="ru-RU"/>
              </w:rPr>
            </w:pPr>
            <w:r>
              <w:rPr>
                <w:bCs/>
                <w:lang w:val="ru-RU"/>
              </w:rPr>
              <w:t>Камчатского филиала АО «ТК РусГидро»</w:t>
            </w:r>
          </w:p>
          <w:p>
            <w:pPr>
              <w:pStyle w:val="Normal"/>
              <w:widowControl w:val="false"/>
              <w:rPr>
                <w:lang w:val="ru-RU"/>
              </w:rPr>
            </w:pPr>
            <w:r>
              <w:rPr>
                <w:lang w:val="ru-RU"/>
              </w:rPr>
            </w:r>
          </w:p>
          <w:p>
            <w:pPr>
              <w:pStyle w:val="Normal"/>
              <w:widowControl w:val="false"/>
              <w:rPr>
                <w:lang w:val="ru-RU"/>
              </w:rPr>
            </w:pPr>
            <w:r>
              <w:rPr>
                <w:lang w:val="ru-RU"/>
              </w:rPr>
              <w:t>__________________ /Нешев М.В./</w:t>
            </w:r>
          </w:p>
          <w:p>
            <w:pPr>
              <w:pStyle w:val="Normal"/>
              <w:widowControl w:val="false"/>
              <w:rPr>
                <w:lang w:val="ru-RU"/>
              </w:rPr>
            </w:pPr>
            <w:r>
              <w:rPr>
                <w:lang w:val="ru-RU"/>
              </w:rPr>
              <w:t>м.п.</w:t>
            </w:r>
          </w:p>
        </w:tc>
        <w:tc>
          <w:tcPr>
            <w:tcW w:w="4785" w:type="dxa"/>
            <w:tcBorders/>
          </w:tcPr>
          <w:p>
            <w:pPr>
              <w:pStyle w:val="Normal"/>
              <w:widowControl w:val="false"/>
              <w:rPr>
                <w:b/>
                <w:lang w:val="ru-RU"/>
              </w:rPr>
            </w:pPr>
            <w:r>
              <w:rPr>
                <w:b/>
                <w:lang w:val="ru-RU"/>
              </w:rPr>
              <w:t>ИСПОЛНИТЕЛЬ:</w:t>
            </w:r>
          </w:p>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lang w:val="ru-RU"/>
              </w:rPr>
            </w:pPr>
            <w:r>
              <w:rPr>
                <w:lang w:val="ru-RU"/>
              </w:rPr>
              <w:t>__________________ /________________/</w:t>
            </w:r>
          </w:p>
          <w:p>
            <w:pPr>
              <w:pStyle w:val="Normal"/>
              <w:widowControl w:val="false"/>
              <w:rPr>
                <w:lang w:val="ru-RU"/>
              </w:rPr>
            </w:pPr>
            <w:r>
              <w:rPr>
                <w:lang w:val="ru-RU"/>
              </w:rPr>
              <w:t>м.п.</w:t>
            </w:r>
          </w:p>
        </w:tc>
      </w:tr>
      <w:tr>
        <w:trPr/>
        <w:tc>
          <w:tcPr>
            <w:tcW w:w="4785" w:type="dxa"/>
            <w:tcBorders/>
          </w:tcPr>
          <w:p>
            <w:pPr>
              <w:pStyle w:val="Normal"/>
              <w:widowControl w:val="false"/>
              <w:jc w:val="both"/>
              <w:rPr>
                <w:b/>
                <w:bCs/>
                <w:lang w:val="ru-RU"/>
              </w:rPr>
            </w:pPr>
            <w:r>
              <w:rPr>
                <w:b/>
                <w:bCs/>
                <w:lang w:val="ru-RU"/>
              </w:rPr>
            </w:r>
          </w:p>
        </w:tc>
        <w:tc>
          <w:tcPr>
            <w:tcW w:w="4785" w:type="dxa"/>
            <w:tcBorders/>
          </w:tcPr>
          <w:p>
            <w:pPr>
              <w:pStyle w:val="Normal"/>
              <w:widowControl w:val="false"/>
              <w:rPr>
                <w:b/>
                <w:lang w:val="ru-RU"/>
              </w:rPr>
            </w:pPr>
            <w:r>
              <w:rPr>
                <w:b/>
                <w:lang w:val="ru-RU"/>
              </w:rPr>
            </w:r>
          </w:p>
        </w:tc>
      </w:tr>
    </w:tbl>
    <w:p>
      <w:pPr>
        <w:sectPr>
          <w:headerReference w:type="default" r:id="rId8"/>
          <w:headerReference w:type="first" r:id="rId9"/>
          <w:footerReference w:type="default" r:id="rId10"/>
          <w:type w:val="nextPage"/>
          <w:pgSz w:w="11906" w:h="16838"/>
          <w:pgMar w:left="1418" w:right="851" w:gutter="0" w:header="709" w:top="1134" w:footer="199" w:bottom="624"/>
          <w:pgNumType w:fmt="decimal"/>
          <w:formProt w:val="false"/>
          <w:titlePg/>
          <w:textDirection w:val="lrTb"/>
          <w:docGrid w:type="default" w:linePitch="360" w:charSpace="0"/>
        </w:sectPr>
        <w:pStyle w:val="Normal"/>
        <w:ind w:left="4820" w:hanging="0"/>
        <w:rPr>
          <w:lang w:val="ru-RU"/>
        </w:rPr>
      </w:pPr>
      <w:r>
        <w:rPr>
          <w:lang w:val="ru-RU"/>
        </w:rPr>
        <w:t xml:space="preserve"> </w:t>
      </w:r>
    </w:p>
    <w:p>
      <w:pPr>
        <w:pStyle w:val="Normal"/>
        <w:ind w:firstLine="709"/>
        <w:jc w:val="right"/>
        <w:rPr>
          <w:sz w:val="22"/>
          <w:szCs w:val="22"/>
          <w:lang w:val="ru-RU"/>
        </w:rPr>
      </w:pPr>
      <w:r>
        <w:rPr>
          <w:sz w:val="22"/>
          <w:szCs w:val="22"/>
          <w:lang w:val="ru-RU"/>
        </w:rPr>
        <w:t>Приложение № 5</w:t>
      </w:r>
    </w:p>
    <w:p>
      <w:pPr>
        <w:pStyle w:val="Normal"/>
        <w:ind w:left="4820" w:hanging="0"/>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ind w:left="4820" w:hanging="0"/>
        <w:jc w:val="right"/>
        <w:rPr>
          <w:lang w:val="ru-RU"/>
        </w:rPr>
      </w:pPr>
      <w:r>
        <w:rPr>
          <w:sz w:val="22"/>
          <w:szCs w:val="22"/>
          <w:lang w:val="ru-RU"/>
        </w:rPr>
        <w:t xml:space="preserve">                                                                                      </w:t>
      </w:r>
      <w:r>
        <w:rPr>
          <w:rFonts w:eastAsia="Times New Roman" w:cs="Times New Roman"/>
          <w:color w:val="auto"/>
          <w:kern w:val="0"/>
          <w:sz w:val="22"/>
          <w:szCs w:val="22"/>
          <w:lang w:val="ru-RU" w:eastAsia="x-none" w:bidi="ar-SA"/>
        </w:rPr>
        <w:t>от «____» ________ 202</w:t>
      </w:r>
      <w:r>
        <w:rPr>
          <w:rFonts w:eastAsia="Times New Roman" w:cs="Times New Roman"/>
          <w:color w:val="auto"/>
          <w:kern w:val="0"/>
          <w:sz w:val="22"/>
          <w:szCs w:val="22"/>
          <w:lang w:val="ru-RU" w:eastAsia="x-none" w:bidi="ar-SA"/>
        </w:rPr>
        <w:t>__</w:t>
      </w:r>
      <w:r>
        <w:rPr>
          <w:rFonts w:eastAsia="Times New Roman" w:cs="Times New Roman"/>
          <w:color w:val="auto"/>
          <w:kern w:val="0"/>
          <w:sz w:val="22"/>
          <w:szCs w:val="22"/>
          <w:lang w:val="ru-RU" w:eastAsia="x-none" w:bidi="ar-SA"/>
        </w:rPr>
        <w:t xml:space="preserve"> г. № 2060-РЕМ ПРОД-202</w:t>
      </w:r>
      <w:r>
        <w:rPr>
          <w:rFonts w:eastAsia="Times New Roman" w:cs="Times New Roman"/>
          <w:color w:val="auto"/>
          <w:kern w:val="0"/>
          <w:sz w:val="22"/>
          <w:szCs w:val="22"/>
          <w:lang w:val="ru-RU" w:eastAsia="x-none" w:bidi="ar-SA"/>
        </w:rPr>
        <w:t>7</w:t>
      </w:r>
      <w:r>
        <w:rPr>
          <w:rFonts w:eastAsia="Times New Roman" w:cs="Times New Roman"/>
          <w:color w:val="auto"/>
          <w:kern w:val="0"/>
          <w:sz w:val="22"/>
          <w:szCs w:val="22"/>
          <w:lang w:val="ru-RU" w:eastAsia="x-none" w:bidi="ar-SA"/>
        </w:rPr>
        <w:t>-ТК-КФ</w:t>
      </w:r>
    </w:p>
    <w:p>
      <w:pPr>
        <w:pStyle w:val="Normal"/>
        <w:ind w:left="4820" w:hanging="0"/>
        <w:jc w:val="right"/>
        <w:rPr>
          <w:lang w:val="ru-RU"/>
        </w:rPr>
      </w:pPr>
      <w:r>
        <w:rPr>
          <w:lang w:val="ru-RU"/>
        </w:rPr>
      </w:r>
    </w:p>
    <w:p>
      <w:pPr>
        <w:pStyle w:val="Normal"/>
        <w:ind w:left="4820" w:hanging="0"/>
        <w:jc w:val="right"/>
        <w:rPr>
          <w:lang w:val="ru-RU"/>
        </w:rPr>
      </w:pPr>
      <w:r>
        <w:rPr>
          <w:lang w:val="ru-RU"/>
        </w:rPr>
      </w:r>
    </w:p>
    <w:p>
      <w:pPr>
        <w:pStyle w:val="Normal"/>
        <w:ind w:left="4820" w:hanging="0"/>
        <w:jc w:val="right"/>
        <w:rPr>
          <w:lang w:val="ru-RU"/>
        </w:rPr>
      </w:pPr>
      <w:r>
        <w:rPr>
          <w:lang w:val="ru-RU"/>
        </w:rPr>
      </w:r>
    </w:p>
    <w:p>
      <w:pPr>
        <w:pStyle w:val="Normal"/>
        <w:ind w:left="4820" w:hanging="0"/>
        <w:jc w:val="right"/>
        <w:rPr>
          <w:lang w:val="ru-RU"/>
        </w:rPr>
      </w:pPr>
      <w:r>
        <w:rPr>
          <w:lang w:val="ru-RU"/>
        </w:rPr>
      </w:r>
    </w:p>
    <w:p>
      <w:pPr>
        <w:pStyle w:val="Normal"/>
        <w:ind w:left="4820" w:hanging="0"/>
        <w:jc w:val="right"/>
        <w:rPr>
          <w:lang w:val="ru-RU"/>
        </w:rPr>
      </w:pPr>
      <w:r>
        <w:rPr>
          <w:lang w:val="ru-RU"/>
        </w:rPr>
      </w:r>
    </w:p>
    <w:p>
      <w:pPr>
        <w:pStyle w:val="Normal"/>
        <w:jc w:val="center"/>
        <w:rPr>
          <w:sz w:val="24"/>
          <w:szCs w:val="24"/>
        </w:rPr>
      </w:pPr>
      <w:r>
        <w:rPr>
          <w:b/>
          <w:bCs/>
          <w:sz w:val="24"/>
          <w:szCs w:val="24"/>
          <w:lang w:val="ru-RU"/>
        </w:rPr>
        <w:t>Форма справки о заключенных договорах Исполнителя с Субисполнителями</w:t>
      </w:r>
    </w:p>
    <w:p>
      <w:pPr>
        <w:pStyle w:val="Normal"/>
        <w:jc w:val="center"/>
        <w:rPr>
          <w:sz w:val="24"/>
          <w:szCs w:val="24"/>
        </w:rPr>
      </w:pPr>
      <w:r>
        <w:rPr>
          <w:sz w:val="24"/>
          <w:szCs w:val="24"/>
        </w:rPr>
      </w:r>
    </w:p>
    <w:p>
      <w:pPr>
        <w:pStyle w:val="Normal"/>
        <w:jc w:val="center"/>
        <w:rPr>
          <w:sz w:val="24"/>
          <w:szCs w:val="24"/>
        </w:rPr>
      </w:pPr>
      <w:r>
        <w:rPr>
          <w:sz w:val="24"/>
          <w:szCs w:val="24"/>
        </w:rPr>
      </w:r>
    </w:p>
    <w:tbl>
      <w:tblPr>
        <w:tblW w:w="5000" w:type="pct"/>
        <w:jc w:val="center"/>
        <w:tblInd w:w="0" w:type="dxa"/>
        <w:tblLayout w:type="fixed"/>
        <w:tblCellMar>
          <w:top w:w="0" w:type="dxa"/>
          <w:left w:w="28" w:type="dxa"/>
          <w:bottom w:w="0" w:type="dxa"/>
          <w:right w:w="28" w:type="dxa"/>
        </w:tblCellMar>
        <w:tblLook w:val="04a0" w:noHBand="0" w:noVBand="1" w:firstColumn="1" w:lastRow="0" w:lastColumn="0" w:firstRow="1"/>
      </w:tblPr>
      <w:tblGrid>
        <w:gridCol w:w="279"/>
        <w:gridCol w:w="825"/>
        <w:gridCol w:w="1219"/>
        <w:gridCol w:w="1456"/>
        <w:gridCol w:w="2473"/>
        <w:gridCol w:w="3056"/>
        <w:gridCol w:w="2913"/>
        <w:gridCol w:w="1019"/>
        <w:gridCol w:w="2178"/>
      </w:tblGrid>
      <w:tr>
        <w:trPr>
          <w:trHeight w:val="1327" w:hRule="atLeast"/>
        </w:trPr>
        <w:tc>
          <w:tcPr>
            <w:tcW w:w="27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16"/>
                <w:szCs w:val="16"/>
                <w:lang w:val="ru-RU"/>
              </w:rPr>
            </w:pPr>
            <w:r>
              <w:rPr>
                <w:sz w:val="16"/>
                <w:szCs w:val="16"/>
                <w:lang w:val="ru-RU"/>
              </w:rPr>
            </w:r>
          </w:p>
        </w:tc>
        <w:tc>
          <w:tcPr>
            <w:tcW w:w="82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rPr>
            </w:pPr>
            <w:r>
              <w:rPr>
                <w:sz w:val="16"/>
                <w:szCs w:val="16"/>
              </w:rPr>
              <w:t>Предмет договора</w:t>
            </w:r>
          </w:p>
        </w:tc>
        <w:tc>
          <w:tcPr>
            <w:tcW w:w="121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16"/>
                <w:szCs w:val="16"/>
              </w:rPr>
            </w:pPr>
            <w:r>
              <w:rPr>
                <w:sz w:val="16"/>
                <w:szCs w:val="16"/>
              </w:rPr>
              <w:t>Дата договора</w:t>
            </w:r>
          </w:p>
        </w:tc>
        <w:tc>
          <w:tcPr>
            <w:tcW w:w="145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lang w:val="ru-RU"/>
              </w:rPr>
            </w:pPr>
            <w:r>
              <w:rPr>
                <w:sz w:val="16"/>
                <w:szCs w:val="16"/>
              </w:rPr>
              <w:t xml:space="preserve">Номер договора с </w:t>
            </w:r>
            <w:r>
              <w:rPr>
                <w:sz w:val="16"/>
                <w:szCs w:val="16"/>
                <w:lang w:val="ru-RU"/>
              </w:rPr>
              <w:t>субисполнителем</w:t>
            </w:r>
          </w:p>
        </w:tc>
        <w:tc>
          <w:tcPr>
            <w:tcW w:w="247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lang w:val="ru-RU"/>
              </w:rPr>
            </w:pPr>
            <w:r>
              <w:rPr>
                <w:sz w:val="16"/>
                <w:szCs w:val="16"/>
                <w:lang w:val="ru-RU"/>
              </w:rPr>
              <w:t>ОКПД2</w:t>
            </w:r>
          </w:p>
          <w:p>
            <w:pPr>
              <w:pStyle w:val="Normal"/>
              <w:widowControl w:val="false"/>
              <w:jc w:val="center"/>
              <w:rPr>
                <w:sz w:val="16"/>
                <w:szCs w:val="16"/>
                <w:lang w:val="ru-RU"/>
              </w:rPr>
            </w:pPr>
            <w:r>
              <w:rPr>
                <w:sz w:val="16"/>
                <w:szCs w:val="16"/>
                <w:lang w:val="ru-RU"/>
              </w:rPr>
              <w:t>(Если договором предусмотрена поставка товара, предусмотренного Перечнем в соответствии с  Постановлением Правительства РФ от 03.12.2020 №2013, данный товар заполняется отдельной строкой)</w:t>
            </w:r>
          </w:p>
        </w:tc>
        <w:tc>
          <w:tcPr>
            <w:tcW w:w="305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lang w:val="ru-RU"/>
              </w:rPr>
            </w:pPr>
            <w:r>
              <w:rPr>
                <w:sz w:val="16"/>
                <w:szCs w:val="16"/>
                <w:lang w:val="ru-RU"/>
              </w:rPr>
              <w:t>Страна происхождения товара</w:t>
            </w:r>
          </w:p>
          <w:p>
            <w:pPr>
              <w:pStyle w:val="Normal"/>
              <w:widowControl w:val="false"/>
              <w:jc w:val="center"/>
              <w:rPr>
                <w:sz w:val="16"/>
                <w:szCs w:val="16"/>
                <w:lang w:val="ru-RU"/>
              </w:rPr>
            </w:pPr>
            <w:r>
              <w:rPr>
                <w:sz w:val="16"/>
                <w:szCs w:val="16"/>
                <w:lang w:val="ru-RU"/>
              </w:rPr>
              <w:t>(Заполняется только к ОКПД к договорам на поставку товаров (в том числе товаров, поставленных при выполнении закупаемых работ, оказании закупаемых услуг)</w:t>
            </w:r>
          </w:p>
        </w:tc>
        <w:tc>
          <w:tcPr>
            <w:tcW w:w="291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lang w:val="ru-RU"/>
              </w:rPr>
            </w:pPr>
            <w:r>
              <w:rPr>
                <w:sz w:val="16"/>
                <w:szCs w:val="16"/>
                <w:lang w:val="ru-RU"/>
              </w:rPr>
              <w:t>Страна регистрации производителя товара</w:t>
            </w:r>
          </w:p>
          <w:p>
            <w:pPr>
              <w:pStyle w:val="Normal"/>
              <w:widowControl w:val="false"/>
              <w:jc w:val="center"/>
              <w:rPr>
                <w:sz w:val="16"/>
                <w:szCs w:val="16"/>
                <w:lang w:val="ru-RU"/>
              </w:rPr>
            </w:pPr>
            <w:r>
              <w:rPr>
                <w:sz w:val="16"/>
                <w:szCs w:val="16"/>
                <w:lang w:val="ru-RU"/>
              </w:rPr>
              <w:t>(Заполняется только к ОКПД к договорам на поставку товаров (в том числе товаров, поставленных при выполнении закупаемых работ, оказании закупаемых услуг)</w:t>
            </w:r>
          </w:p>
        </w:tc>
        <w:tc>
          <w:tcPr>
            <w:tcW w:w="101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rPr>
            </w:pPr>
            <w:r>
              <w:rPr>
                <w:sz w:val="16"/>
                <w:szCs w:val="16"/>
              </w:rPr>
              <w:t>Валюта (ОКВ)</w:t>
            </w:r>
          </w:p>
        </w:tc>
        <w:tc>
          <w:tcPr>
            <w:tcW w:w="217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t>Единица измерения</w:t>
            </w:r>
          </w:p>
          <w:p>
            <w:pPr>
              <w:pStyle w:val="Normal"/>
              <w:widowControl w:val="false"/>
              <w:jc w:val="center"/>
              <w:rPr>
                <w:sz w:val="16"/>
                <w:szCs w:val="16"/>
              </w:rPr>
            </w:pPr>
            <w:r>
              <w:rPr>
                <w:sz w:val="16"/>
                <w:szCs w:val="16"/>
              </w:rPr>
              <w:t>ОКЕИ</w:t>
            </w:r>
          </w:p>
        </w:tc>
      </w:tr>
      <w:tr>
        <w:trPr>
          <w:trHeight w:val="100" w:hRule="atLeast"/>
        </w:trPr>
        <w:tc>
          <w:tcPr>
            <w:tcW w:w="27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
                <w:sz w:val="16"/>
                <w:szCs w:val="16"/>
                <w:lang w:val="en-US"/>
              </w:rPr>
            </w:pPr>
            <w:r>
              <w:rPr>
                <w:b/>
                <w:sz w:val="16"/>
                <w:szCs w:val="16"/>
                <w:lang w:val="en-US"/>
              </w:rPr>
              <w:t>1</w:t>
            </w:r>
          </w:p>
        </w:tc>
        <w:tc>
          <w:tcPr>
            <w:tcW w:w="82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r>
          </w:p>
        </w:tc>
        <w:tc>
          <w:tcPr>
            <w:tcW w:w="121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
                <w:sz w:val="16"/>
                <w:szCs w:val="16"/>
                <w:lang w:val="en-US"/>
              </w:rPr>
            </w:pPr>
            <w:r>
              <w:rPr>
                <w:b/>
                <w:sz w:val="16"/>
                <w:szCs w:val="16"/>
                <w:lang w:val="en-US"/>
              </w:rPr>
              <w:t>2</w:t>
            </w:r>
          </w:p>
        </w:tc>
        <w:tc>
          <w:tcPr>
            <w:tcW w:w="145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t>3</w:t>
            </w:r>
          </w:p>
        </w:tc>
        <w:tc>
          <w:tcPr>
            <w:tcW w:w="247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t>4</w:t>
            </w:r>
          </w:p>
        </w:tc>
        <w:tc>
          <w:tcPr>
            <w:tcW w:w="305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t>5</w:t>
            </w:r>
          </w:p>
        </w:tc>
        <w:tc>
          <w:tcPr>
            <w:tcW w:w="291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t>6</w:t>
            </w:r>
          </w:p>
        </w:tc>
        <w:tc>
          <w:tcPr>
            <w:tcW w:w="101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sz w:val="16"/>
                <w:szCs w:val="16"/>
                <w:lang w:val="en-US"/>
              </w:rPr>
            </w:pPr>
            <w:r>
              <w:rPr>
                <w:b/>
                <w:sz w:val="16"/>
                <w:szCs w:val="16"/>
                <w:lang w:val="en-US"/>
              </w:rPr>
              <w:t>7</w:t>
            </w:r>
          </w:p>
        </w:tc>
        <w:tc>
          <w:tcPr>
            <w:tcW w:w="217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t>8</w:t>
            </w:r>
          </w:p>
        </w:tc>
      </w:tr>
      <w:tr>
        <w:trPr>
          <w:trHeight w:val="133" w:hRule="atLeast"/>
        </w:trPr>
        <w:tc>
          <w:tcPr>
            <w:tcW w:w="27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i/>
                <w:i/>
                <w:sz w:val="16"/>
                <w:szCs w:val="16"/>
                <w:lang w:val="en-US"/>
              </w:rPr>
            </w:pPr>
            <w:r>
              <w:rPr>
                <w:i/>
                <w:sz w:val="16"/>
                <w:szCs w:val="16"/>
                <w:lang w:val="en-US"/>
              </w:rPr>
              <w:t>1</w:t>
            </w:r>
          </w:p>
        </w:tc>
        <w:tc>
          <w:tcPr>
            <w:tcW w:w="82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21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i/>
                <w:i/>
                <w:sz w:val="16"/>
                <w:szCs w:val="16"/>
              </w:rPr>
            </w:pPr>
            <w:r>
              <w:rPr>
                <w:i/>
                <w:sz w:val="16"/>
                <w:szCs w:val="16"/>
              </w:rPr>
            </w:r>
          </w:p>
        </w:tc>
        <w:tc>
          <w:tcPr>
            <w:tcW w:w="145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247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305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291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01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i/>
                <w:i/>
                <w:sz w:val="16"/>
                <w:szCs w:val="16"/>
              </w:rPr>
            </w:pPr>
            <w:r>
              <w:rPr>
                <w:i/>
                <w:sz w:val="16"/>
                <w:szCs w:val="16"/>
              </w:rPr>
            </w:r>
          </w:p>
        </w:tc>
        <w:tc>
          <w:tcPr>
            <w:tcW w:w="217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r>
    </w:tbl>
    <w:p>
      <w:pPr>
        <w:pStyle w:val="Normal"/>
        <w:jc w:val="center"/>
        <w:rPr>
          <w:sz w:val="16"/>
          <w:szCs w:val="16"/>
        </w:rPr>
      </w:pPr>
      <w:r>
        <w:rPr>
          <w:sz w:val="16"/>
          <w:szCs w:val="16"/>
        </w:rPr>
      </w:r>
    </w:p>
    <w:p>
      <w:pPr>
        <w:pStyle w:val="Normal"/>
        <w:jc w:val="center"/>
        <w:rPr>
          <w:sz w:val="16"/>
          <w:szCs w:val="16"/>
        </w:rPr>
      </w:pPr>
      <w:r>
        <w:rPr>
          <w:sz w:val="16"/>
          <w:szCs w:val="16"/>
        </w:rPr>
      </w:r>
    </w:p>
    <w:p>
      <w:pPr>
        <w:pStyle w:val="Normal"/>
        <w:jc w:val="center"/>
        <w:rPr>
          <w:sz w:val="16"/>
          <w:szCs w:val="16"/>
        </w:rPr>
      </w:pPr>
      <w:r>
        <w:rPr>
          <w:sz w:val="16"/>
          <w:szCs w:val="16"/>
        </w:rPr>
      </w:r>
    </w:p>
    <w:p>
      <w:pPr>
        <w:pStyle w:val="Normal"/>
        <w:jc w:val="center"/>
        <w:rPr>
          <w:sz w:val="16"/>
          <w:szCs w:val="16"/>
        </w:rPr>
      </w:pPr>
      <w:r>
        <w:rPr>
          <w:sz w:val="16"/>
          <w:szCs w:val="16"/>
        </w:rPr>
      </w:r>
    </w:p>
    <w:p>
      <w:pPr>
        <w:pStyle w:val="Normal"/>
        <w:jc w:val="center"/>
        <w:rPr>
          <w:sz w:val="16"/>
          <w:szCs w:val="16"/>
        </w:rPr>
      </w:pPr>
      <w:r>
        <w:rPr>
          <w:sz w:val="16"/>
          <w:szCs w:val="16"/>
        </w:rPr>
      </w:r>
    </w:p>
    <w:p>
      <w:pPr>
        <w:pStyle w:val="Normal"/>
        <w:jc w:val="center"/>
        <w:rPr>
          <w:sz w:val="16"/>
          <w:szCs w:val="16"/>
        </w:rPr>
      </w:pPr>
      <w:r>
        <w:rPr>
          <w:sz w:val="16"/>
          <w:szCs w:val="16"/>
        </w:rPr>
      </w:r>
    </w:p>
    <w:tbl>
      <w:tblPr>
        <w:tblW w:w="5000" w:type="pct"/>
        <w:jc w:val="left"/>
        <w:tblInd w:w="-147" w:type="dxa"/>
        <w:tblLayout w:type="fixed"/>
        <w:tblCellMar>
          <w:top w:w="0" w:type="dxa"/>
          <w:left w:w="28" w:type="dxa"/>
          <w:bottom w:w="0" w:type="dxa"/>
          <w:right w:w="28" w:type="dxa"/>
        </w:tblCellMar>
        <w:tblLook w:val="04a0" w:noHBand="0" w:noVBand="1" w:firstColumn="1" w:lastRow="0" w:lastColumn="0" w:firstRow="1"/>
      </w:tblPr>
      <w:tblGrid>
        <w:gridCol w:w="1474"/>
        <w:gridCol w:w="1762"/>
        <w:gridCol w:w="1175"/>
        <w:gridCol w:w="1173"/>
        <w:gridCol w:w="1322"/>
        <w:gridCol w:w="2205"/>
        <w:gridCol w:w="1909"/>
        <w:gridCol w:w="1325"/>
        <w:gridCol w:w="3073"/>
      </w:tblGrid>
      <w:tr>
        <w:trPr>
          <w:trHeight w:val="1289" w:hRule="atLeast"/>
        </w:trPr>
        <w:tc>
          <w:tcPr>
            <w:tcW w:w="147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16"/>
                <w:szCs w:val="16"/>
                <w:lang w:val="ru-RU"/>
              </w:rPr>
            </w:pPr>
            <w:r>
              <w:rPr>
                <w:sz w:val="16"/>
                <w:szCs w:val="16"/>
                <w:lang w:val="ru-RU"/>
              </w:rPr>
            </w:r>
          </w:p>
          <w:p>
            <w:pPr>
              <w:pStyle w:val="Normal"/>
              <w:widowControl w:val="false"/>
              <w:jc w:val="center"/>
              <w:rPr>
                <w:sz w:val="16"/>
                <w:szCs w:val="16"/>
                <w:lang w:val="ru-RU"/>
              </w:rPr>
            </w:pPr>
            <w:r>
              <w:rPr>
                <w:sz w:val="16"/>
                <w:szCs w:val="16"/>
                <w:lang w:val="ru-RU"/>
              </w:rPr>
            </w:r>
          </w:p>
          <w:p>
            <w:pPr>
              <w:pStyle w:val="Normal"/>
              <w:widowControl w:val="false"/>
              <w:jc w:val="center"/>
              <w:rPr>
                <w:sz w:val="16"/>
                <w:szCs w:val="16"/>
                <w:lang w:val="ru-RU"/>
              </w:rPr>
            </w:pPr>
            <w:r>
              <w:rPr>
                <w:sz w:val="16"/>
                <w:szCs w:val="16"/>
                <w:lang w:val="ru-RU"/>
              </w:rPr>
              <w:t>Кол-во товара, работ, услуг</w:t>
            </w:r>
          </w:p>
        </w:tc>
        <w:tc>
          <w:tcPr>
            <w:tcW w:w="176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lang w:val="ru-RU"/>
              </w:rPr>
            </w:pPr>
            <w:r>
              <w:rPr>
                <w:sz w:val="16"/>
                <w:szCs w:val="16"/>
                <w:lang w:val="ru-RU"/>
              </w:rPr>
              <w:t>Цена за единицу</w:t>
            </w:r>
          </w:p>
          <w:p>
            <w:pPr>
              <w:pStyle w:val="Normal"/>
              <w:widowControl w:val="false"/>
              <w:jc w:val="center"/>
              <w:rPr>
                <w:sz w:val="16"/>
                <w:szCs w:val="16"/>
                <w:lang w:val="ru-RU"/>
              </w:rPr>
            </w:pPr>
            <w:r>
              <w:rPr>
                <w:sz w:val="16"/>
                <w:szCs w:val="16"/>
                <w:lang w:val="ru-RU"/>
              </w:rPr>
              <w:t>(руб. без НДС)</w:t>
            </w:r>
          </w:p>
        </w:tc>
        <w:tc>
          <w:tcPr>
            <w:tcW w:w="117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lang w:val="ru-RU"/>
              </w:rPr>
            </w:pPr>
            <w:r>
              <w:rPr>
                <w:sz w:val="16"/>
                <w:szCs w:val="16"/>
                <w:lang w:val="ru-RU"/>
              </w:rPr>
              <w:t>Цена по договору</w:t>
            </w:r>
          </w:p>
          <w:p>
            <w:pPr>
              <w:pStyle w:val="Normal"/>
              <w:widowControl w:val="false"/>
              <w:jc w:val="center"/>
              <w:rPr>
                <w:sz w:val="16"/>
                <w:szCs w:val="16"/>
                <w:lang w:val="ru-RU"/>
              </w:rPr>
            </w:pPr>
            <w:r>
              <w:rPr>
                <w:sz w:val="16"/>
                <w:szCs w:val="16"/>
                <w:lang w:val="ru-RU"/>
              </w:rPr>
              <w:t>(руб. без НДС)</w:t>
            </w:r>
          </w:p>
        </w:tc>
        <w:tc>
          <w:tcPr>
            <w:tcW w:w="117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rPr>
            </w:pPr>
            <w:r>
              <w:rPr>
                <w:sz w:val="16"/>
                <w:szCs w:val="16"/>
              </w:rPr>
              <w:t>Дата начала выполнения работ</w:t>
            </w:r>
          </w:p>
        </w:tc>
        <w:tc>
          <w:tcPr>
            <w:tcW w:w="13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rPr>
            </w:pPr>
            <w:r>
              <w:rPr>
                <w:sz w:val="16"/>
                <w:szCs w:val="16"/>
              </w:rPr>
              <w:t>Дата окончания выполнения работ</w:t>
            </w:r>
          </w:p>
        </w:tc>
        <w:tc>
          <w:tcPr>
            <w:tcW w:w="22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16"/>
                <w:szCs w:val="16"/>
                <w:lang w:val="ru-RU"/>
              </w:rPr>
            </w:pPr>
            <w:r>
              <w:rPr>
                <w:sz w:val="16"/>
                <w:szCs w:val="16"/>
                <w:lang w:val="ru-RU"/>
              </w:rPr>
              <w:t>Принадлежность к МСП</w:t>
            </w:r>
          </w:p>
          <w:p>
            <w:pPr>
              <w:pStyle w:val="Normal"/>
              <w:widowControl w:val="false"/>
              <w:jc w:val="center"/>
              <w:rPr>
                <w:sz w:val="16"/>
                <w:szCs w:val="16"/>
                <w:lang w:val="ru-RU"/>
              </w:rPr>
            </w:pPr>
            <w:r>
              <w:rPr>
                <w:sz w:val="16"/>
                <w:szCs w:val="16"/>
                <w:lang w:val="ru-RU"/>
              </w:rPr>
              <w:t>(среднее предприятие, малое предприятие, микропредприятие)</w:t>
            </w:r>
            <w:r>
              <w:rPr>
                <w:rStyle w:val="FootnoteReference"/>
                <w:rFonts w:eastAsia="Symbol" w:cs="Symbol" w:ascii="Symbol" w:hAnsi="Symbol"/>
                <w:sz w:val="16"/>
                <w:szCs w:val="16"/>
              </w:rPr>
              <w:footnoteReference w:customMarkFollows="1" w:id="2"/>
              <w:t></w:t>
            </w:r>
          </w:p>
        </w:tc>
        <w:tc>
          <w:tcPr>
            <w:tcW w:w="190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16"/>
                <w:szCs w:val="16"/>
              </w:rPr>
            </w:pPr>
            <w:r>
              <w:rPr>
                <w:sz w:val="16"/>
                <w:szCs w:val="16"/>
              </w:rPr>
              <w:t>Полное наименование/ФИО</w:t>
            </w:r>
          </w:p>
        </w:tc>
        <w:tc>
          <w:tcPr>
            <w:tcW w:w="132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rPr>
            </w:pPr>
            <w:r>
              <w:rPr>
                <w:sz w:val="16"/>
                <w:szCs w:val="16"/>
              </w:rPr>
              <w:t>Сокращенное наименование</w:t>
            </w:r>
          </w:p>
        </w:tc>
        <w:tc>
          <w:tcPr>
            <w:tcW w:w="307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rPr>
            </w:pPr>
            <w:r>
              <w:rPr>
                <w:sz w:val="16"/>
                <w:szCs w:val="16"/>
              </w:rPr>
              <w:t>Физическое/Юридическое лицо</w:t>
            </w:r>
          </w:p>
        </w:tc>
      </w:tr>
      <w:tr>
        <w:trPr/>
        <w:tc>
          <w:tcPr>
            <w:tcW w:w="147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t>9</w:t>
            </w:r>
          </w:p>
        </w:tc>
        <w:tc>
          <w:tcPr>
            <w:tcW w:w="176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t>10</w:t>
            </w:r>
          </w:p>
        </w:tc>
        <w:tc>
          <w:tcPr>
            <w:tcW w:w="117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rPr>
              <w:t>1</w:t>
            </w:r>
            <w:r>
              <w:rPr>
                <w:b/>
                <w:sz w:val="16"/>
                <w:szCs w:val="16"/>
                <w:lang w:val="en-US"/>
              </w:rPr>
              <w:t>1</w:t>
            </w:r>
          </w:p>
        </w:tc>
        <w:tc>
          <w:tcPr>
            <w:tcW w:w="117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t>12</w:t>
            </w:r>
          </w:p>
        </w:tc>
        <w:tc>
          <w:tcPr>
            <w:tcW w:w="13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sz w:val="16"/>
                <w:szCs w:val="16"/>
                <w:lang w:val="en-US"/>
              </w:rPr>
            </w:pPr>
            <w:r>
              <w:rPr>
                <w:b/>
                <w:sz w:val="16"/>
                <w:szCs w:val="16"/>
                <w:lang w:val="en-US"/>
              </w:rPr>
              <w:t>13</w:t>
            </w:r>
          </w:p>
        </w:tc>
        <w:tc>
          <w:tcPr>
            <w:tcW w:w="22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
                <w:sz w:val="16"/>
                <w:szCs w:val="16"/>
                <w:lang w:val="en-US"/>
              </w:rPr>
            </w:pPr>
            <w:r>
              <w:rPr>
                <w:b/>
                <w:sz w:val="16"/>
                <w:szCs w:val="16"/>
                <w:lang w:val="en-US"/>
              </w:rPr>
              <w:t>14</w:t>
            </w:r>
          </w:p>
        </w:tc>
        <w:tc>
          <w:tcPr>
            <w:tcW w:w="190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b/>
                <w:sz w:val="16"/>
                <w:szCs w:val="16"/>
                <w:lang w:val="en-US"/>
              </w:rPr>
            </w:pPr>
            <w:r>
              <w:rPr>
                <w:b/>
                <w:sz w:val="16"/>
                <w:szCs w:val="16"/>
                <w:lang w:val="en-US"/>
              </w:rPr>
              <w:t>15</w:t>
            </w:r>
          </w:p>
        </w:tc>
        <w:tc>
          <w:tcPr>
            <w:tcW w:w="132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1531" w:leader="none"/>
              </w:tabs>
              <w:jc w:val="center"/>
              <w:rPr>
                <w:b/>
                <w:sz w:val="16"/>
                <w:szCs w:val="16"/>
                <w:lang w:val="en-US"/>
              </w:rPr>
            </w:pPr>
            <w:r>
              <w:rPr>
                <w:b/>
                <w:sz w:val="16"/>
                <w:szCs w:val="16"/>
                <w:lang w:val="en-US"/>
              </w:rPr>
              <w:t>16</w:t>
            </w:r>
          </w:p>
        </w:tc>
        <w:tc>
          <w:tcPr>
            <w:tcW w:w="307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1531" w:leader="none"/>
              </w:tabs>
              <w:jc w:val="center"/>
              <w:rPr>
                <w:b/>
                <w:sz w:val="16"/>
                <w:szCs w:val="16"/>
                <w:lang w:val="en-US"/>
              </w:rPr>
            </w:pPr>
            <w:r>
              <w:rPr>
                <w:b/>
                <w:sz w:val="16"/>
                <w:szCs w:val="16"/>
                <w:lang w:val="en-US"/>
              </w:rPr>
              <w:t>17</w:t>
            </w:r>
          </w:p>
        </w:tc>
      </w:tr>
      <w:tr>
        <w:trPr/>
        <w:tc>
          <w:tcPr>
            <w:tcW w:w="147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76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17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17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32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22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i/>
                <w:i/>
                <w:sz w:val="16"/>
                <w:szCs w:val="16"/>
              </w:rPr>
            </w:pPr>
            <w:r>
              <w:rPr>
                <w:i/>
                <w:sz w:val="16"/>
                <w:szCs w:val="16"/>
              </w:rPr>
            </w:r>
          </w:p>
        </w:tc>
        <w:tc>
          <w:tcPr>
            <w:tcW w:w="190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i/>
                <w:i/>
                <w:sz w:val="16"/>
                <w:szCs w:val="16"/>
              </w:rPr>
            </w:pPr>
            <w:r>
              <w:rPr>
                <w:i/>
                <w:sz w:val="16"/>
                <w:szCs w:val="16"/>
              </w:rPr>
            </w:r>
          </w:p>
        </w:tc>
        <w:tc>
          <w:tcPr>
            <w:tcW w:w="132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307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i/>
                <w:i/>
                <w:sz w:val="16"/>
                <w:szCs w:val="16"/>
              </w:rPr>
            </w:pPr>
            <w:r>
              <w:rPr>
                <w:i/>
                <w:sz w:val="16"/>
                <w:szCs w:val="16"/>
              </w:rPr>
            </w:r>
          </w:p>
        </w:tc>
      </w:tr>
    </w:tbl>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r>
    </w:p>
    <w:tbl>
      <w:tblPr>
        <w:tblW w:w="5000" w:type="pct"/>
        <w:jc w:val="left"/>
        <w:tblInd w:w="-147" w:type="dxa"/>
        <w:tblLayout w:type="fixed"/>
        <w:tblCellMar>
          <w:top w:w="0" w:type="dxa"/>
          <w:left w:w="28" w:type="dxa"/>
          <w:bottom w:w="0" w:type="dxa"/>
          <w:right w:w="28" w:type="dxa"/>
        </w:tblCellMar>
        <w:tblLook w:val="04a0" w:noHBand="0" w:noVBand="1" w:firstColumn="1" w:lastRow="0" w:lastColumn="0" w:firstRow="1"/>
      </w:tblPr>
      <w:tblGrid>
        <w:gridCol w:w="1537"/>
        <w:gridCol w:w="1849"/>
        <w:gridCol w:w="1232"/>
        <w:gridCol w:w="1229"/>
        <w:gridCol w:w="1386"/>
        <w:gridCol w:w="1231"/>
        <w:gridCol w:w="2003"/>
        <w:gridCol w:w="1077"/>
        <w:gridCol w:w="1231"/>
        <w:gridCol w:w="922"/>
        <w:gridCol w:w="769"/>
        <w:gridCol w:w="953"/>
      </w:tblGrid>
      <w:tr>
        <w:trPr>
          <w:trHeight w:val="566" w:hRule="atLeast"/>
        </w:trPr>
        <w:tc>
          <w:tcPr>
            <w:tcW w:w="153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t>Дата постановки на учет</w:t>
            </w:r>
          </w:p>
        </w:tc>
        <w:tc>
          <w:tcPr>
            <w:tcW w:w="184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rPr>
            </w:pPr>
            <w:r>
              <w:rPr>
                <w:sz w:val="16"/>
                <w:szCs w:val="16"/>
              </w:rPr>
              <w:t>Почтовый индекс</w:t>
            </w:r>
          </w:p>
        </w:tc>
        <w:tc>
          <w:tcPr>
            <w:tcW w:w="123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rPr>
            </w:pPr>
            <w:r>
              <w:rPr>
                <w:sz w:val="16"/>
                <w:szCs w:val="16"/>
              </w:rPr>
              <w:t>Адрес местонахождения</w:t>
            </w:r>
          </w:p>
        </w:tc>
        <w:tc>
          <w:tcPr>
            <w:tcW w:w="122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lang w:val="ru-RU"/>
              </w:rPr>
            </w:pPr>
            <w:r>
              <w:rPr>
                <w:sz w:val="16"/>
                <w:szCs w:val="16"/>
                <w:lang w:val="ru-RU"/>
              </w:rPr>
              <w:t>Адрес пребывания на территории РФ (для нерезидентов РФ)</w:t>
            </w:r>
          </w:p>
        </w:tc>
        <w:tc>
          <w:tcPr>
            <w:tcW w:w="138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rPr>
            </w:pPr>
            <w:r>
              <w:rPr>
                <w:sz w:val="16"/>
                <w:szCs w:val="16"/>
              </w:rPr>
              <w:t>Электронный адрес</w:t>
            </w:r>
          </w:p>
        </w:tc>
        <w:tc>
          <w:tcPr>
            <w:tcW w:w="12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16"/>
                <w:szCs w:val="16"/>
              </w:rPr>
            </w:pPr>
            <w:r>
              <w:rPr>
                <w:sz w:val="16"/>
                <w:szCs w:val="16"/>
              </w:rPr>
              <w:t>Контактный телефон</w:t>
            </w:r>
          </w:p>
        </w:tc>
        <w:tc>
          <w:tcPr>
            <w:tcW w:w="20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16"/>
                <w:szCs w:val="16"/>
              </w:rPr>
            </w:pPr>
            <w:r>
              <w:rPr>
                <w:sz w:val="16"/>
                <w:szCs w:val="16"/>
              </w:rPr>
              <w:t>ОКСМ</w:t>
            </w:r>
          </w:p>
        </w:tc>
        <w:tc>
          <w:tcPr>
            <w:tcW w:w="107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rPr>
            </w:pPr>
            <w:r>
              <w:rPr>
                <w:sz w:val="16"/>
                <w:szCs w:val="16"/>
              </w:rPr>
              <w:t>ОКТМО</w:t>
            </w:r>
          </w:p>
        </w:tc>
        <w:tc>
          <w:tcPr>
            <w:tcW w:w="123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rPr>
            </w:pPr>
            <w:r>
              <w:rPr>
                <w:sz w:val="16"/>
                <w:szCs w:val="16"/>
              </w:rPr>
              <w:t>ОКОПФ</w:t>
            </w:r>
          </w:p>
        </w:tc>
        <w:tc>
          <w:tcPr>
            <w:tcW w:w="92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t>ОКПО</w:t>
            </w:r>
          </w:p>
        </w:tc>
        <w:tc>
          <w:tcPr>
            <w:tcW w:w="76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t>КПП</w:t>
            </w:r>
          </w:p>
        </w:tc>
        <w:tc>
          <w:tcPr>
            <w:tcW w:w="95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t>ИНН</w:t>
            </w:r>
          </w:p>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r>
          </w:p>
        </w:tc>
      </w:tr>
      <w:tr>
        <w:trPr>
          <w:trHeight w:val="200" w:hRule="atLeast"/>
        </w:trPr>
        <w:tc>
          <w:tcPr>
            <w:tcW w:w="153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t>18</w:t>
            </w:r>
          </w:p>
        </w:tc>
        <w:tc>
          <w:tcPr>
            <w:tcW w:w="184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t>19</w:t>
            </w:r>
          </w:p>
        </w:tc>
        <w:tc>
          <w:tcPr>
            <w:tcW w:w="123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t>20</w:t>
            </w:r>
          </w:p>
        </w:tc>
        <w:tc>
          <w:tcPr>
            <w:tcW w:w="122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t>21</w:t>
            </w:r>
          </w:p>
        </w:tc>
        <w:tc>
          <w:tcPr>
            <w:tcW w:w="138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sz w:val="16"/>
                <w:szCs w:val="16"/>
                <w:lang w:val="en-US"/>
              </w:rPr>
            </w:pPr>
            <w:r>
              <w:rPr>
                <w:b/>
                <w:sz w:val="16"/>
                <w:szCs w:val="16"/>
                <w:lang w:val="en-US"/>
              </w:rPr>
              <w:t>22</w:t>
            </w:r>
          </w:p>
        </w:tc>
        <w:tc>
          <w:tcPr>
            <w:tcW w:w="12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
                <w:sz w:val="16"/>
                <w:szCs w:val="16"/>
                <w:lang w:val="en-US"/>
              </w:rPr>
            </w:pPr>
            <w:r>
              <w:rPr>
                <w:b/>
                <w:sz w:val="16"/>
                <w:szCs w:val="16"/>
                <w:lang w:val="en-US"/>
              </w:rPr>
              <w:t>23</w:t>
            </w:r>
          </w:p>
        </w:tc>
        <w:tc>
          <w:tcPr>
            <w:tcW w:w="200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b/>
                <w:sz w:val="16"/>
                <w:szCs w:val="16"/>
                <w:lang w:val="en-US"/>
              </w:rPr>
            </w:pPr>
            <w:r>
              <w:rPr>
                <w:b/>
                <w:sz w:val="16"/>
                <w:szCs w:val="16"/>
                <w:lang w:val="en-US"/>
              </w:rPr>
              <w:t>24</w:t>
            </w:r>
          </w:p>
        </w:tc>
        <w:tc>
          <w:tcPr>
            <w:tcW w:w="107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1531" w:leader="none"/>
              </w:tabs>
              <w:jc w:val="center"/>
              <w:rPr>
                <w:b/>
                <w:sz w:val="16"/>
                <w:szCs w:val="16"/>
                <w:lang w:val="en-US"/>
              </w:rPr>
            </w:pPr>
            <w:r>
              <w:rPr>
                <w:b/>
                <w:sz w:val="16"/>
                <w:szCs w:val="16"/>
                <w:lang w:val="en-US"/>
              </w:rPr>
              <w:t>25</w:t>
            </w:r>
          </w:p>
        </w:tc>
        <w:tc>
          <w:tcPr>
            <w:tcW w:w="123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1531" w:leader="none"/>
              </w:tabs>
              <w:jc w:val="center"/>
              <w:rPr>
                <w:b/>
                <w:sz w:val="16"/>
                <w:szCs w:val="16"/>
                <w:lang w:val="en-US"/>
              </w:rPr>
            </w:pPr>
            <w:r>
              <w:rPr>
                <w:b/>
                <w:sz w:val="16"/>
                <w:szCs w:val="16"/>
                <w:lang w:val="en-US"/>
              </w:rPr>
              <w:t>26</w:t>
            </w:r>
          </w:p>
        </w:tc>
        <w:tc>
          <w:tcPr>
            <w:tcW w:w="922"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531" w:leader="none"/>
              </w:tabs>
              <w:jc w:val="center"/>
              <w:rPr>
                <w:b/>
                <w:sz w:val="16"/>
                <w:szCs w:val="16"/>
                <w:lang w:val="en-US"/>
              </w:rPr>
            </w:pPr>
            <w:r>
              <w:rPr>
                <w:b/>
                <w:sz w:val="16"/>
                <w:szCs w:val="16"/>
                <w:lang w:val="en-US"/>
              </w:rPr>
              <w:t>27</w:t>
            </w:r>
          </w:p>
        </w:tc>
        <w:tc>
          <w:tcPr>
            <w:tcW w:w="76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531" w:leader="none"/>
              </w:tabs>
              <w:jc w:val="center"/>
              <w:rPr>
                <w:b/>
                <w:sz w:val="16"/>
                <w:szCs w:val="16"/>
                <w:lang w:val="en-US"/>
              </w:rPr>
            </w:pPr>
            <w:r>
              <w:rPr>
                <w:b/>
                <w:sz w:val="16"/>
                <w:szCs w:val="16"/>
                <w:lang w:val="en-US"/>
              </w:rPr>
              <w:t>28</w:t>
            </w:r>
          </w:p>
        </w:tc>
        <w:tc>
          <w:tcPr>
            <w:tcW w:w="95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531" w:leader="none"/>
              </w:tabs>
              <w:jc w:val="center"/>
              <w:rPr>
                <w:b/>
                <w:sz w:val="16"/>
                <w:szCs w:val="16"/>
                <w:lang w:val="en-US"/>
              </w:rPr>
            </w:pPr>
            <w:r>
              <w:rPr>
                <w:b/>
                <w:sz w:val="16"/>
                <w:szCs w:val="16"/>
                <w:lang w:val="en-US"/>
              </w:rPr>
              <w:t>29</w:t>
            </w:r>
          </w:p>
        </w:tc>
      </w:tr>
      <w:tr>
        <w:trPr>
          <w:trHeight w:val="200" w:hRule="atLeast"/>
        </w:trPr>
        <w:tc>
          <w:tcPr>
            <w:tcW w:w="153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84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23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22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38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2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i/>
                <w:i/>
                <w:sz w:val="16"/>
                <w:szCs w:val="16"/>
              </w:rPr>
            </w:pPr>
            <w:r>
              <w:rPr>
                <w:i/>
                <w:sz w:val="16"/>
                <w:szCs w:val="16"/>
              </w:rPr>
            </w:r>
          </w:p>
        </w:tc>
        <w:tc>
          <w:tcPr>
            <w:tcW w:w="20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i/>
                <w:i/>
                <w:sz w:val="16"/>
                <w:szCs w:val="16"/>
              </w:rPr>
            </w:pPr>
            <w:r>
              <w:rPr>
                <w:i/>
                <w:sz w:val="16"/>
                <w:szCs w:val="16"/>
              </w:rPr>
            </w:r>
          </w:p>
        </w:tc>
        <w:tc>
          <w:tcPr>
            <w:tcW w:w="107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23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i/>
                <w:i/>
                <w:sz w:val="16"/>
                <w:szCs w:val="16"/>
              </w:rPr>
            </w:pPr>
            <w:r>
              <w:rPr>
                <w:i/>
                <w:sz w:val="16"/>
                <w:szCs w:val="16"/>
              </w:rPr>
            </w:r>
          </w:p>
        </w:tc>
        <w:tc>
          <w:tcPr>
            <w:tcW w:w="92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76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95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r>
    </w:tbl>
    <w:p>
      <w:pPr>
        <w:pStyle w:val="Normal"/>
        <w:widowControl w:val="false"/>
        <w:rPr>
          <w:sz w:val="20"/>
          <w:szCs w:val="20"/>
        </w:rPr>
      </w:pPr>
      <w:r>
        <w:rPr>
          <w:sz w:val="20"/>
          <w:szCs w:val="20"/>
        </w:rPr>
      </w:r>
    </w:p>
    <w:p>
      <w:pPr>
        <w:pStyle w:val="Normal"/>
        <w:widowControl w:val="false"/>
        <w:rPr>
          <w:sz w:val="20"/>
          <w:szCs w:val="20"/>
        </w:rPr>
      </w:pPr>
      <w:r>
        <w:rPr>
          <w:sz w:val="20"/>
          <w:szCs w:val="20"/>
        </w:rPr>
        <w:t>Генеральный директор ________________________________</w:t>
      </w:r>
    </w:p>
    <w:p>
      <w:pPr>
        <w:pStyle w:val="Normal"/>
        <w:widowControl w:val="false"/>
        <w:rPr>
          <w:sz w:val="20"/>
          <w:szCs w:val="20"/>
        </w:rPr>
      </w:pPr>
      <w:r>
        <w:rPr>
          <w:sz w:val="20"/>
          <w:szCs w:val="20"/>
        </w:rPr>
      </w:r>
    </w:p>
    <w:p>
      <w:pPr>
        <w:pStyle w:val="Normal"/>
        <w:widowControl w:val="false"/>
        <w:rPr>
          <w:sz w:val="20"/>
          <w:szCs w:val="20"/>
        </w:rPr>
      </w:pPr>
      <w:r>
        <w:rPr>
          <w:sz w:val="20"/>
          <w:szCs w:val="20"/>
        </w:rPr>
        <w:t xml:space="preserve">Дата составления справки _________     </w:t>
      </w:r>
    </w:p>
    <w:p>
      <w:pPr>
        <w:pStyle w:val="Normal"/>
        <w:widowControl w:val="false"/>
        <w:rPr>
          <w:sz w:val="20"/>
          <w:szCs w:val="20"/>
        </w:rPr>
      </w:pPr>
      <w:r>
        <w:rPr>
          <w:sz w:val="20"/>
          <w:szCs w:val="20"/>
        </w:rPr>
      </w:r>
    </w:p>
    <w:tbl>
      <w:tblPr>
        <w:tblW w:w="14574" w:type="dxa"/>
        <w:jc w:val="left"/>
        <w:tblInd w:w="48" w:type="dxa"/>
        <w:tblLayout w:type="fixed"/>
        <w:tblCellMar>
          <w:top w:w="0" w:type="dxa"/>
          <w:left w:w="108" w:type="dxa"/>
          <w:bottom w:w="0" w:type="dxa"/>
          <w:right w:w="108" w:type="dxa"/>
        </w:tblCellMar>
        <w:tblLook w:val="0000" w:noHBand="0" w:noVBand="0" w:firstColumn="0" w:lastRow="0" w:lastColumn="0" w:firstRow="0"/>
      </w:tblPr>
      <w:tblGrid>
        <w:gridCol w:w="6689"/>
        <w:gridCol w:w="7884"/>
      </w:tblGrid>
      <w:tr>
        <w:trPr>
          <w:trHeight w:val="2595" w:hRule="atLeast"/>
        </w:trPr>
        <w:tc>
          <w:tcPr>
            <w:tcW w:w="6689" w:type="dxa"/>
            <w:tcBorders/>
          </w:tcPr>
          <w:p>
            <w:pPr>
              <w:pStyle w:val="Normal"/>
              <w:widowControl w:val="false"/>
              <w:jc w:val="both"/>
              <w:rPr>
                <w:sz w:val="22"/>
                <w:szCs w:val="22"/>
              </w:rPr>
            </w:pPr>
            <w:r>
              <w:rPr>
                <w:b/>
                <w:bCs/>
                <w:sz w:val="22"/>
                <w:szCs w:val="22"/>
                <w:lang w:val="ru-RU"/>
              </w:rPr>
              <w:t>ЗАКАЗЧИК:</w:t>
            </w:r>
          </w:p>
          <w:p>
            <w:pPr>
              <w:pStyle w:val="Normal"/>
              <w:widowControl w:val="false"/>
              <w:rPr>
                <w:sz w:val="22"/>
                <w:szCs w:val="22"/>
              </w:rPr>
            </w:pPr>
            <w:r>
              <w:rPr>
                <w:bCs/>
                <w:sz w:val="22"/>
                <w:szCs w:val="22"/>
                <w:lang w:val="ru-RU"/>
              </w:rPr>
              <w:t>Директор</w:t>
            </w:r>
          </w:p>
          <w:p>
            <w:pPr>
              <w:pStyle w:val="Normal"/>
              <w:widowControl w:val="false"/>
              <w:rPr>
                <w:sz w:val="22"/>
                <w:szCs w:val="22"/>
              </w:rPr>
            </w:pPr>
            <w:r>
              <w:rPr>
                <w:bCs/>
                <w:sz w:val="22"/>
                <w:szCs w:val="22"/>
                <w:lang w:val="ru-RU"/>
              </w:rPr>
              <w:t>Камчатского филиала АО «ТК РусГидро»</w:t>
            </w:r>
          </w:p>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lang w:val="ru-RU"/>
              </w:rPr>
            </w:pPr>
            <w:r>
              <w:rPr>
                <w:sz w:val="22"/>
                <w:szCs w:val="22"/>
                <w:lang w:val="ru-RU"/>
              </w:rPr>
            </w:r>
          </w:p>
          <w:p>
            <w:pPr>
              <w:pStyle w:val="Normal"/>
              <w:widowControl w:val="false"/>
              <w:rPr>
                <w:sz w:val="22"/>
                <w:szCs w:val="22"/>
              </w:rPr>
            </w:pPr>
            <w:r>
              <w:rPr>
                <w:sz w:val="22"/>
                <w:szCs w:val="22"/>
                <w:lang w:val="ru-RU"/>
              </w:rPr>
              <w:t>__________________ /Нешев М.В./</w:t>
            </w:r>
          </w:p>
          <w:p>
            <w:pPr>
              <w:pStyle w:val="Normal"/>
              <w:widowControl w:val="false"/>
              <w:rPr>
                <w:sz w:val="22"/>
                <w:szCs w:val="22"/>
              </w:rPr>
            </w:pPr>
            <w:r>
              <w:rPr>
                <w:sz w:val="22"/>
                <w:szCs w:val="22"/>
                <w:lang w:val="ru-RU"/>
              </w:rPr>
              <w:t>м.п.</w:t>
            </w:r>
          </w:p>
        </w:tc>
        <w:tc>
          <w:tcPr>
            <w:tcW w:w="7884" w:type="dxa"/>
            <w:tcBorders/>
          </w:tcPr>
          <w:p>
            <w:pPr>
              <w:pStyle w:val="Normal"/>
              <w:widowControl w:val="false"/>
              <w:rPr>
                <w:sz w:val="22"/>
                <w:szCs w:val="22"/>
              </w:rPr>
            </w:pPr>
            <w:r>
              <w:rPr>
                <w:b/>
                <w:color w:val="000000"/>
                <w:sz w:val="22"/>
                <w:szCs w:val="22"/>
                <w:lang w:val="ru-RU"/>
              </w:rPr>
              <w:t>ИСПОЛНИТЕЛЬ:</w:t>
            </w:r>
          </w:p>
          <w:p>
            <w:pPr>
              <w:pStyle w:val="Normal"/>
              <w:widowControl w:val="false"/>
              <w:rPr>
                <w:color w:val="000000"/>
                <w:sz w:val="22"/>
                <w:szCs w:val="22"/>
                <w:lang w:val="ru-RU"/>
              </w:rPr>
            </w:pPr>
            <w:r>
              <w:rPr>
                <w:color w:val="000000"/>
                <w:sz w:val="22"/>
                <w:szCs w:val="22"/>
                <w:lang w:val="ru-RU"/>
              </w:rPr>
            </w:r>
          </w:p>
          <w:p>
            <w:pPr>
              <w:pStyle w:val="Normal"/>
              <w:widowControl w:val="false"/>
              <w:rPr>
                <w:color w:val="000000"/>
                <w:sz w:val="22"/>
                <w:szCs w:val="22"/>
                <w:lang w:val="ru-RU"/>
              </w:rPr>
            </w:pPr>
            <w:r>
              <w:rPr>
                <w:color w:val="000000"/>
                <w:sz w:val="22"/>
                <w:szCs w:val="22"/>
                <w:lang w:val="ru-RU"/>
              </w:rPr>
            </w:r>
          </w:p>
          <w:p>
            <w:pPr>
              <w:pStyle w:val="Normal"/>
              <w:widowControl w:val="false"/>
              <w:rPr>
                <w:color w:val="000000"/>
                <w:sz w:val="22"/>
                <w:szCs w:val="22"/>
                <w:lang w:val="ru-RU"/>
              </w:rPr>
            </w:pPr>
            <w:r>
              <w:rPr>
                <w:color w:val="000000"/>
                <w:sz w:val="22"/>
                <w:szCs w:val="22"/>
                <w:lang w:val="ru-RU"/>
              </w:rPr>
            </w:r>
          </w:p>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rPr>
            </w:pPr>
            <w:r>
              <w:rPr>
                <w:color w:val="000000"/>
                <w:sz w:val="22"/>
                <w:szCs w:val="22"/>
                <w:lang w:val="ru-RU"/>
              </w:rPr>
              <w:t>__________________ /_____________________________/</w:t>
            </w:r>
          </w:p>
          <w:p>
            <w:pPr>
              <w:pStyle w:val="Normal"/>
              <w:widowControl w:val="false"/>
              <w:rPr>
                <w:sz w:val="22"/>
                <w:szCs w:val="22"/>
              </w:rPr>
            </w:pPr>
            <w:r>
              <w:rPr>
                <w:color w:val="000000"/>
                <w:sz w:val="22"/>
                <w:szCs w:val="22"/>
                <w:lang w:val="ru-RU"/>
              </w:rPr>
              <w:t>м.п.</w:t>
            </w:r>
          </w:p>
        </w:tc>
      </w:tr>
    </w:tbl>
    <w:p>
      <w:pPr>
        <w:pStyle w:val="Normal"/>
        <w:jc w:val="center"/>
        <w:rPr>
          <w:i/>
          <w:i/>
          <w:color w:val="FF0000"/>
          <w:lang w:val="ru-RU"/>
        </w:rPr>
      </w:pPr>
      <w:r>
        <w:rPr>
          <w:i/>
          <w:color w:val="FF0000"/>
          <w:lang w:val="ru-RU"/>
        </w:rPr>
      </w:r>
    </w:p>
    <w:p>
      <w:pPr>
        <w:pStyle w:val="Normal"/>
        <w:rPr>
          <w:i/>
          <w:i/>
          <w:color w:val="FF0000"/>
          <w:lang w:val="ru-RU"/>
        </w:rPr>
      </w:pPr>
      <w:r>
        <w:rPr/>
      </w:r>
    </w:p>
    <w:sectPr>
      <w:headerReference w:type="default" r:id="rId11"/>
      <w:headerReference w:type="first" r:id="rId12"/>
      <w:footerReference w:type="default" r:id="rId13"/>
      <w:footerReference w:type="first" r:id="rId14"/>
      <w:footnotePr>
        <w:numFmt w:val="decimal"/>
      </w:footnotePr>
      <w:type w:val="nextPage"/>
      <w:pgSz w:orient="landscape" w:w="16838" w:h="11906"/>
      <w:pgMar w:left="567" w:right="851" w:gutter="0" w:header="567" w:top="992" w:footer="116" w:bottom="1031"/>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roman"/>
    <w:pitch w:val="variable"/>
  </w:font>
  <w:font w:name="Cambria">
    <w:charset w:val="01"/>
    <w:family w:val="roman"/>
    <w:pitch w:val="variable"/>
  </w:font>
  <w:font w:name="Liberation Sans">
    <w:altName w:val="Arial"/>
    <w:charset w:val="01"/>
    <w:family w:val="roman"/>
    <w:pitch w:val="variable"/>
  </w:font>
  <w:font w:name="Verdana">
    <w:charset w:val="01"/>
    <w:family w:val="roman"/>
    <w:pitch w:val="variable"/>
  </w:font>
  <w:font w:name="Consolas">
    <w:charset w:val="01"/>
    <w:family w:val="roman"/>
    <w:pitch w:val="variable"/>
  </w:font>
  <w:font w:name="Tahoma">
    <w:charset w:val="01"/>
    <w:family w:val="roman"/>
    <w:pitch w:val="variable"/>
  </w:font>
  <w:font w:name="Arial">
    <w:altName w:val="Tahoma"/>
    <w:charset w:val="01"/>
    <w:family w:val="roman"/>
    <w:pitch w:val="variable"/>
  </w:font>
  <w:font w:name="Symbol">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21</w:t>
    </w:r>
    <w:r>
      <w:rPr>
        <w:sz w:val="22"/>
        <w:szCs w:val="22"/>
      </w:rPr>
      <w:fldChar w:fldCharType="end"/>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24</w:t>
    </w:r>
    <w:r>
      <w:rPr>
        <w:sz w:val="22"/>
        <w:szCs w:val="22"/>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Normal"/>
        <w:widowControl w:val="false"/>
        <w:jc w:val="both"/>
        <w:rPr>
          <w:lang w:val="ru-RU"/>
        </w:rPr>
      </w:pPr>
      <w:r>
        <w:rPr>
          <w:rStyle w:val="Style6"/>
        </w:rPr>
        <w:t></w:t>
      </w:r>
      <w:r>
        <w:rPr>
          <w:rStyle w:val="Style6"/>
        </w:rPr>
        <w:t></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sz w:val="20"/>
        <w:szCs w:val="20"/>
        <w:lang w:val="ru-RU"/>
      </w:rPr>
    </w:pPr>
    <w:r>
      <w:rPr>
        <w:sz w:val="20"/>
        <w:szCs w:val="20"/>
        <w:lang w:val="ru-RU"/>
      </w:rPr>
      <w:t>ТФД 5.3.2</w: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sz w:val="20"/>
        <w:szCs w:val="20"/>
        <w:lang w:val="ru-RU"/>
      </w:rPr>
    </w:pPr>
    <w:r>
      <w:rPr>
        <w:sz w:val="20"/>
        <w:szCs w:val="20"/>
        <w:lang w:val="ru-RU"/>
      </w:rPr>
      <w:t>ТФД 5.3.2</w: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sz w:val="20"/>
        <w:szCs w:val="20"/>
        <w:lang w:val="ru-RU"/>
      </w:rPr>
    </w:pPr>
    <w:r>
      <w:rPr>
        <w:sz w:val="20"/>
        <w:szCs w:val="20"/>
        <w:lang w:val="ru-RU"/>
      </w:rPr>
      <w:t>ТФД 5.3.2</w:t>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1135"/>
        </w:tabs>
        <w:ind w:left="1135" w:hanging="567"/>
      </w:pPr>
      <w:rPr>
        <w:smallCaps w:val="false"/>
        <w:caps w:val="false"/>
        <w:dstrike w:val="false"/>
        <w:strike w:val="false"/>
        <w:vertAlign w:val="baseline"/>
        <w:position w:val="0"/>
        <w:sz w:val="20"/>
        <w:sz w:val="20"/>
        <w:spacing w:val="0"/>
        <w:i w:val="false"/>
        <w:u w:val="none"/>
        <w:b w:val="false"/>
        <w:kern w:val="0"/>
        <w:iCs w:val="false"/>
        <w:bCs w:val="false"/>
        <w:em w:val="none"/>
        <w:vanish w:val="false"/>
        <w:rFonts w:ascii="Times New Roman" w:hAnsi="Times New Roman" w:cs="Times New Roman"/>
        <w:color w:val="00000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702"/>
        </w:tabs>
        <w:ind w:left="1702" w:hanging="1134"/>
      </w:pPr>
      <w:rPr>
        <w:smallCaps w:val="false"/>
        <w:caps w:val="false"/>
        <w:dstrike w:val="false"/>
        <w:strike w:val="false"/>
        <w:vertAlign w:val="baseline"/>
        <w:position w:val="0"/>
        <w:sz w:val="28"/>
        <w:sz w:val="28"/>
        <w:spacing w:val="0"/>
        <w:i w:val="false"/>
        <w:u w:val="none"/>
        <w:b/>
        <w:kern w:val="0"/>
        <w:szCs w:val="28"/>
        <w:iCs w:val="false"/>
        <w:bCs/>
        <w:w w:val="100"/>
        <w:vanish w:val="false"/>
        <w:rFonts w:cs="Times New Roman"/>
        <w:color w:val="auto"/>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702"/>
        </w:tabs>
        <w:ind w:left="1702" w:hanging="1134"/>
      </w:pPr>
      <w:rPr>
        <w:i w:val="false"/>
        <w:b w:val="false"/>
        <w:iCs w:val="false"/>
        <w:bCs w:val="false"/>
      </w:rPr>
    </w:lvl>
    <w:lvl w:ilvl="3">
      <w:start w:val="1"/>
      <w:numFmt w:val="decimal"/>
      <w:lvlText w:val="%1.%2.%3.%4"/>
      <w:lvlJc w:val="left"/>
      <w:pPr>
        <w:tabs>
          <w:tab w:val="num" w:pos="6922"/>
        </w:tabs>
        <w:ind w:left="6922" w:hanging="1134"/>
      </w:pPr>
      <w:rPr>
        <w:smallCaps w:val="false"/>
        <w:caps w:val="false"/>
        <w:dstrike w:val="false"/>
        <w:strike w:val="false"/>
        <w:vertAlign w:val="baseline"/>
        <w:position w:val="0"/>
        <w:sz w:val="20"/>
        <w:sz w:val="20"/>
        <w:spacing w:val="0"/>
        <w:i w:val="false"/>
        <w:u w:val="none"/>
        <w:b w:val="false"/>
        <w:kern w:val="0"/>
        <w:iCs w:val="false"/>
        <w:bCs w:val="false"/>
        <w:w w:val="100"/>
        <w:vanish w:val="false"/>
        <w:color w:val="auto"/>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2099"/>
        </w:tabs>
        <w:ind w:left="2099" w:hanging="397"/>
      </w:pPr>
      <w:rPr>
        <w:i w:val="false"/>
        <w:b w:val="false"/>
        <w:iCs w:val="false"/>
        <w:bCs w:val="false"/>
      </w:rPr>
    </w:lvl>
    <w:lvl w:ilvl="5">
      <w:start w:val="1"/>
      <w:numFmt w:val="bullet"/>
      <w:lvlText w:val=""/>
      <w:lvlJc w:val="left"/>
      <w:pPr>
        <w:tabs>
          <w:tab w:val="num" w:pos="2836"/>
        </w:tabs>
        <w:ind w:left="2836" w:hanging="567"/>
      </w:pPr>
      <w:rPr>
        <w:rFonts w:ascii="Symbol" w:hAnsi="Symbol" w:cs="Symbol" w:hint="default"/>
      </w:rPr>
    </w:lvl>
    <w:lvl w:ilvl="6">
      <w:start w:val="1"/>
      <w:numFmt w:val="lowerLetter"/>
      <w:lvlText w:val="%5%6%7)"/>
      <w:lvlJc w:val="left"/>
      <w:pPr>
        <w:tabs>
          <w:tab w:val="num" w:pos="3403"/>
        </w:tabs>
        <w:ind w:left="3403" w:hanging="567"/>
      </w:pPr>
      <w:rPr/>
    </w:lvl>
    <w:lvl w:ilvl="7">
      <w:start w:val="1"/>
      <w:numFmt w:val="decimal"/>
      <w:lvlText w:val="%1.%2.%3.%4.%5.%6.%7.%8."/>
      <w:lvlJc w:val="left"/>
      <w:pPr>
        <w:tabs>
          <w:tab w:val="num" w:pos="5113"/>
        </w:tabs>
        <w:ind w:left="3457" w:hanging="1224"/>
      </w:pPr>
      <w:rPr/>
    </w:lvl>
    <w:lvl w:ilvl="8">
      <w:start w:val="1"/>
      <w:numFmt w:val="decimal"/>
      <w:lvlText w:val="%1.%2.%3.%4.%5.%6.%7.%8.%9."/>
      <w:lvlJc w:val="left"/>
      <w:pPr>
        <w:tabs>
          <w:tab w:val="num" w:pos="5833"/>
        </w:tabs>
        <w:ind w:left="4033" w:hanging="1440"/>
      </w:pPr>
      <w:rPr/>
    </w:lvl>
  </w:abstractNum>
  <w:abstractNum w:abstractNumId="3">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1000" w:hanging="432"/>
      </w:pPr>
      <w:rPr>
        <w:lang w:val="en-GB"/>
      </w:rPr>
    </w:lvl>
    <w:lvl w:ilvl="2">
      <w:start w:val="1"/>
      <w:numFmt w:val="decimal"/>
      <w:lvlText w:val="%1.%2.%3."/>
      <w:lvlJc w:val="left"/>
      <w:pPr>
        <w:tabs>
          <w:tab w:val="num" w:pos="0"/>
        </w:tabs>
        <w:ind w:left="1781"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4">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5">
    <w:lvl w:ilvl="0">
      <w:start w:val="1"/>
      <w:numFmt w:val="decimal"/>
      <w:lvlText w:val="Статья %1."/>
      <w:lvlJc w:val="left"/>
      <w:pPr>
        <w:tabs>
          <w:tab w:val="num" w:pos="720"/>
        </w:tabs>
        <w:ind w:left="720" w:hanging="360"/>
      </w:pPr>
      <w:rPr/>
    </w:lvl>
    <w:lvl w:ilvl="1">
      <w:start w:val="1"/>
      <w:numFmt w:val="decimal"/>
      <w:lvlText w:val="%1.%2."/>
      <w:lvlJc w:val="left"/>
      <w:pPr>
        <w:tabs>
          <w:tab w:val="num" w:pos="1725"/>
        </w:tabs>
        <w:ind w:left="1725" w:hanging="1185"/>
      </w:pPr>
      <w:rPr>
        <w:sz w:val="24"/>
        <w:b w:val="false"/>
        <w:szCs w:val="24"/>
      </w:rPr>
    </w:lvl>
    <w:lvl w:ilvl="2">
      <w:start w:val="1"/>
      <w:numFmt w:val="decimal"/>
      <w:lvlText w:val="%1.%2.%3."/>
      <w:lvlJc w:val="left"/>
      <w:pPr>
        <w:tabs>
          <w:tab w:val="num" w:pos="2085"/>
        </w:tabs>
        <w:ind w:left="2085" w:hanging="1185"/>
      </w:pPr>
      <w:rPr>
        <w:sz w:val="24"/>
        <w:b w:val="false"/>
        <w:szCs w:val="24"/>
      </w:rPr>
    </w:lvl>
    <w:lvl w:ilvl="3">
      <w:start w:val="1"/>
      <w:numFmt w:val="decimal"/>
      <w:lvlText w:val="%1.%2.%3.%4."/>
      <w:lvlJc w:val="left"/>
      <w:pPr>
        <w:tabs>
          <w:tab w:val="num" w:pos="2625"/>
        </w:tabs>
        <w:ind w:left="2625" w:hanging="1185"/>
      </w:pPr>
      <w:rPr/>
    </w:lvl>
    <w:lvl w:ilvl="4">
      <w:start w:val="1"/>
      <w:numFmt w:val="decimal"/>
      <w:lvlText w:val="%1.%2.%3.%4.%5."/>
      <w:lvlJc w:val="left"/>
      <w:pPr>
        <w:tabs>
          <w:tab w:val="num" w:pos="2985"/>
        </w:tabs>
        <w:ind w:left="2985" w:hanging="1185"/>
      </w:pPr>
      <w:rPr/>
    </w:lvl>
    <w:lvl w:ilvl="5">
      <w:start w:val="1"/>
      <w:numFmt w:val="decimal"/>
      <w:lvlText w:val="%1.%2.%3.%4.%5.%6."/>
      <w:lvlJc w:val="left"/>
      <w:pPr>
        <w:tabs>
          <w:tab w:val="num" w:pos="3345"/>
        </w:tabs>
        <w:ind w:left="3345" w:hanging="1185"/>
      </w:pPr>
      <w:rPr/>
    </w:lvl>
    <w:lvl w:ilvl="6">
      <w:start w:val="1"/>
      <w:numFmt w:val="decimal"/>
      <w:lvlText w:val="%1.%2.%3.%4.%5.%6.%7."/>
      <w:lvlJc w:val="left"/>
      <w:pPr>
        <w:tabs>
          <w:tab w:val="num" w:pos="3960"/>
        </w:tabs>
        <w:ind w:left="3960" w:hanging="1440"/>
      </w:pPr>
      <w:rPr/>
    </w:lvl>
    <w:lvl w:ilvl="7">
      <w:start w:val="1"/>
      <w:numFmt w:val="decimal"/>
      <w:lvlText w:val="%1.%2.%3.%4.%5.%6.%7.%8."/>
      <w:lvlJc w:val="left"/>
      <w:pPr>
        <w:tabs>
          <w:tab w:val="num" w:pos="4320"/>
        </w:tabs>
        <w:ind w:left="4320" w:hanging="1440"/>
      </w:pPr>
      <w:rPr/>
    </w:lvl>
    <w:lvl w:ilvl="8">
      <w:start w:val="1"/>
      <w:numFmt w:val="decimal"/>
      <w:lvlText w:val="%1.%2.%3.%4.%5.%6.%7.%8.%9."/>
      <w:lvlJc w:val="left"/>
      <w:pPr>
        <w:tabs>
          <w:tab w:val="num" w:pos="5040"/>
        </w:tabs>
        <w:ind w:left="5040" w:hanging="1800"/>
      </w:pPr>
      <w:rPr/>
    </w:lvl>
  </w:abstractNum>
  <w:abstractNum w:abstractNumId="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7">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0">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283" w:hanging="432"/>
      </w:pPr>
      <w:rPr>
        <w:rFonts w:ascii="Symbol" w:hAnsi="Symbol" w:cs="Symbol" w:hint="default"/>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1">
    <w:lvl w:ilvl="0">
      <w:start w:val="2"/>
      <w:numFmt w:val="decimal"/>
      <w:lvlText w:val="%1."/>
      <w:lvlJc w:val="left"/>
      <w:pPr>
        <w:tabs>
          <w:tab w:val="num" w:pos="0"/>
        </w:tabs>
        <w:ind w:left="540" w:hanging="540"/>
      </w:pPr>
      <w:rPr/>
    </w:lvl>
    <w:lvl w:ilvl="1">
      <w:start w:val="2"/>
      <w:numFmt w:val="decimal"/>
      <w:lvlText w:val="%1.%2."/>
      <w:lvlJc w:val="left"/>
      <w:pPr>
        <w:tabs>
          <w:tab w:val="num" w:pos="0"/>
        </w:tabs>
        <w:ind w:left="1036" w:hanging="540"/>
      </w:pPr>
      <w:rPr/>
    </w:lvl>
    <w:lvl w:ilvl="2">
      <w:start w:val="2"/>
      <w:numFmt w:val="decimal"/>
      <w:lvlText w:val="%1.%2.%3."/>
      <w:lvlJc w:val="left"/>
      <w:pPr>
        <w:tabs>
          <w:tab w:val="num" w:pos="0"/>
        </w:tabs>
        <w:ind w:left="2847"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2">
    <w:lvl w:ilvl="0">
      <w:start w:val="3"/>
      <w:numFmt w:val="decimal"/>
      <w:lvlText w:val="%1."/>
      <w:lvlJc w:val="left"/>
      <w:pPr>
        <w:tabs>
          <w:tab w:val="num" w:pos="0"/>
        </w:tabs>
        <w:ind w:left="540" w:hanging="540"/>
      </w:pPr>
      <w:rPr/>
    </w:lvl>
    <w:lvl w:ilvl="1">
      <w:start w:val="3"/>
      <w:numFmt w:val="decimal"/>
      <w:lvlText w:val="%1.%2."/>
      <w:lvlJc w:val="left"/>
      <w:pPr>
        <w:tabs>
          <w:tab w:val="num" w:pos="0"/>
        </w:tabs>
        <w:ind w:left="1036" w:hanging="540"/>
      </w:pPr>
      <w:rPr/>
    </w:lvl>
    <w:lvl w:ilvl="2">
      <w:start w:val="1"/>
      <w:numFmt w:val="bullet"/>
      <w:lvlText w:val=""/>
      <w:lvlJc w:val="left"/>
      <w:pPr>
        <w:tabs>
          <w:tab w:val="num" w:pos="0"/>
        </w:tabs>
        <w:ind w:left="1430" w:hanging="720"/>
      </w:pPr>
      <w:rPr>
        <w:rFonts w:ascii="Symbol" w:hAnsi="Symbol" w:cs="Symbol" w:hint="default"/>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3">
    <w:lvl w:ilvl="0">
      <w:start w:val="5"/>
      <w:numFmt w:val="decimal"/>
      <w:lvlText w:val="%1."/>
      <w:lvlJc w:val="left"/>
      <w:pPr>
        <w:tabs>
          <w:tab w:val="num" w:pos="0"/>
        </w:tabs>
        <w:ind w:left="540" w:hanging="540"/>
      </w:pPr>
      <w:rPr>
        <w:b/>
      </w:rPr>
    </w:lvl>
    <w:lvl w:ilvl="1">
      <w:start w:val="2"/>
      <w:numFmt w:val="decimal"/>
      <w:lvlText w:val="%1.%2."/>
      <w:lvlJc w:val="left"/>
      <w:pPr>
        <w:tabs>
          <w:tab w:val="num" w:pos="0"/>
        </w:tabs>
        <w:ind w:left="1036" w:hanging="540"/>
      </w:pPr>
      <w:rPr/>
    </w:lvl>
    <w:lvl w:ilvl="2">
      <w:start w:val="1"/>
      <w:numFmt w:val="decimal"/>
      <w:lvlText w:val="%1.%2.%3."/>
      <w:lvlJc w:val="left"/>
      <w:pPr>
        <w:tabs>
          <w:tab w:val="num" w:pos="0"/>
        </w:tabs>
        <w:ind w:left="1430"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4">
    <w:lvl w:ilvl="0">
      <w:start w:val="7"/>
      <w:numFmt w:val="decimal"/>
      <w:lvlText w:val="%1."/>
      <w:lvlJc w:val="left"/>
      <w:pPr>
        <w:tabs>
          <w:tab w:val="num" w:pos="0"/>
        </w:tabs>
        <w:ind w:left="360" w:hanging="360"/>
      </w:pPr>
      <w:rPr>
        <w:b/>
      </w:rPr>
    </w:lvl>
    <w:lvl w:ilvl="1">
      <w:start w:val="2"/>
      <w:numFmt w:val="decimal"/>
      <w:lvlText w:val="%1.%2."/>
      <w:lvlJc w:val="left"/>
      <w:pPr>
        <w:tabs>
          <w:tab w:val="num" w:pos="0"/>
        </w:tabs>
        <w:ind w:left="1069" w:hanging="360"/>
      </w:pPr>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15">
    <w:lvl w:ilvl="0">
      <w:start w:val="1"/>
      <w:numFmt w:val="decimal"/>
      <w:lvlText w:val="%1."/>
      <w:lvlJc w:val="left"/>
      <w:pPr>
        <w:tabs>
          <w:tab w:val="num" w:pos="0"/>
        </w:tabs>
        <w:ind w:left="1287" w:hanging="360"/>
      </w:pPr>
      <w:rPr/>
    </w:lvl>
    <w:lvl w:ilvl="1">
      <w:start w:val="1"/>
      <w:numFmt w:val="lowerLetter"/>
      <w:lvlText w:val="%2."/>
      <w:lvlJc w:val="left"/>
      <w:pPr>
        <w:tabs>
          <w:tab w:val="num" w:pos="0"/>
        </w:tabs>
        <w:ind w:left="2007" w:hanging="360"/>
      </w:pPr>
      <w:rPr/>
    </w:lvl>
    <w:lvl w:ilvl="2">
      <w:start w:val="1"/>
      <w:numFmt w:val="lowerRoman"/>
      <w:lvlText w:val="%3."/>
      <w:lvlJc w:val="right"/>
      <w:pPr>
        <w:tabs>
          <w:tab w:val="num" w:pos="0"/>
        </w:tabs>
        <w:ind w:left="2727" w:hanging="180"/>
      </w:pPr>
      <w:rPr/>
    </w:lvl>
    <w:lvl w:ilvl="3">
      <w:start w:val="1"/>
      <w:numFmt w:val="decimal"/>
      <w:lvlText w:val="%4."/>
      <w:lvlJc w:val="left"/>
      <w:pPr>
        <w:tabs>
          <w:tab w:val="num" w:pos="0"/>
        </w:tabs>
        <w:ind w:left="3447" w:hanging="360"/>
      </w:pPr>
      <w:rPr/>
    </w:lvl>
    <w:lvl w:ilvl="4">
      <w:start w:val="1"/>
      <w:numFmt w:val="lowerLetter"/>
      <w:lvlText w:val="%5."/>
      <w:lvlJc w:val="left"/>
      <w:pPr>
        <w:tabs>
          <w:tab w:val="num" w:pos="0"/>
        </w:tabs>
        <w:ind w:left="4167" w:hanging="360"/>
      </w:pPr>
      <w:rPr/>
    </w:lvl>
    <w:lvl w:ilvl="5">
      <w:start w:val="1"/>
      <w:numFmt w:val="lowerRoman"/>
      <w:lvlText w:val="%6."/>
      <w:lvlJc w:val="right"/>
      <w:pPr>
        <w:tabs>
          <w:tab w:val="num" w:pos="0"/>
        </w:tabs>
        <w:ind w:left="4887" w:hanging="180"/>
      </w:pPr>
      <w:rPr/>
    </w:lvl>
    <w:lvl w:ilvl="6">
      <w:start w:val="1"/>
      <w:numFmt w:val="decimal"/>
      <w:lvlText w:val="%7."/>
      <w:lvlJc w:val="left"/>
      <w:pPr>
        <w:tabs>
          <w:tab w:val="num" w:pos="0"/>
        </w:tabs>
        <w:ind w:left="5607" w:hanging="360"/>
      </w:pPr>
      <w:rPr/>
    </w:lvl>
    <w:lvl w:ilvl="7">
      <w:start w:val="1"/>
      <w:numFmt w:val="lowerLetter"/>
      <w:lvlText w:val="%8."/>
      <w:lvlJc w:val="left"/>
      <w:pPr>
        <w:tabs>
          <w:tab w:val="num" w:pos="0"/>
        </w:tabs>
        <w:ind w:left="6327" w:hanging="360"/>
      </w:pPr>
      <w:rPr/>
    </w:lvl>
    <w:lvl w:ilvl="8">
      <w:start w:val="1"/>
      <w:numFmt w:val="lowerRoman"/>
      <w:lvlText w:val="%9."/>
      <w:lvlJc w:val="right"/>
      <w:pPr>
        <w:tabs>
          <w:tab w:val="num" w:pos="0"/>
        </w:tabs>
        <w:ind w:left="7047" w:hanging="180"/>
      </w:pPr>
      <w:rPr/>
    </w:lvl>
  </w:abstractNum>
  <w:abstractNum w:abstractNumId="16">
    <w:lvl w:ilvl="0">
      <w:start w:val="15"/>
      <w:numFmt w:val="decimal"/>
      <w:lvlText w:val="%1."/>
      <w:lvlJc w:val="left"/>
      <w:pPr>
        <w:tabs>
          <w:tab w:val="num" w:pos="0"/>
        </w:tabs>
        <w:ind w:left="720" w:hanging="360"/>
      </w:pPr>
      <w:rPr>
        <w:b/>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7">
    <w:lvl w:ilvl="0">
      <w:start w:val="2"/>
      <w:numFmt w:val="decimal"/>
      <w:lvlText w:val="%1."/>
      <w:lvlJc w:val="left"/>
      <w:pPr>
        <w:tabs>
          <w:tab w:val="num" w:pos="0"/>
        </w:tabs>
        <w:ind w:left="540" w:hanging="540"/>
      </w:pPr>
      <w:rPr/>
    </w:lvl>
    <w:lvl w:ilvl="1">
      <w:start w:val="3"/>
      <w:numFmt w:val="decimal"/>
      <w:lvlText w:val="%1.%2."/>
      <w:lvlJc w:val="left"/>
      <w:pPr>
        <w:tabs>
          <w:tab w:val="num" w:pos="0"/>
        </w:tabs>
        <w:ind w:left="1391" w:hanging="540"/>
      </w:pPr>
      <w:rPr/>
    </w:lvl>
    <w:lvl w:ilvl="2">
      <w:start w:val="1"/>
      <w:numFmt w:val="decimal"/>
      <w:lvlText w:val="%1.%2.%3."/>
      <w:lvlJc w:val="left"/>
      <w:pPr>
        <w:tabs>
          <w:tab w:val="num" w:pos="0"/>
        </w:tabs>
        <w:ind w:left="2139"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8">
    <w:lvl w:ilvl="0">
      <w:start w:val="1"/>
      <w:numFmt w:val="bullet"/>
      <w:lvlText w:val=""/>
      <w:lvlJc w:val="left"/>
      <w:pPr>
        <w:tabs>
          <w:tab w:val="num" w:pos="0"/>
        </w:tabs>
        <w:ind w:left="1485" w:hanging="360"/>
      </w:pPr>
      <w:rPr>
        <w:rFonts w:ascii="Symbol" w:hAnsi="Symbol" w:cs="Symbol" w:hint="default"/>
      </w:rPr>
    </w:lvl>
    <w:lvl w:ilvl="1">
      <w:start w:val="1"/>
      <w:numFmt w:val="bullet"/>
      <w:lvlText w:val="o"/>
      <w:lvlJc w:val="left"/>
      <w:pPr>
        <w:tabs>
          <w:tab w:val="num" w:pos="0"/>
        </w:tabs>
        <w:ind w:left="2205" w:hanging="360"/>
      </w:pPr>
      <w:rPr>
        <w:rFonts w:ascii="Courier New" w:hAnsi="Courier New" w:cs="Courier New" w:hint="default"/>
      </w:rPr>
    </w:lvl>
    <w:lvl w:ilvl="2">
      <w:start w:val="1"/>
      <w:numFmt w:val="bullet"/>
      <w:lvlText w:val=""/>
      <w:lvlJc w:val="left"/>
      <w:pPr>
        <w:tabs>
          <w:tab w:val="num" w:pos="0"/>
        </w:tabs>
        <w:ind w:left="2925" w:hanging="360"/>
      </w:pPr>
      <w:rPr>
        <w:rFonts w:ascii="Wingdings" w:hAnsi="Wingdings" w:cs="Wingdings" w:hint="default"/>
      </w:rPr>
    </w:lvl>
    <w:lvl w:ilvl="3">
      <w:start w:val="1"/>
      <w:numFmt w:val="bullet"/>
      <w:lvlText w:val=""/>
      <w:lvlJc w:val="left"/>
      <w:pPr>
        <w:tabs>
          <w:tab w:val="num" w:pos="0"/>
        </w:tabs>
        <w:ind w:left="3645" w:hanging="360"/>
      </w:pPr>
      <w:rPr>
        <w:rFonts w:ascii="Symbol" w:hAnsi="Symbol" w:cs="Symbol" w:hint="default"/>
      </w:rPr>
    </w:lvl>
    <w:lvl w:ilvl="4">
      <w:start w:val="1"/>
      <w:numFmt w:val="bullet"/>
      <w:lvlText w:val="o"/>
      <w:lvlJc w:val="left"/>
      <w:pPr>
        <w:tabs>
          <w:tab w:val="num" w:pos="0"/>
        </w:tabs>
        <w:ind w:left="4365" w:hanging="360"/>
      </w:pPr>
      <w:rPr>
        <w:rFonts w:ascii="Courier New" w:hAnsi="Courier New" w:cs="Courier New" w:hint="default"/>
      </w:rPr>
    </w:lvl>
    <w:lvl w:ilvl="5">
      <w:start w:val="1"/>
      <w:numFmt w:val="bullet"/>
      <w:lvlText w:val=""/>
      <w:lvlJc w:val="left"/>
      <w:pPr>
        <w:tabs>
          <w:tab w:val="num" w:pos="0"/>
        </w:tabs>
        <w:ind w:left="5085" w:hanging="360"/>
      </w:pPr>
      <w:rPr>
        <w:rFonts w:ascii="Wingdings" w:hAnsi="Wingdings" w:cs="Wingdings" w:hint="default"/>
      </w:rPr>
    </w:lvl>
    <w:lvl w:ilvl="6">
      <w:start w:val="1"/>
      <w:numFmt w:val="bullet"/>
      <w:lvlText w:val=""/>
      <w:lvlJc w:val="left"/>
      <w:pPr>
        <w:tabs>
          <w:tab w:val="num" w:pos="0"/>
        </w:tabs>
        <w:ind w:left="5805" w:hanging="360"/>
      </w:pPr>
      <w:rPr>
        <w:rFonts w:ascii="Symbol" w:hAnsi="Symbol" w:cs="Symbol" w:hint="default"/>
      </w:rPr>
    </w:lvl>
    <w:lvl w:ilvl="7">
      <w:start w:val="1"/>
      <w:numFmt w:val="bullet"/>
      <w:lvlText w:val="o"/>
      <w:lvlJc w:val="left"/>
      <w:pPr>
        <w:tabs>
          <w:tab w:val="num" w:pos="0"/>
        </w:tabs>
        <w:ind w:left="6525" w:hanging="360"/>
      </w:pPr>
      <w:rPr>
        <w:rFonts w:ascii="Courier New" w:hAnsi="Courier New" w:cs="Courier New" w:hint="default"/>
      </w:rPr>
    </w:lvl>
    <w:lvl w:ilvl="8">
      <w:start w:val="1"/>
      <w:numFmt w:val="bullet"/>
      <w:lvlText w:val=""/>
      <w:lvlJc w:val="left"/>
      <w:pPr>
        <w:tabs>
          <w:tab w:val="num" w:pos="0"/>
        </w:tabs>
        <w:ind w:left="7245" w:hanging="360"/>
      </w:pPr>
      <w:rPr>
        <w:rFonts w:ascii="Wingdings" w:hAnsi="Wingdings" w:cs="Wingdings" w:hint="default"/>
      </w:rPr>
    </w:lvl>
  </w:abstractNum>
  <w:abstractNum w:abstractNumId="19">
    <w:lvl w:ilvl="0">
      <w:start w:val="3"/>
      <w:numFmt w:val="decimal"/>
      <w:lvlText w:val="%1."/>
      <w:lvlJc w:val="left"/>
      <w:pPr>
        <w:tabs>
          <w:tab w:val="num" w:pos="0"/>
        </w:tabs>
        <w:ind w:left="540" w:hanging="540"/>
      </w:pPr>
      <w:rPr/>
    </w:lvl>
    <w:lvl w:ilvl="1">
      <w:start w:val="1"/>
      <w:numFmt w:val="decimal"/>
      <w:lvlText w:val="%1.%2."/>
      <w:lvlJc w:val="left"/>
      <w:pPr>
        <w:tabs>
          <w:tab w:val="num" w:pos="0"/>
        </w:tabs>
        <w:ind w:left="1036" w:hanging="540"/>
      </w:pPr>
      <w:rPr>
        <w:b w:val="false"/>
      </w:rPr>
    </w:lvl>
    <w:lvl w:ilvl="2">
      <w:start w:val="1"/>
      <w:numFmt w:val="bullet"/>
      <w:lvlText w:val=""/>
      <w:lvlJc w:val="left"/>
      <w:pPr>
        <w:tabs>
          <w:tab w:val="num" w:pos="0"/>
        </w:tabs>
        <w:ind w:left="1430" w:hanging="720"/>
      </w:pPr>
      <w:rPr>
        <w:rFonts w:ascii="Symbol" w:hAnsi="Symbol" w:cs="Symbol" w:hint="default"/>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20">
    <w:lvl w:ilvl="0">
      <w:start w:val="4"/>
      <w:numFmt w:val="decimal"/>
      <w:lvlText w:val="%1."/>
      <w:lvlJc w:val="left"/>
      <w:pPr>
        <w:tabs>
          <w:tab w:val="num" w:pos="0"/>
        </w:tabs>
        <w:ind w:left="540" w:hanging="540"/>
      </w:pPr>
      <w:rPr>
        <w:b/>
      </w:rPr>
    </w:lvl>
    <w:lvl w:ilvl="1">
      <w:start w:val="3"/>
      <w:numFmt w:val="decimal"/>
      <w:lvlText w:val="%1.%2."/>
      <w:lvlJc w:val="left"/>
      <w:pPr>
        <w:tabs>
          <w:tab w:val="num" w:pos="0"/>
        </w:tabs>
        <w:ind w:left="895" w:hanging="540"/>
      </w:pPr>
      <w:rPr/>
    </w:lvl>
    <w:lvl w:ilvl="2">
      <w:start w:val="1"/>
      <w:numFmt w:val="decimal"/>
      <w:lvlText w:val="%1.%2.%3."/>
      <w:lvlJc w:val="left"/>
      <w:pPr>
        <w:tabs>
          <w:tab w:val="num" w:pos="0"/>
        </w:tabs>
        <w:ind w:left="1430" w:hanging="720"/>
      </w:pPr>
      <w:rPr/>
    </w:lvl>
    <w:lvl w:ilvl="3">
      <w:start w:val="1"/>
      <w:numFmt w:val="decimal"/>
      <w:lvlText w:val="%1.%2.%3.%4."/>
      <w:lvlJc w:val="left"/>
      <w:pPr>
        <w:tabs>
          <w:tab w:val="num" w:pos="0"/>
        </w:tabs>
        <w:ind w:left="1785" w:hanging="720"/>
      </w:pPr>
      <w:rPr/>
    </w:lvl>
    <w:lvl w:ilvl="4">
      <w:start w:val="1"/>
      <w:numFmt w:val="decimal"/>
      <w:lvlText w:val="%1.%2.%3.%4.%5."/>
      <w:lvlJc w:val="left"/>
      <w:pPr>
        <w:tabs>
          <w:tab w:val="num" w:pos="0"/>
        </w:tabs>
        <w:ind w:left="2500" w:hanging="1080"/>
      </w:pPr>
      <w:rPr/>
    </w:lvl>
    <w:lvl w:ilvl="5">
      <w:start w:val="1"/>
      <w:numFmt w:val="decimal"/>
      <w:lvlText w:val="%1.%2.%3.%4.%5.%6."/>
      <w:lvlJc w:val="left"/>
      <w:pPr>
        <w:tabs>
          <w:tab w:val="num" w:pos="0"/>
        </w:tabs>
        <w:ind w:left="2855" w:hanging="1080"/>
      </w:pPr>
      <w:rPr/>
    </w:lvl>
    <w:lvl w:ilvl="6">
      <w:start w:val="1"/>
      <w:numFmt w:val="decimal"/>
      <w:lvlText w:val="%1.%2.%3.%4.%5.%6.%7."/>
      <w:lvlJc w:val="left"/>
      <w:pPr>
        <w:tabs>
          <w:tab w:val="num" w:pos="0"/>
        </w:tabs>
        <w:ind w:left="3570" w:hanging="1440"/>
      </w:pPr>
      <w:rPr/>
    </w:lvl>
    <w:lvl w:ilvl="7">
      <w:start w:val="1"/>
      <w:numFmt w:val="decimal"/>
      <w:lvlText w:val="%1.%2.%3.%4.%5.%6.%7.%8."/>
      <w:lvlJc w:val="left"/>
      <w:pPr>
        <w:tabs>
          <w:tab w:val="num" w:pos="0"/>
        </w:tabs>
        <w:ind w:left="3925" w:hanging="1440"/>
      </w:pPr>
      <w:rPr/>
    </w:lvl>
    <w:lvl w:ilvl="8">
      <w:start w:val="1"/>
      <w:numFmt w:val="decimal"/>
      <w:lvlText w:val="%1.%2.%3.%4.%5.%6.%7.%8.%9."/>
      <w:lvlJc w:val="left"/>
      <w:pPr>
        <w:tabs>
          <w:tab w:val="num" w:pos="0"/>
        </w:tabs>
        <w:ind w:left="4640" w:hanging="1800"/>
      </w:pPr>
      <w:rPr/>
    </w:lvl>
  </w:abstractNum>
  <w:abstractNum w:abstractNumId="21">
    <w:lvl w:ilvl="0">
      <w:start w:val="6"/>
      <w:numFmt w:val="decimal"/>
      <w:lvlText w:val="%1."/>
      <w:lvlJc w:val="left"/>
      <w:pPr>
        <w:tabs>
          <w:tab w:val="num" w:pos="0"/>
        </w:tabs>
        <w:ind w:left="540" w:hanging="540"/>
      </w:pPr>
      <w:rPr>
        <w:b/>
      </w:rPr>
    </w:lvl>
    <w:lvl w:ilvl="1">
      <w:start w:val="1"/>
      <w:numFmt w:val="decimal"/>
      <w:lvlText w:val="%1.%2."/>
      <w:lvlJc w:val="left"/>
      <w:pPr>
        <w:tabs>
          <w:tab w:val="num" w:pos="0"/>
        </w:tabs>
        <w:ind w:left="1036" w:hanging="540"/>
      </w:pPr>
      <w:rPr/>
    </w:lvl>
    <w:lvl w:ilvl="2">
      <w:start w:val="1"/>
      <w:numFmt w:val="decimal"/>
      <w:lvlText w:val="%1.%2.%3."/>
      <w:lvlJc w:val="left"/>
      <w:pPr>
        <w:tabs>
          <w:tab w:val="num" w:pos="0"/>
        </w:tabs>
        <w:ind w:left="1430"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22">
    <w:lvl w:ilvl="0">
      <w:start w:val="7"/>
      <w:numFmt w:val="decimal"/>
      <w:lvlText w:val="%1."/>
      <w:lvlJc w:val="left"/>
      <w:pPr>
        <w:tabs>
          <w:tab w:val="num" w:pos="0"/>
        </w:tabs>
        <w:ind w:left="360" w:hanging="360"/>
      </w:pPr>
      <w:rPr>
        <w:b/>
      </w:rPr>
    </w:lvl>
    <w:lvl w:ilvl="1">
      <w:start w:val="1"/>
      <w:numFmt w:val="decimal"/>
      <w:lvlText w:val="%1.%2."/>
      <w:lvlJc w:val="left"/>
      <w:pPr>
        <w:tabs>
          <w:tab w:val="num" w:pos="0"/>
        </w:tabs>
        <w:ind w:left="1069" w:hanging="360"/>
      </w:pPr>
      <w:rPr>
        <w:b w:val="false"/>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23">
    <w:lvl w:ilvl="0">
      <w:start w:val="1"/>
      <w:numFmt w:val="bullet"/>
      <w:lvlText w:val=""/>
      <w:lvlJc w:val="left"/>
      <w:pPr>
        <w:tabs>
          <w:tab w:val="num" w:pos="0"/>
        </w:tabs>
        <w:ind w:left="720" w:hanging="360"/>
      </w:pPr>
      <w:rPr>
        <w:rFonts w:ascii="Symbol" w:hAnsi="Symbol" w:cs="Symbol" w:hint="default"/>
        <w:u w:val="none"/>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4">
    <w:lvl w:ilvl="0">
      <w:start w:val="1"/>
      <w:numFmt w:val="bullet"/>
      <w:lvlText w:val=""/>
      <w:lvlJc w:val="left"/>
      <w:pPr>
        <w:tabs>
          <w:tab w:val="num" w:pos="0"/>
        </w:tabs>
        <w:ind w:left="720" w:hanging="360"/>
      </w:pPr>
      <w:rPr>
        <w:rFonts w:ascii="Symbol" w:hAnsi="Symbol" w:cs="Symbol" w:hint="default"/>
        <w:u w:val="none"/>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w="http://schemas.openxmlformats.org/wordprocessingml/2006/main">
  <w:zoom w:percent="100"/>
  <w:embedSystemFonts/>
  <w:defaultTabStop w:val="709"/>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umentProtection w:edit="trackedChanges" w:cryptProviderType="rsaAES" w:cryptAlgorithmClass="hash" w:cryptAlgorithmType="typeAny" w:cryptAlgorithmSid="" w:cryptSpinCount="0" w:hash="" w:sal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ee3ad5"/>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ru-RU" w:bidi="ar-SA"/>
    </w:rPr>
  </w:style>
  <w:style w:type="paragraph" w:styleId="Heading1">
    <w:name w:val="Heading 1"/>
    <w:basedOn w:val="Normal"/>
    <w:next w:val="Normal"/>
    <w:qFormat/>
    <w:rsid w:val="005f1e81"/>
    <w:pPr>
      <w:keepNext w:val="true"/>
      <w:keepLines/>
      <w:pageBreakBefore/>
      <w:numPr>
        <w:ilvl w:val="0"/>
        <w:numId w:val="2"/>
      </w:numPr>
      <w:suppressAutoHyphens w:val="true"/>
      <w:spacing w:before="480" w:after="240"/>
      <w:outlineLvl w:val="0"/>
    </w:pPr>
    <w:rPr>
      <w:rFonts w:ascii="Arial" w:hAnsi="Arial" w:cs="Arial"/>
      <w:b/>
      <w:bCs/>
      <w:caps/>
      <w:kern w:val="2"/>
      <w:sz w:val="36"/>
      <w:szCs w:val="36"/>
      <w:lang w:val="ru-RU"/>
    </w:rPr>
  </w:style>
  <w:style w:type="paragraph" w:styleId="Heading2">
    <w:name w:val="Heading 2"/>
    <w:basedOn w:val="Normal"/>
    <w:next w:val="Normal"/>
    <w:qFormat/>
    <w:rsid w:val="005f1e81"/>
    <w:pPr>
      <w:keepNext w:val="true"/>
      <w:numPr>
        <w:ilvl w:val="1"/>
        <w:numId w:val="2"/>
      </w:numPr>
      <w:suppressAutoHyphens w:val="true"/>
      <w:spacing w:before="360" w:after="120"/>
      <w:outlineLvl w:val="1"/>
    </w:pPr>
    <w:rPr>
      <w:b/>
      <w:bCs/>
      <w:smallCaps/>
      <w:sz w:val="32"/>
      <w:szCs w:val="28"/>
      <w:lang w:val="ru-RU"/>
    </w:rPr>
  </w:style>
  <w:style w:type="paragraph" w:styleId="Heading3">
    <w:name w:val="Heading 3"/>
    <w:basedOn w:val="Normal"/>
    <w:next w:val="Normal"/>
    <w:link w:val="31"/>
    <w:qFormat/>
    <w:rsid w:val="0031275f"/>
    <w:pPr>
      <w:keepNext w:val="true"/>
      <w:keepLines/>
      <w:spacing w:before="200" w:after="0"/>
      <w:outlineLvl w:val="2"/>
    </w:pPr>
    <w:rPr>
      <w:rFonts w:ascii="Cambria" w:hAnsi="Cambria"/>
      <w:b/>
      <w:bCs/>
      <w:color w:val="4F81BD"/>
      <w:lang w:eastAsia="x-none"/>
    </w:rPr>
  </w:style>
  <w:style w:type="character" w:styleId="DefaultParagraphFont" w:default="1">
    <w:name w:val="Default Paragraph Font"/>
    <w:uiPriority w:val="1"/>
    <w:semiHidden/>
    <w:unhideWhenUsed/>
    <w:qFormat/>
    <w:rPr/>
  </w:style>
  <w:style w:type="character" w:styleId="Style6">
    <w:name w:val="Символ сноски"/>
    <w:qFormat/>
    <w:rsid w:val="006709ae"/>
    <w:rPr>
      <w:vertAlign w:val="superscript"/>
    </w:rPr>
  </w:style>
  <w:style w:type="character" w:styleId="FootnoteReference">
    <w:name w:val="Footnote Reference"/>
    <w:rPr>
      <w:vertAlign w:val="superscript"/>
    </w:rPr>
  </w:style>
  <w:style w:type="character" w:styleId="3" w:customStyle="1">
    <w:name w:val="Основной текст 3 Знак"/>
    <w:link w:val="BodyText3"/>
    <w:qFormat/>
    <w:rsid w:val="00c05abc"/>
    <w:rPr>
      <w:sz w:val="16"/>
      <w:szCs w:val="16"/>
      <w:lang w:val="en-GB"/>
    </w:rPr>
  </w:style>
  <w:style w:type="character" w:styleId="31" w:customStyle="1">
    <w:name w:val="Заголовок 3 Знак"/>
    <w:semiHidden/>
    <w:qFormat/>
    <w:rsid w:val="0031275f"/>
    <w:rPr>
      <w:rFonts w:ascii="Cambria" w:hAnsi="Cambria" w:eastAsia="Times New Roman" w:cs="Times New Roman"/>
      <w:b/>
      <w:bCs/>
      <w:color w:val="4F81BD"/>
      <w:sz w:val="24"/>
      <w:szCs w:val="24"/>
      <w:lang w:val="en-GB"/>
    </w:rPr>
  </w:style>
  <w:style w:type="character" w:styleId="Annotationreference">
    <w:name w:val="annotation reference"/>
    <w:qFormat/>
    <w:rsid w:val="00d932ad"/>
    <w:rPr>
      <w:sz w:val="16"/>
      <w:szCs w:val="16"/>
    </w:rPr>
  </w:style>
  <w:style w:type="character" w:styleId="Style7" w:customStyle="1">
    <w:name w:val="Текст примечания Знак"/>
    <w:link w:val="Annotationtext"/>
    <w:uiPriority w:val="99"/>
    <w:qFormat/>
    <w:rsid w:val="00d932ad"/>
    <w:rPr>
      <w:lang w:val="en-GB"/>
    </w:rPr>
  </w:style>
  <w:style w:type="character" w:styleId="Style8" w:customStyle="1">
    <w:name w:val="Тема примечания Знак"/>
    <w:link w:val="Annotationsubject"/>
    <w:qFormat/>
    <w:rsid w:val="00d932ad"/>
    <w:rPr>
      <w:b/>
      <w:bCs/>
      <w:lang w:val="en-GB"/>
    </w:rPr>
  </w:style>
  <w:style w:type="character" w:styleId="32" w:customStyle="1">
    <w:name w:val="Основной текст с отступом 3 Знак"/>
    <w:link w:val="BodyTextIndent3"/>
    <w:qFormat/>
    <w:rsid w:val="00f740e7"/>
    <w:rPr>
      <w:sz w:val="16"/>
      <w:szCs w:val="16"/>
    </w:rPr>
  </w:style>
  <w:style w:type="character" w:styleId="Style9" w:customStyle="1">
    <w:name w:val="Основной текст Знак"/>
    <w:qFormat/>
    <w:rsid w:val="00a43fda"/>
    <w:rPr>
      <w:sz w:val="28"/>
      <w:szCs w:val="28"/>
    </w:rPr>
  </w:style>
  <w:style w:type="character" w:styleId="Style10" w:customStyle="1">
    <w:name w:val="Заголовок Знак"/>
    <w:qFormat/>
    <w:rsid w:val="00ed7e37"/>
    <w:rPr>
      <w:b/>
      <w:bCs/>
      <w:sz w:val="24"/>
      <w:szCs w:val="24"/>
    </w:rPr>
  </w:style>
  <w:style w:type="character" w:styleId="Style11" w:customStyle="1">
    <w:name w:val="Верхний колонтитул Знак"/>
    <w:uiPriority w:val="99"/>
    <w:qFormat/>
    <w:rsid w:val="004f3c0a"/>
    <w:rPr>
      <w:sz w:val="24"/>
      <w:szCs w:val="24"/>
      <w:lang w:val="en-GB"/>
    </w:rPr>
  </w:style>
  <w:style w:type="character" w:styleId="Style12" w:customStyle="1">
    <w:name w:val="Нижний колонтитул Знак"/>
    <w:uiPriority w:val="99"/>
    <w:qFormat/>
    <w:rsid w:val="004f3c0a"/>
    <w:rPr>
      <w:sz w:val="24"/>
      <w:szCs w:val="24"/>
      <w:lang w:val="en-GB"/>
    </w:rPr>
  </w:style>
  <w:style w:type="character" w:styleId="2" w:customStyle="1">
    <w:name w:val="Основной текст 2 Знак"/>
    <w:link w:val="BodyText2"/>
    <w:qFormat/>
    <w:rsid w:val="00d3016b"/>
    <w:rPr>
      <w:sz w:val="24"/>
      <w:szCs w:val="24"/>
    </w:rPr>
  </w:style>
  <w:style w:type="character" w:styleId="Style13" w:customStyle="1">
    <w:name w:val="Основной текст с отступом Знак"/>
    <w:qFormat/>
    <w:rsid w:val="00d3016b"/>
    <w:rPr>
      <w:sz w:val="24"/>
      <w:szCs w:val="24"/>
    </w:rPr>
  </w:style>
  <w:style w:type="character" w:styleId="Strong">
    <w:name w:val="Strong"/>
    <w:qFormat/>
    <w:rsid w:val="004b7916"/>
    <w:rPr>
      <w:b/>
      <w:bCs/>
    </w:rPr>
  </w:style>
  <w:style w:type="character" w:styleId="Style14" w:customStyle="1">
    <w:name w:val="Текст сноски Знак"/>
    <w:uiPriority w:val="99"/>
    <w:qFormat/>
    <w:rsid w:val="00820c2a"/>
    <w:rPr>
      <w:lang w:val="en-GB"/>
    </w:rPr>
  </w:style>
  <w:style w:type="character" w:styleId="Hyperlink">
    <w:name w:val="Hyperlink"/>
    <w:unhideWhenUsed/>
    <w:rsid w:val="00824397"/>
    <w:rPr>
      <w:color w:val="0000FF"/>
      <w:u w:val="single"/>
    </w:rPr>
  </w:style>
  <w:style w:type="character" w:styleId="FollowedHyperlink">
    <w:name w:val="FollowedHyperlink"/>
    <w:rsid w:val="0087657c"/>
    <w:rPr>
      <w:color w:val="800080"/>
      <w:u w:val="single"/>
    </w:rPr>
  </w:style>
  <w:style w:type="character" w:styleId="33" w:customStyle="1">
    <w:name w:val="3. Подпункт Знак"/>
    <w:link w:val="34"/>
    <w:qFormat/>
    <w:rsid w:val="00dd5d96"/>
    <w:rPr>
      <w:b/>
      <w:bCs/>
      <w:sz w:val="24"/>
      <w:szCs w:val="24"/>
      <w:lang w:val="x-none" w:eastAsia="x-none"/>
    </w:rPr>
  </w:style>
  <w:style w:type="character" w:styleId="Style15" w:customStyle="1">
    <w:name w:val="Абзац списка Знак"/>
    <w:link w:val="ListParagraph"/>
    <w:uiPriority w:val="34"/>
    <w:qFormat/>
    <w:locked/>
    <w:rsid w:val="00aa5e54"/>
    <w:rPr>
      <w:sz w:val="24"/>
      <w:szCs w:val="24"/>
    </w:rPr>
  </w:style>
  <w:style w:type="character" w:styleId="Style16">
    <w:name w:val="Символ концевой сноски"/>
    <w:qFormat/>
    <w:rPr>
      <w:vertAlign w:val="superscript"/>
    </w:rPr>
  </w:style>
  <w:style w:type="character" w:styleId="EndnoteReference">
    <w:name w:val="Endnote Reference"/>
    <w:rPr>
      <w:vertAlign w:val="superscript"/>
    </w:rPr>
  </w:style>
  <w:style w:type="paragraph" w:styleId="Style17">
    <w:name w:val="Заголовок"/>
    <w:basedOn w:val="Normal"/>
    <w:next w:val="BodyText"/>
    <w:qFormat/>
    <w:pPr>
      <w:keepNext w:val="true"/>
      <w:spacing w:before="240" w:after="120"/>
    </w:pPr>
    <w:rPr>
      <w:rFonts w:ascii="Liberation Sans" w:hAnsi="Liberation Sans" w:eastAsia="Noto Sans CJK SC" w:cs="Arial Unicode MS"/>
      <w:sz w:val="28"/>
      <w:szCs w:val="28"/>
    </w:rPr>
  </w:style>
  <w:style w:type="paragraph" w:styleId="BodyText">
    <w:name w:val="Body Text"/>
    <w:basedOn w:val="Normal"/>
    <w:link w:val="Style9"/>
    <w:rsid w:val="00fc7f66"/>
    <w:pPr>
      <w:spacing w:lineRule="auto" w:line="360" w:before="0" w:after="120"/>
      <w:ind w:firstLine="567"/>
      <w:jc w:val="both"/>
    </w:pPr>
    <w:rPr>
      <w:sz w:val="28"/>
      <w:szCs w:val="28"/>
      <w:lang w:val="x-none" w:eastAsia="x-none"/>
    </w:rPr>
  </w:style>
  <w:style w:type="paragraph" w:styleId="List">
    <w:name w:val="List"/>
    <w:basedOn w:val="BodyText"/>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Style18">
    <w:name w:val="Указатель"/>
    <w:basedOn w:val="Normal"/>
    <w:qFormat/>
    <w:pPr>
      <w:suppressLineNumbers/>
    </w:pPr>
    <w:rPr>
      <w:rFonts w:cs="Arial Unicode MS"/>
    </w:rPr>
  </w:style>
  <w:style w:type="paragraph" w:styleId="1" w:customStyle="1">
    <w:name w:val="Знак Знак Знак Знак Знак Знак Знак Знак Знак1"/>
    <w:basedOn w:val="Normal"/>
    <w:qFormat/>
    <w:rsid w:val="0083249b"/>
    <w:pPr>
      <w:spacing w:lineRule="exact" w:line="240" w:before="0" w:after="160"/>
      <w:jc w:val="both"/>
    </w:pPr>
    <w:rPr>
      <w:rFonts w:ascii="Verdana" w:hAnsi="Verdana"/>
      <w:sz w:val="22"/>
      <w:szCs w:val="20"/>
      <w:lang w:val="en-US" w:eastAsia="en-US"/>
    </w:rPr>
  </w:style>
  <w:style w:type="paragraph" w:styleId="11" w:customStyle="1">
    <w:name w:val="Обычный1"/>
    <w:qFormat/>
    <w:rsid w:val="0083249b"/>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PlainText">
    <w:name w:val="Plain Text"/>
    <w:basedOn w:val="Normal"/>
    <w:unhideWhenUsed/>
    <w:qFormat/>
    <w:rsid w:val="0083249b"/>
    <w:pPr/>
    <w:rPr>
      <w:rFonts w:ascii="Consolas" w:hAnsi="Consolas" w:eastAsia="Calibri"/>
      <w:sz w:val="21"/>
      <w:szCs w:val="21"/>
      <w:lang w:eastAsia="en-US"/>
    </w:rPr>
  </w:style>
  <w:style w:type="paragraph" w:styleId="Style19" w:customStyle="1">
    <w:name w:val="Подпункт договора"/>
    <w:basedOn w:val="Normal"/>
    <w:qFormat/>
    <w:rsid w:val="00f05883"/>
    <w:pPr>
      <w:tabs>
        <w:tab w:val="clear" w:pos="709"/>
        <w:tab w:val="left" w:pos="360" w:leader="none"/>
      </w:tabs>
      <w:jc w:val="both"/>
    </w:pPr>
    <w:rPr>
      <w:rFonts w:ascii="Arial" w:hAnsi="Arial"/>
      <w:sz w:val="20"/>
      <w:szCs w:val="20"/>
      <w:lang w:val="ru-RU"/>
    </w:rPr>
  </w:style>
  <w:style w:type="paragraph" w:styleId="Style20" w:customStyle="1">
    <w:name w:val="Пункт"/>
    <w:basedOn w:val="Normal"/>
    <w:qFormat/>
    <w:rsid w:val="005f1e81"/>
    <w:pPr>
      <w:numPr>
        <w:ilvl w:val="2"/>
        <w:numId w:val="2"/>
      </w:numPr>
      <w:jc w:val="both"/>
    </w:pPr>
    <w:rPr>
      <w:sz w:val="28"/>
      <w:lang w:val="ru-RU"/>
    </w:rPr>
  </w:style>
  <w:style w:type="paragraph" w:styleId="Style21" w:customStyle="1">
    <w:name w:val="Подпункт"/>
    <w:basedOn w:val="Style20"/>
    <w:qFormat/>
    <w:rsid w:val="005f1e81"/>
    <w:pPr>
      <w:numPr>
        <w:ilvl w:val="3"/>
      </w:numPr>
    </w:pPr>
    <w:rPr/>
  </w:style>
  <w:style w:type="paragraph" w:styleId="Style22" w:customStyle="1">
    <w:name w:val="Подподпункт"/>
    <w:basedOn w:val="Style21"/>
    <w:qFormat/>
    <w:rsid w:val="005f1e81"/>
    <w:pPr>
      <w:numPr>
        <w:ilvl w:val="4"/>
      </w:numPr>
    </w:pPr>
    <w:rPr/>
  </w:style>
  <w:style w:type="paragraph" w:styleId="Style23" w:customStyle="1">
    <w:name w:val="Пункт договора"/>
    <w:basedOn w:val="Normal"/>
    <w:qFormat/>
    <w:rsid w:val="005f1e81"/>
    <w:pPr>
      <w:widowControl w:val="false"/>
      <w:jc w:val="both"/>
    </w:pPr>
    <w:rPr>
      <w:rFonts w:ascii="Arial" w:hAnsi="Arial"/>
      <w:sz w:val="20"/>
      <w:szCs w:val="20"/>
      <w:lang w:val="ru-RU"/>
    </w:rPr>
  </w:style>
  <w:style w:type="paragraph" w:styleId="Style24" w:customStyle="1">
    <w:name w:val="Знак"/>
    <w:basedOn w:val="Normal"/>
    <w:qFormat/>
    <w:rsid w:val="00fc7f66"/>
    <w:pPr>
      <w:spacing w:lineRule="exact" w:line="240" w:before="0" w:after="160"/>
    </w:pPr>
    <w:rPr>
      <w:rFonts w:ascii="Verdana" w:hAnsi="Verdana" w:cs="Verdana"/>
      <w:sz w:val="20"/>
      <w:szCs w:val="20"/>
      <w:lang w:val="en-US" w:eastAsia="en-US"/>
    </w:rPr>
  </w:style>
  <w:style w:type="paragraph" w:styleId="FootnoteText">
    <w:name w:val="Footnote Text"/>
    <w:basedOn w:val="Normal"/>
    <w:link w:val="Style14"/>
    <w:uiPriority w:val="99"/>
    <w:rsid w:val="006709ae"/>
    <w:pPr/>
    <w:rPr>
      <w:sz w:val="20"/>
      <w:szCs w:val="20"/>
      <w:lang w:eastAsia="x-none"/>
    </w:rPr>
  </w:style>
  <w:style w:type="paragraph" w:styleId="Style25" w:customStyle="1">
    <w:name w:val="Раздел договора"/>
    <w:basedOn w:val="Normal"/>
    <w:next w:val="Style23"/>
    <w:qFormat/>
    <w:rsid w:val="00803898"/>
    <w:pPr>
      <w:keepNext w:val="true"/>
      <w:keepLines/>
      <w:widowControl w:val="false"/>
      <w:spacing w:before="240" w:after="200"/>
    </w:pPr>
    <w:rPr>
      <w:rFonts w:ascii="Arial" w:hAnsi="Arial"/>
      <w:b/>
      <w:caps/>
      <w:sz w:val="20"/>
      <w:szCs w:val="20"/>
      <w:lang w:val="ru-RU"/>
    </w:rPr>
  </w:style>
  <w:style w:type="paragraph" w:styleId="BalloonText">
    <w:name w:val="Balloon Text"/>
    <w:basedOn w:val="Normal"/>
    <w:semiHidden/>
    <w:qFormat/>
    <w:rsid w:val="0031581d"/>
    <w:pPr/>
    <w:rPr>
      <w:rFonts w:ascii="Tahoma" w:hAnsi="Tahoma" w:cs="Tahoma"/>
      <w:sz w:val="16"/>
      <w:szCs w:val="16"/>
    </w:rPr>
  </w:style>
  <w:style w:type="paragraph" w:styleId="BodyText3">
    <w:name w:val="Body Text 3"/>
    <w:basedOn w:val="Normal"/>
    <w:link w:val="3"/>
    <w:qFormat/>
    <w:rsid w:val="00c05abc"/>
    <w:pPr>
      <w:spacing w:before="0" w:after="120"/>
    </w:pPr>
    <w:rPr>
      <w:sz w:val="16"/>
      <w:szCs w:val="16"/>
      <w:lang w:eastAsia="x-none"/>
    </w:rPr>
  </w:style>
  <w:style w:type="paragraph" w:styleId="ConsNormal" w:customStyle="1">
    <w:name w:val="ConsNormal"/>
    <w:qFormat/>
    <w:rsid w:val="00e754c6"/>
    <w:pPr>
      <w:widowControl/>
      <w:suppressAutoHyphens w:val="true"/>
      <w:bidi w:val="0"/>
      <w:spacing w:before="0" w:after="0"/>
      <w:ind w:right="19772" w:firstLine="720"/>
      <w:jc w:val="left"/>
    </w:pPr>
    <w:rPr>
      <w:rFonts w:ascii="Arial" w:hAnsi="Arial" w:eastAsia="Times New Roman" w:cs="Times New Roman"/>
      <w:color w:val="auto"/>
      <w:kern w:val="0"/>
      <w:sz w:val="32"/>
      <w:szCs w:val="20"/>
      <w:lang w:val="ru-RU" w:eastAsia="en-US" w:bidi="ar-SA"/>
    </w:rPr>
  </w:style>
  <w:style w:type="paragraph" w:styleId="Style26" w:customStyle="1">
    <w:name w:val="Знак Знак Знак Знак Знак Знак Знак Знак Знак"/>
    <w:basedOn w:val="Normal"/>
    <w:qFormat/>
    <w:rsid w:val="0031275f"/>
    <w:pPr>
      <w:spacing w:lineRule="exact" w:line="240" w:before="0" w:after="160"/>
      <w:jc w:val="both"/>
    </w:pPr>
    <w:rPr>
      <w:rFonts w:ascii="Verdana" w:hAnsi="Verdana"/>
      <w:sz w:val="22"/>
      <w:szCs w:val="20"/>
      <w:lang w:val="en-US" w:eastAsia="en-US"/>
    </w:rPr>
  </w:style>
  <w:style w:type="paragraph" w:styleId="ListParagraph">
    <w:name w:val="List Paragraph"/>
    <w:basedOn w:val="Normal"/>
    <w:link w:val="Style15"/>
    <w:uiPriority w:val="34"/>
    <w:qFormat/>
    <w:rsid w:val="0031275f"/>
    <w:pPr>
      <w:spacing w:before="0" w:after="0"/>
      <w:ind w:left="720" w:hanging="0"/>
      <w:contextualSpacing/>
    </w:pPr>
    <w:rPr>
      <w:lang w:val="ru-RU"/>
    </w:rPr>
  </w:style>
  <w:style w:type="paragraph" w:styleId="Annotationtext">
    <w:name w:val="annotation text"/>
    <w:basedOn w:val="Normal"/>
    <w:link w:val="Style7"/>
    <w:uiPriority w:val="99"/>
    <w:qFormat/>
    <w:rsid w:val="00d932ad"/>
    <w:pPr/>
    <w:rPr>
      <w:sz w:val="20"/>
      <w:szCs w:val="20"/>
      <w:lang w:eastAsia="x-none"/>
    </w:rPr>
  </w:style>
  <w:style w:type="paragraph" w:styleId="Annotationsubject">
    <w:name w:val="annotation subject"/>
    <w:basedOn w:val="Annotationtext"/>
    <w:next w:val="Annotationtext"/>
    <w:link w:val="Style8"/>
    <w:qFormat/>
    <w:rsid w:val="00d932ad"/>
    <w:pPr/>
    <w:rPr>
      <w:b/>
      <w:bCs/>
    </w:rPr>
  </w:style>
  <w:style w:type="paragraph" w:styleId="BodyTextIndent3">
    <w:name w:val="Body Text Indent 3"/>
    <w:basedOn w:val="Normal"/>
    <w:link w:val="32"/>
    <w:qFormat/>
    <w:rsid w:val="00f740e7"/>
    <w:pPr>
      <w:spacing w:lineRule="auto" w:line="360" w:before="0" w:after="120"/>
      <w:ind w:left="283" w:firstLine="567"/>
      <w:jc w:val="both"/>
    </w:pPr>
    <w:rPr>
      <w:sz w:val="16"/>
      <w:szCs w:val="16"/>
      <w:lang w:val="x-none" w:eastAsia="x-none"/>
    </w:rPr>
  </w:style>
  <w:style w:type="paragraph" w:styleId="Revision">
    <w:name w:val="Revision"/>
    <w:uiPriority w:val="99"/>
    <w:semiHidden/>
    <w:qFormat/>
    <w:rsid w:val="00966324"/>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ru-RU" w:bidi="ar-SA"/>
    </w:rPr>
  </w:style>
  <w:style w:type="paragraph" w:styleId="ConsPlusNormal" w:customStyle="1">
    <w:name w:val="ConsPlusNormal"/>
    <w:qFormat/>
    <w:rsid w:val="00a43fda"/>
    <w:pPr>
      <w:widowControl w:val="false"/>
      <w:suppressAutoHyphens w:val="true"/>
      <w:bidi w:val="0"/>
      <w:spacing w:before="0" w:after="0"/>
      <w:ind w:firstLine="720"/>
      <w:jc w:val="left"/>
    </w:pPr>
    <w:rPr>
      <w:rFonts w:ascii="Arial" w:hAnsi="Arial" w:eastAsia="Times New Roman" w:cs="Arial"/>
      <w:color w:val="auto"/>
      <w:kern w:val="0"/>
      <w:sz w:val="20"/>
      <w:szCs w:val="20"/>
      <w:lang w:val="ru-RU" w:eastAsia="ru-RU" w:bidi="ar-SA"/>
    </w:rPr>
  </w:style>
  <w:style w:type="paragraph" w:styleId="Title" w:customStyle="1">
    <w:name w:val="Title"/>
    <w:basedOn w:val="Normal"/>
    <w:link w:val="Style10"/>
    <w:qFormat/>
    <w:rsid w:val="006375b6"/>
    <w:pPr>
      <w:widowControl w:val="false"/>
      <w:overflowPunct w:val="false"/>
      <w:spacing w:before="0" w:after="120"/>
      <w:jc w:val="center"/>
      <w:textAlignment w:val="baseline"/>
    </w:pPr>
    <w:rPr>
      <w:b/>
      <w:bCs/>
      <w:sz w:val="32"/>
      <w:szCs w:val="20"/>
      <w:lang w:val="ru-RU"/>
    </w:rPr>
  </w:style>
  <w:style w:type="paragraph" w:styleId="Style27">
    <w:name w:val="Колонтитул"/>
    <w:basedOn w:val="Normal"/>
    <w:qFormat/>
    <w:pPr/>
    <w:rPr/>
  </w:style>
  <w:style w:type="paragraph" w:styleId="Header">
    <w:name w:val="Header"/>
    <w:basedOn w:val="Normal"/>
    <w:link w:val="Style11"/>
    <w:uiPriority w:val="99"/>
    <w:rsid w:val="004f3c0a"/>
    <w:pPr>
      <w:tabs>
        <w:tab w:val="clear" w:pos="709"/>
        <w:tab w:val="center" w:pos="4677" w:leader="none"/>
        <w:tab w:val="right" w:pos="9355" w:leader="none"/>
      </w:tabs>
    </w:pPr>
    <w:rPr>
      <w:lang w:eastAsia="x-none"/>
    </w:rPr>
  </w:style>
  <w:style w:type="paragraph" w:styleId="Footer">
    <w:name w:val="Footer"/>
    <w:basedOn w:val="Normal"/>
    <w:link w:val="Style12"/>
    <w:uiPriority w:val="99"/>
    <w:rsid w:val="004f3c0a"/>
    <w:pPr>
      <w:tabs>
        <w:tab w:val="clear" w:pos="709"/>
        <w:tab w:val="center" w:pos="4677" w:leader="none"/>
        <w:tab w:val="right" w:pos="9355" w:leader="none"/>
      </w:tabs>
    </w:pPr>
    <w:rPr>
      <w:lang w:eastAsia="x-none"/>
    </w:rPr>
  </w:style>
  <w:style w:type="paragraph" w:styleId="BodyText2">
    <w:name w:val="Body Text 2"/>
    <w:basedOn w:val="Normal"/>
    <w:link w:val="2"/>
    <w:qFormat/>
    <w:rsid w:val="00d3016b"/>
    <w:pPr>
      <w:spacing w:lineRule="auto" w:line="480" w:before="0" w:after="120"/>
    </w:pPr>
    <w:rPr>
      <w:lang w:val="x-none" w:eastAsia="x-none"/>
    </w:rPr>
  </w:style>
  <w:style w:type="paragraph" w:styleId="BodyTextIndent">
    <w:name w:val="Body Text Indent"/>
    <w:basedOn w:val="Normal"/>
    <w:link w:val="Style13"/>
    <w:rsid w:val="00d3016b"/>
    <w:pPr>
      <w:spacing w:before="0" w:after="120"/>
      <w:ind w:left="283" w:hanging="0"/>
    </w:pPr>
    <w:rPr>
      <w:lang w:val="x-none" w:eastAsia="x-none"/>
    </w:rPr>
  </w:style>
  <w:style w:type="paragraph" w:styleId="333" w:customStyle="1">
    <w:name w:val="Пункт 3.3.3"/>
    <w:basedOn w:val="Normal"/>
    <w:qFormat/>
    <w:rsid w:val="006375b6"/>
    <w:pPr>
      <w:keepNext w:val="true"/>
      <w:keepLines/>
      <w:widowControl w:val="false"/>
      <w:tabs>
        <w:tab w:val="clear" w:pos="709"/>
        <w:tab w:val="left" w:pos="920" w:leader="none"/>
      </w:tabs>
      <w:overflowPunct w:val="false"/>
      <w:spacing w:before="240" w:after="240"/>
      <w:ind w:left="704" w:hanging="504"/>
      <w:textAlignment w:val="baseline"/>
      <w:outlineLvl w:val="1"/>
    </w:pPr>
    <w:rPr>
      <w:szCs w:val="20"/>
      <w:lang w:val="ru-RU"/>
    </w:rPr>
  </w:style>
  <w:style w:type="paragraph" w:styleId="Caption1">
    <w:name w:val="caption1"/>
    <w:basedOn w:val="Normal"/>
    <w:next w:val="Normal"/>
    <w:qFormat/>
    <w:rsid w:val="006375b6"/>
    <w:pPr>
      <w:widowControl w:val="false"/>
      <w:overflowPunct w:val="false"/>
      <w:spacing w:before="120" w:after="120"/>
      <w:jc w:val="both"/>
      <w:textAlignment w:val="baseline"/>
    </w:pPr>
    <w:rPr>
      <w:b/>
      <w:bCs/>
      <w:lang w:val="ru-RU"/>
    </w:rPr>
  </w:style>
  <w:style w:type="paragraph" w:styleId="12" w:customStyle="1">
    <w:name w:val="1. Статья"/>
    <w:basedOn w:val="Heading3"/>
    <w:qFormat/>
    <w:rsid w:val="00dd5d96"/>
    <w:pPr>
      <w:keepNext w:val="false"/>
      <w:keepLines w:val="false"/>
      <w:widowControl w:val="false"/>
      <w:numPr>
        <w:ilvl w:val="0"/>
        <w:numId w:val="5"/>
      </w:numPr>
      <w:tabs>
        <w:tab w:val="clear" w:pos="709"/>
        <w:tab w:val="left" w:pos="2340" w:leader="none"/>
      </w:tabs>
      <w:overflowPunct w:val="false"/>
      <w:spacing w:before="0" w:after="0"/>
      <w:ind w:right="1462" w:hanging="0"/>
      <w:jc w:val="center"/>
      <w:textAlignment w:val="baseline"/>
    </w:pPr>
    <w:rPr>
      <w:rFonts w:ascii="Times New Roman" w:hAnsi="Times New Roman"/>
      <w:b w:val="false"/>
      <w:bCs w:val="false"/>
      <w:color w:val="auto"/>
      <w:lang w:val="x-none"/>
    </w:rPr>
  </w:style>
  <w:style w:type="paragraph" w:styleId="21" w:customStyle="1">
    <w:name w:val="2. Пункт"/>
    <w:basedOn w:val="Heading3"/>
    <w:qFormat/>
    <w:rsid w:val="00dd5d96"/>
    <w:pPr>
      <w:keepNext w:val="false"/>
      <w:keepLines w:val="false"/>
      <w:widowControl w:val="false"/>
      <w:numPr>
        <w:ilvl w:val="1"/>
        <w:numId w:val="5"/>
      </w:numPr>
      <w:overflowPunct w:val="false"/>
      <w:spacing w:before="0" w:after="0"/>
      <w:jc w:val="both"/>
      <w:textAlignment w:val="baseline"/>
    </w:pPr>
    <w:rPr>
      <w:rFonts w:ascii="Times New Roman" w:hAnsi="Times New Roman"/>
      <w:b w:val="false"/>
      <w:bCs w:val="false"/>
      <w:color w:val="auto"/>
      <w:lang w:val="x-none"/>
    </w:rPr>
  </w:style>
  <w:style w:type="paragraph" w:styleId="34" w:customStyle="1">
    <w:name w:val="3. Подпункт"/>
    <w:basedOn w:val="Heading3"/>
    <w:link w:val="33"/>
    <w:qFormat/>
    <w:rsid w:val="00dd5d96"/>
    <w:pPr>
      <w:keepNext w:val="false"/>
      <w:keepLines w:val="false"/>
      <w:widowControl w:val="false"/>
      <w:numPr>
        <w:ilvl w:val="2"/>
        <w:numId w:val="5"/>
      </w:numPr>
      <w:tabs>
        <w:tab w:val="clear" w:pos="709"/>
        <w:tab w:val="left" w:pos="1620" w:leader="none"/>
      </w:tabs>
      <w:overflowPunct w:val="false"/>
      <w:spacing w:before="0" w:after="0"/>
      <w:jc w:val="both"/>
      <w:textAlignment w:val="baseline"/>
    </w:pPr>
    <w:rPr>
      <w:rFonts w:ascii="Times New Roman" w:hAnsi="Times New Roman"/>
      <w:color w:val="auto"/>
      <w:lang w:val="x-none"/>
    </w:rPr>
  </w:style>
  <w:style w:type="paragraph" w:styleId="Style28">
    <w:name w:val="Содержимое таблицы"/>
    <w:basedOn w:val="Normal"/>
    <w:qFormat/>
    <w:pPr>
      <w:widowControl w:val="false"/>
      <w:suppressLineNumbers/>
    </w:pPr>
    <w:rPr/>
  </w:style>
  <w:style w:type="paragraph" w:styleId="Style29">
    <w:name w:val="Заголовок таблицы"/>
    <w:basedOn w:val="Style28"/>
    <w:qFormat/>
    <w:pPr>
      <w:suppressLineNumbers/>
      <w:jc w:val="center"/>
    </w:pPr>
    <w:rPr>
      <w:b/>
      <w:bCs/>
    </w:rPr>
  </w:style>
  <w:style w:type="numbering" w:styleId="NoList" w:default="1">
    <w:name w:val="No List"/>
    <w:uiPriority w:val="99"/>
    <w:semiHidden/>
    <w:unhideWhenUsed/>
    <w:qFormat/>
  </w:style>
  <w:style w:type="table" w:default="1" w:styleId="a4">
    <w:name w:val="Normal Table"/>
    <w:uiPriority w:val="99"/>
    <w:semiHidden/>
    <w:unhideWhenUsed/>
    <w:tblPr>
      <w:tblCellMar>
        <w:top w:w="0" w:type="dxa"/>
        <w:left w:w="108" w:type="dxa"/>
        <w:bottom w:w="0" w:type="dxa"/>
        <w:right w:w="108" w:type="dxa"/>
      </w:tblCellMar>
    </w:tblPr>
  </w:style>
  <w:style w:type="table" w:styleId="a7">
    <w:name w:val="Table Grid"/>
    <w:basedOn w:val="a4"/>
    <w:rsid w:val="00755e1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kftk.info@rushydro.ru" TargetMode="External"/><Relationship Id="rId3" Type="http://schemas.openxmlformats.org/officeDocument/2006/relationships/hyperlink" Target="mailto:kftk.info@rushydro.ru" TargetMode="External"/><Relationship Id="rId4" Type="http://schemas.openxmlformats.org/officeDocument/2006/relationships/hyperlink" Target="consultantplus://offline/ref=94D5CE8889791A29DE57299515463A9D6134D8237B999C803E6F853513x2A2P" TargetMode="External"/><Relationship Id="rId5" Type="http://schemas.openxmlformats.org/officeDocument/2006/relationships/hyperlink" Target="consultantplus://offline/ref=94D5CE8889791A29DE57299515463A9D6135D2287D929C803E6F853513x2A2P" TargetMode="External"/><Relationship Id="rId6" Type="http://schemas.openxmlformats.org/officeDocument/2006/relationships/hyperlink" Target="consultantplus://offline/ref=79440D5123ABA6A25F43346AB59DBAAC7032C8E1556DA64FAED62E167F76889C2B7C475C32EFC59BJ8rDH" TargetMode="External"/><Relationship Id="rId7" Type="http://schemas.openxmlformats.org/officeDocument/2006/relationships/hyperlink" Target="mailto:kftk.info@rushydro.ru" TargetMode="Externa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oter" Target="footer1.xml"/><Relationship Id="rId11" Type="http://schemas.openxmlformats.org/officeDocument/2006/relationships/header" Target="header3.xml"/><Relationship Id="rId12" Type="http://schemas.openxmlformats.org/officeDocument/2006/relationships/header" Target="header4.xml"/><Relationship Id="rId13" Type="http://schemas.openxmlformats.org/officeDocument/2006/relationships/footer" Target="footer2.xml"/><Relationship Id="rId14" Type="http://schemas.openxmlformats.org/officeDocument/2006/relationships/footer" Target="footer3.xml"/><Relationship Id="rId15" Type="http://schemas.openxmlformats.org/officeDocument/2006/relationships/footnotes" Target="footnotes.xml"/><Relationship Id="rId16" Type="http://schemas.openxmlformats.org/officeDocument/2006/relationships/numbering" Target="numbering.xml"/><Relationship Id="rId17" Type="http://schemas.openxmlformats.org/officeDocument/2006/relationships/fontTable" Target="fontTable.xml"/><Relationship Id="rId18" Type="http://schemas.openxmlformats.org/officeDocument/2006/relationships/settings" Target="settings.xml"/><Relationship Id="rId19" Type="http://schemas.openxmlformats.org/officeDocument/2006/relationships/theme" Target="theme/theme1.xml"/><Relationship Id="rId20" Type="http://schemas.openxmlformats.org/officeDocument/2006/relationships/customXml" Target="../customXml/item1.xml"/><Relationship Id="rId21" Type="http://schemas.openxmlformats.org/officeDocument/2006/relationships/customXml" Target="../customXml/item2.xml"/><Relationship Id="rId22" Type="http://schemas.openxmlformats.org/officeDocument/2006/relationships/customXml" Target="../customXml/item3.xml"/><Relationship Id="rId23" Type="http://schemas.openxmlformats.org/officeDocument/2006/relationships/customXml" Target="../customXml/item4.xml"/><Relationship Id="rId24" Type="http://schemas.openxmlformats.org/officeDocument/2006/relationships/customXml" Target="../customXml/item5.xml"/><Relationship Id="rId25" Type="http://schemas.openxmlformats.org/officeDocument/2006/relationships/customXml" Target="../customXml/item6.xml"/><Relationship Id="rId26" Type="http://schemas.openxmlformats.org/officeDocument/2006/relationships/customXml" Target="../customXml/item7.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_rels/item5.xml.rels><?xml version="1.0" encoding="UTF-8"?>
<Relationships xmlns="http://schemas.openxmlformats.org/package/2006/relationships"><Relationship Id="rId1" Type="http://schemas.openxmlformats.org/officeDocument/2006/relationships/customXmlProps" Target="itemProps5.xml"/>
</Relationships>
</file>

<file path=customXml/_rels/item6.xml.rels><?xml version="1.0" encoding="UTF-8"?>
<Relationships xmlns="http://schemas.openxmlformats.org/package/2006/relationships"><Relationship Id="rId1" Type="http://schemas.openxmlformats.org/officeDocument/2006/relationships/customXmlProps" Target="itemProps6.xml"/>
</Relationships>
</file>

<file path=customXml/_rels/item7.xml.rels><?xml version="1.0" encoding="UTF-8"?>
<Relationships xmlns="http://schemas.openxmlformats.org/package/2006/relationships"><Relationship Id="rId1" Type="http://schemas.openxmlformats.org/officeDocument/2006/relationships/customXmlProps" Target="itemProps7.xml"/>
</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203A6F-6C3C-4DAB-B0C8-333083DAE1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0268B911-841D-4BC1-81FF-E88D0E82EEE2}">
  <ds:schemaRefs>
    <ds:schemaRef ds:uri="http://schemas.openxmlformats.org/officeDocument/2006/bibliography"/>
  </ds:schemaRefs>
</ds:datastoreItem>
</file>

<file path=customXml/itemProps3.xml><?xml version="1.0" encoding="utf-8"?>
<ds:datastoreItem xmlns:ds="http://schemas.openxmlformats.org/officeDocument/2006/customXml" ds:itemID="{AD286A02-F802-4A40-9906-5974C623B22B}">
  <ds:schemaRefs>
    <ds:schemaRef ds:uri="http://schemas.microsoft.com/sharepoint/v3/contenttype/forms"/>
  </ds:schemaRefs>
</ds:datastoreItem>
</file>

<file path=customXml/itemProps4.xml><?xml version="1.0" encoding="utf-8"?>
<ds:datastoreItem xmlns:ds="http://schemas.openxmlformats.org/officeDocument/2006/customXml" ds:itemID="{87BE7DDC-4AA1-46F4-BC99-D3A7A2B980D8}">
  <ds:schemaRefs>
    <ds:schemaRef ds:uri="http://schemas.microsoft.com/office/2006/documentManagement/types"/>
    <ds:schemaRef ds:uri="http://purl.org/dc/elements/1.1/"/>
    <ds:schemaRef ds:uri="http://schemas.microsoft.com/office/2006/metadata/properties"/>
    <ds:schemaRef ds:uri="http://purl.org/dc/terms/"/>
    <ds:schemaRef ds:uri="http://schemas.openxmlformats.org/package/2006/metadata/core-properties"/>
    <ds:schemaRef ds:uri="http://purl.org/dc/dcmitype/"/>
    <ds:schemaRef ds:uri="http://schemas.microsoft.com/office/infopath/2007/PartnerControls"/>
    <ds:schemaRef ds:uri="http://www.w3.org/XML/1998/namespace"/>
  </ds:schemaRefs>
</ds:datastoreItem>
</file>

<file path=customXml/itemProps5.xml><?xml version="1.0" encoding="utf-8"?>
<ds:datastoreItem xmlns:ds="http://schemas.openxmlformats.org/officeDocument/2006/customXml" ds:itemID="{B9550C35-68CA-4534-9524-24E2E123AC85}">
  <ds:schemaRefs>
    <ds:schemaRef ds:uri="http://schemas.openxmlformats.org/officeDocument/2006/bibliography"/>
  </ds:schemaRefs>
</ds:datastoreItem>
</file>

<file path=customXml/itemProps6.xml><?xml version="1.0" encoding="utf-8"?>
<ds:datastoreItem xmlns:ds="http://schemas.openxmlformats.org/officeDocument/2006/customXml" ds:itemID="{BEB1A61A-2C97-4905-B60C-F794E78206B3}">
  <ds:schemaRefs>
    <ds:schemaRef ds:uri="http://schemas.openxmlformats.org/officeDocument/2006/bibliography"/>
  </ds:schemaRefs>
</ds:datastoreItem>
</file>

<file path=customXml/itemProps7.xml><?xml version="1.0" encoding="utf-8"?>
<ds:datastoreItem xmlns:ds="http://schemas.openxmlformats.org/officeDocument/2006/customXml" ds:itemID="{4C973840-59EA-474C-A4F3-9BF2577DB6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Application>AlterOffice/3.4.0.9$Linux_X86_64 LibreOffice_project/b8daf9e823b1a5463a2f48435ddc2e8696e7d4fc</Application>
  <AppVersion>15.0000</AppVersion>
  <Pages>24</Pages>
  <Words>7689</Words>
  <Characters>54107</Characters>
  <CharactersWithSpaces>61648</CharactersWithSpaces>
  <Paragraphs>497</Paragraphs>
  <Company>УК ГидроОГК</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2025-07-15T03:31:00Z</dcterms:created>
  <dc:creator>UK VoHEC</dc:creator>
  <dc:description/>
  <dc:language>ru-RU</dc:language>
  <cp:lastModifiedBy>fedorovsa@corp.gidroogk.com</cp:lastModifiedBy>
  <cp:lastPrinted>2016-12-15T13:00:00Z</cp:lastPrinted>
  <dcterms:modified xsi:type="dcterms:W3CDTF">2026-08-20T13:46:44Z</dcterms:modified>
  <cp:revision>8</cp:revision>
  <dc:subject/>
  <dc:title>Настоящая примерная форма договора возмездного оказания услуг применяется в том случае, если услуги оказываются поэтапно, расчеты предусматривают выплату аванса, с окончательным расчетом по факту оказания услуг</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ID">
    <vt:i4>0</vt:i4>
  </property>
</Properties>
</file>