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УТВЕРЖДАЮ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 Камчатского филиала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АО «ТК РусГидро»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 М.В. Нешев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ascii="Calibri" w:hAnsi="Calibri"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«____» ____________ 202</w:t>
      </w:r>
      <w:r>
        <w:rPr>
          <w:rFonts w:eastAsia="Calibri"/>
          <w:sz w:val="24"/>
          <w:szCs w:val="24"/>
        </w:rPr>
        <w:t>__</w:t>
      </w:r>
      <w:r>
        <w:rPr>
          <w:rFonts w:eastAsia="Calibri"/>
          <w:sz w:val="24"/>
          <w:szCs w:val="24"/>
        </w:rPr>
        <w:t>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tabs>
          <w:tab w:val="clear" w:pos="708"/>
          <w:tab w:val="left" w:pos="1985" w:leader="none"/>
        </w:tabs>
        <w:jc w:val="center"/>
        <w:rPr/>
      </w:pPr>
      <w:r>
        <w:rPr/>
        <w:t>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РусГидро"</w:t>
      </w:r>
    </w:p>
    <w:p>
      <w:pPr>
        <w:pStyle w:val="Normal"/>
        <w:tabs>
          <w:tab w:val="clear" w:pos="708"/>
          <w:tab w:val="left" w:pos="198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Лот № 2060-РЕМ ПРОД-2026-ТК-КФ</w:t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Cs w:val="24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lineRule="auto" w:line="36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ageBreakBefore w:val="false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2558679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_Toc142558679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2558680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_Toc142558680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255868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cstheme="minorBidi" w:eastAsiaTheme="minorEastAsi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_Toc142558683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оказываемых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255868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cstheme="minorBidi" w:eastAsiaTheme="minorEastAsia"/>
              </w:rPr>
              <w:tab/>
            </w:r>
            <w:r>
              <w:rPr>
                <w:rStyle w:val="Style14"/>
              </w:rPr>
              <w:t>Цель оказания услуг</w:t>
            </w:r>
          </w:hyperlink>
          <w:r>
            <w:rPr/>
            <w:t xml:space="preserve">                                                                                                                                          3</w:t>
          </w:r>
        </w:p>
        <w:p>
          <w:pPr>
            <w:pStyle w:val="TOC4"/>
            <w:rPr/>
          </w:pPr>
          <w:hyperlink w:anchor="_Toc142558684">
            <w:r>
              <w:rPr>
                <w:webHidden/>
                <w:rStyle w:val="Style14"/>
                <w:iCs/>
                <w:vanish w:val="false"/>
              </w:rPr>
              <w:t>1.</w:t>
            </w:r>
            <w:r>
              <w:rPr>
                <w:rStyle w:val="Style14"/>
                <w:iCs/>
              </w:rPr>
              <w:t>4.</w:t>
            </w:r>
            <w:r>
              <w:rPr>
                <w:rStyle w:val="Style14"/>
                <w:rFonts w:eastAsia="新細明體" w:cs="Arial" w:cstheme="minorBidi" w:eastAsiaTheme="minorEastAsia"/>
              </w:rPr>
              <w:tab/>
            </w:r>
            <w:r>
              <w:rPr>
                <w:rStyle w:val="Style14"/>
              </w:rPr>
              <w:t>Цель оказания услуг</w:t>
            </w:r>
          </w:hyperlink>
          <w:r>
            <w:rPr/>
            <w:t xml:space="preserve">                                                                                                                                          3   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558685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_Toc142558685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558689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1</w:t>
            </w:r>
          </w:hyperlink>
          <w:r>
            <w:rPr>
              <w:rFonts w:eastAsia="新細明體" w:cs="Arial" w:cstheme="minorBidi" w:eastAsiaTheme="minorEastAsia"/>
            </w:rPr>
            <w:t>8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558692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</w:r>
            <w:r>
              <w:rPr>
                <w:rStyle w:val="Style14"/>
              </w:rPr>
              <w:tab/>
              <w:t>1</w:t>
            </w:r>
          </w:hyperlink>
          <w:r>
            <w:rPr>
              <w:rFonts w:eastAsia="新細明體" w:cs="Arial" w:cstheme="minorBidi" w:eastAsiaTheme="minorEastAsia"/>
            </w:rPr>
            <w:t>8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2558693">
            <w:r>
              <w:rPr>
                <w:webHidden/>
                <w:rStyle w:val="Style14"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  <w:tab/>
            </w:r>
          </w:hyperlink>
          <w:r>
            <w:rPr/>
            <w:t>18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558694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</w:r>
            <w:r>
              <w:rPr>
                <w:rStyle w:val="Style14"/>
              </w:rPr>
              <w:tab/>
            </w:r>
          </w:hyperlink>
          <w:r>
            <w:rPr>
              <w:rFonts w:eastAsia="新細明體" w:cs="Arial" w:cstheme="minorBidi" w:eastAsiaTheme="minorEastAsia"/>
            </w:rPr>
            <w:t>19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558695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</w:r>
          </w:hyperlink>
          <w:r>
            <w:rPr/>
            <w:tab/>
            <w:t>21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558697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25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558701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</w:r>
          </w:hyperlink>
          <w:r>
            <w:rPr/>
            <w:t>25</w:t>
          </w:r>
          <w:r>
            <w:rPr/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tabs>
          <w:tab w:val="clear" w:pos="708"/>
        </w:tabs>
        <w:ind w:left="0" w:hanging="0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Heading1"/>
        <w:keepLines/>
        <w:pageBreakBefore w:val="false"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42835047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142835048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56"/>
        <w:gridCol w:w="7526"/>
      </w:tblGrid>
      <w:tr>
        <w:trPr>
          <w:cantSplit w:val="true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432" w:hanging="432"/>
              <w:rPr>
                <w:b w:val="false"/>
                <w:sz w:val="22"/>
                <w:szCs w:val="22"/>
              </w:rPr>
            </w:pPr>
            <w:bookmarkStart w:id="3" w:name="_Toc142835049"/>
            <w:bookmarkStart w:id="4" w:name="_Toc135753769"/>
            <w:bookmarkStart w:id="5" w:name="_Toc135752676"/>
            <w:r>
              <w:rPr>
                <w:b w:val="false"/>
                <w:bCs w:val="false"/>
                <w:lang w:val="ru-RU" w:eastAsia="ru-RU"/>
              </w:rPr>
              <w:t>АО «ТК РусГидро»</w:t>
            </w:r>
            <w:bookmarkEnd w:id="3"/>
            <w:bookmarkEnd w:id="4"/>
            <w:bookmarkEnd w:id="5"/>
          </w:p>
        </w:tc>
        <w:tc>
          <w:tcPr>
            <w:tcW w:w="7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rPr>
                <w:b w:val="false"/>
                <w:sz w:val="22"/>
                <w:szCs w:val="22"/>
              </w:rPr>
            </w:pPr>
            <w:bookmarkStart w:id="6" w:name="_Toc142835050"/>
            <w:bookmarkStart w:id="7" w:name="_Toc135752677"/>
            <w:bookmarkStart w:id="8" w:name="_Toc135753770"/>
            <w:r>
              <w:rPr>
                <w:b w:val="false"/>
                <w:bCs w:val="false"/>
                <w:lang w:val="ru-RU" w:eastAsia="ru-RU"/>
              </w:rPr>
              <w:t>Акционерное Общество «Транспортная компания РусГидро»</w:t>
            </w:r>
            <w:bookmarkEnd w:id="6"/>
            <w:bookmarkEnd w:id="7"/>
            <w:bookmarkEnd w:id="8"/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9" w:name="_Toc142835051"/>
      <w:r>
        <w:rPr/>
        <w:t xml:space="preserve">Наименование </w:t>
      </w:r>
      <w:r>
        <w:rPr>
          <w:lang w:val="ru-RU"/>
        </w:rPr>
        <w:t>оказываемых услуг</w:t>
      </w:r>
      <w:bookmarkEnd w:id="9"/>
    </w:p>
    <w:p>
      <w:pPr>
        <w:pStyle w:val="Heading4"/>
        <w:numPr>
          <w:ilvl w:val="0"/>
          <w:numId w:val="0"/>
        </w:numPr>
        <w:ind w:left="0" w:hanging="0"/>
        <w:rPr/>
      </w:pPr>
      <w:bookmarkStart w:id="10" w:name="_Toc142835052"/>
      <w:r>
        <w:rPr>
          <w:b w:val="false"/>
          <w:bCs w:val="false"/>
          <w:lang w:val="ru-RU" w:eastAsia="ru-RU"/>
        </w:rPr>
        <w:t>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РусГидро.</w:t>
      </w:r>
    </w:p>
    <w:p>
      <w:pPr>
        <w:pStyle w:val="Heading4"/>
        <w:numPr>
          <w:ilvl w:val="1"/>
          <w:numId w:val="3"/>
        </w:numPr>
        <w:rPr/>
      </w:pPr>
      <w:bookmarkStart w:id="11" w:name="_Toc46743507"/>
      <w:r>
        <w:rPr/>
        <w:t xml:space="preserve">Цель </w:t>
      </w:r>
      <w:bookmarkEnd w:id="11"/>
      <w:r>
        <w:rPr>
          <w:lang w:val="ru-RU"/>
        </w:rPr>
        <w:t>оказания услуг</w:t>
      </w:r>
      <w:bookmarkEnd w:id="10"/>
      <w:r>
        <w:rPr/>
        <w:t xml:space="preserve">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Восстановление электропроводки и диагностика, ремонт электронных блоков управления транспортных средств, находящихся в эксплуатации Камчатского филиала АО «ТК РусГидро».</w:t>
      </w:r>
    </w:p>
    <w:p>
      <w:pPr>
        <w:pStyle w:val="TOC4"/>
        <w:numPr>
          <w:ilvl w:val="0"/>
          <w:numId w:val="0"/>
        </w:numPr>
        <w:ind w:left="0" w:hanging="0"/>
        <w:rPr>
          <w:rFonts w:ascii="Times New Roman" w:hAnsi="Times New Roman" w:eastAsia="Calibri" w:cs="Times New Roman"/>
          <w:b/>
          <w:bCs/>
          <w:color w:val="auto"/>
          <w:kern w:val="0"/>
          <w:sz w:val="24"/>
          <w:szCs w:val="24"/>
          <w:lang w:eastAsia="x-none" w:bidi="ar-SA"/>
        </w:rPr>
      </w:pP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eastAsia="x-none" w:bidi="ar-SA"/>
        </w:rPr>
        <w:t xml:space="preserve">1.4.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eastAsia="x-none" w:bidi="ar-SA"/>
        </w:rPr>
        <w:t>Существующее положение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eastAsia="x-none" w:bidi="ar-SA"/>
        </w:rPr>
        <w:t xml:space="preserve">Задача: 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Услуги по диагностике, ремонту электрооборудования и электронных систем транспортных средств для нужд Камчатского филиала АО "ТК РусГидро.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2" w:name="_Toc142835053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объектов заказчика</w:t>
      </w:r>
      <w:bookmarkEnd w:id="12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Style w:val="af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7"/>
        <w:gridCol w:w="2226"/>
        <w:gridCol w:w="3011"/>
        <w:gridCol w:w="2698"/>
        <w:gridCol w:w="1279"/>
      </w:tblGrid>
      <w:tr>
        <w:trPr>
          <w:trHeight w:val="945" w:hRule="atLeast"/>
        </w:trPr>
        <w:tc>
          <w:tcPr>
            <w:tcW w:w="6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п/п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Наименование объекта</w:t>
            </w:r>
          </w:p>
        </w:tc>
        <w:tc>
          <w:tcPr>
            <w:tcW w:w="30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Наименование основного средства(в отношении которого оказываются услуги)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Гос.номер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</w:r>
          </w:p>
        </w:tc>
        <w:tc>
          <w:tcPr>
            <w:tcW w:w="26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Расположение объекта (место оказания услуг)</w:t>
            </w:r>
          </w:p>
        </w:tc>
        <w:tc>
          <w:tcPr>
            <w:tcW w:w="12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Примечания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 002 МВ 41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11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8"/>
                <w:lang w:val="ru-RU" w:eastAsia="x-none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8"/>
                <w:lang w:val="ru-RU" w:eastAsia="x-none" w:bidi="ar-SA"/>
              </w:rPr>
              <w:t>ГАЗ 322173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8"/>
                <w:lang w:val="ru-RU" w:eastAsia="x-none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8"/>
                <w:lang w:val="ru-RU" w:eastAsia="x-none" w:bidi="ar-SA"/>
              </w:rPr>
              <w:t>А 333 ХК 41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специализированный вахтовый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4310 ВМ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 914 НС 41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25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65115-62 КС 55713-1К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ПСС-141,28Э(43114) 29464G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CATERPILLAR D6G Бульдозер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ДЗ 171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Седельный тягач с полуприцепом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МАЗ 6422А8-330 (в сцепке с 25 АК 6276)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1804 FE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NISSAN-DATSUN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Специальный автомобиль с компрессорной установкой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66 11 компрессор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Специальный автомобиль с дизельной электростанцией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ЗИЛ 130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Специальный автомобиль с дизельной электростанцией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ЗИЛ 131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5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4310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10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53212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10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КРАЗ 250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Ниссан Атлас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ГИРД-584912 0000015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32597L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ЗИЛ 131 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ЗИЛ-131 эл.лаборатория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33081 ЛВИ 37894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22153-0000010-01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LEXUS GX 460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NISSAN PATROL 4,8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NISSAN-SAFARI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 120 PRADO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 200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ВАЗ 21213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315196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УАЗ-3962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Самоходный гусеничный мульчер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RAYCO C260 Мульчер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JCB 3CX SITIMASTER SUPER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3CXS14M2N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Снегоочиститель шнекороторный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 375 Д 902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25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КАМАЗ65115-62 КС-45717К-1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16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МАЗ-5337-КС-35715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22177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220695-04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Усть-Большерецк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220695-04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220695-04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390942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Грузовая вакуумная автоцистерна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53 АНЖ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3813 FH АПП-20 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3813 FH АПП-20 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Чайка сервис 27844К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69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5328BY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МКМ 200 481042-0000021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Усть-Большерецк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47953-0000010-32(ГАЗ33081)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33088 47953-0000010-31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3CX14M2NM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ГИРД 5849Н3-0000030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5 т с прицепом не менее 9 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КАМАЗ 4310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7078В7(на шасси УРАЛ 4320)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31514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3309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Грузовая вакуумная автоцистерна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САЗ 3507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 130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УАЗ 39099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89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428 D CATERPILLAR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3813 FH АПП-20 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Усть-Большерецк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УАЗ-315195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УАЗ-22069-04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УАЗ-3303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УАЗ-390945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99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Снегоочиститель шнекороторный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ДЭ 220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Усть-Большерецк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Специальный автомобиль с компрессорной установкой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ГАЗ-330210 (в составе с 41 КХ 1940)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ЗИЛ-131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КАМАЗ-4310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109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Седельный тягач с полуприцепом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УРАЛ-44202-0111-10 (в сцепке 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Седельный тягач с полуприцепом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HOWO ZZ4257V3247N1B (в сцепке 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КамАЗ-65115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16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КС-35715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25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КС-45717К-1 (КамАЗ-65115-62)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Грузовая вакуумная автоцистерна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4672С7-10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ГИРД 5849Н3-0000030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ДЗ-171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NEW HOLLAND В110-4РТ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 с гидромолотом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3CXS14M2N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119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ZLM30-5 CHANGLIN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АМКОДОР 342С4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 130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ПАРМ на шасси ГАЗ 3308 47955-0000010-31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 КМУ 538918 ММС-Кантер Фуссо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Н. Террано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КАМАЗ-5759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16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ПАЗ-32054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129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Хундай Нью Повер Трак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XCMG ZL30G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 с гидромолотом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ЗСХ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Грузой фургон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ГАЗ-5312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ГАЗ-53 САГ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ЗИЛ-130 САГ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УАЗ-31519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УАЗ-2069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139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УАЗ-330364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Грузой фургон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ГАЗ-3307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УАЗ-390942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3-5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Т-Таун-Айс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ЗИЛ-4545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16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Паз 3205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 200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гусеничный малогабаритный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HITACHI ZX38U-5A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149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Седельный тягач с полуприцепом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65225-43 (в сцепке</w:t>
            </w: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483723-В ГАЗ-33086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732407(КАМАЗ 43118)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390995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483723-В ГАЗ-33086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Транспортная машина гусеничная типа ТМ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Гусеничный снегоболотоход ЧЕТРА ТМ-140сб-2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ЛВИ (лаборатория)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УАЗ-390995 фермер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УАЗ-390995 фермер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Бурильно-крановая машина, на базе УРАЛ БКМ-515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159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 ТМ10.10Б ГСТ10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 с полуприцепом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 4320 с КМУ (в сцепке)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Автовышка АГП-22 на базе ГАЗ-3813 FH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ELAZ-BL 888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КАМАЗ со сварочным оборудованием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6522-53 Самосвал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 АС-6312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 АС-6312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 АС-6312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Автогудронатор АС-6312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169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 150 (PRADO)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Mitsubishi Pajero 3.8 LWB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УАЗ-330365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7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FORD TOURNEO CUSTOM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TVEX 140W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УАЗ-2924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УАЗ-2924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УАЗ-2924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УАЗ-2924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179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189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199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 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УЗСТ 483В-36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УЗСТ 483В-36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209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УЗСТ 483В-36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10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УЗСТ 174В-13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10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УЗСТ 174В-13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УАЗ-2924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УАЗ-2924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 Ленд Крузер 150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219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 Ленд Крузер 150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 Ленд Крузер 150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 Ленд Крузер 150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погрузчик TLB 825-RM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погрузчик TLB 825-RM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погрузчик TLB 825-RM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погрузчик TLB 825-RM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погрузчик TLB 825-RM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Усть-Большерецк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Снегоочиститель шнекороторный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Трактор ВТГ-100-ХС4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Комбинированная дорожная машина (КДМ)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КМД-43253-Е5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229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Чайка - Сервис 27847R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Чайка - Сервис 27847R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УАЗ-220695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УАЗ-220695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УАЗ-220695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УАЗ-220695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УАЗ-220695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УАЗ-220695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239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11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ГАЗ-А62R33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Специальный автомобиль с компрессорной установкой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ГАЗ-33088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ГАЗ-33088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ГАЗ-3302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ГАЗ-3302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249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ГАЗ-66 4732-0000010-60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ЛВИ (лаборатория)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5367Е4К0000106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ТМ10.11 ГСТ9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Кран  автомобильный г/п до 25 тонн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КС-55732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ГАЗ-221717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ГАЗ-221717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ТМ10.11 ГСТ9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ТМ10.11 ГСТ9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ЭО-2626М-2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53605-А5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259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53605-А5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53605-А5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53605-А5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53605-А5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Бриг. Авт. 27901-0000010-57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ПАРМ 27901-0000010-57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ПАРМ 27901-0000010-57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ПАРМ 27901-0000010-57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В 667 КК 41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16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ПАЗ 320530-04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ПАРМ 27901-0000010-57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269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ПАРМ 27901-0000010-57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Грузовая вакуумная автоцистерна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ГАЗ-САЗ-39014-10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Грузовая вакуумная автоцистерна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ГАЗ-САЗ-39014-10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Снегоочиститель шнекороторный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СШР-1 001-СА-02-02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Снегоочиститель шнекороторный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СШР-1 001-СА-02-02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ISUZU SMA445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ISUZU SMA445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Спецтехника: Компрессор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ПТ-01У1 (с шасси К 541 АН 41)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Бункеровоз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МК-4512-02 на шасси КАМАЗ 43253-G5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Бункеровоз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МК-4512-02 на шасси КАМАЗ 43253-G5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Бункеровоз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МК-4512-02 на шасси КАМАЗ 43253-G5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Бункеровоз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МК-4512-02 на шасси КАМАЗ 43253-G5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Бункеровоз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МК-4512-02 на шасси КАМАЗ 43253-G5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Бункеровоз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МК-4512-02 на шасси КАМАЗ 43253-G5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289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Специальный автомобиль с компрессорной установкой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3897-0000010-24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Аварийная служба 3034КЗ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автомобиль со сварочным генератором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Аварийная служба 3034КЗ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УЗСТ 483В-42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В 593 КН 41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6522-53 Самосвал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6522-53 Самосвал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 16 тонн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Тойота-Л.Круизер- 100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299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7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 Хайс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Ниссан NP 300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специализированный вахтовый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Нефаз 4208-11-13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специализированный вахтовый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Нефаз 4208-11-13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43118-46 (R008F2)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Хундай HL- 730- 7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Транспортная машина гусеничная типа ТМ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Транспортная машина ТМ-130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Елизовский район ВП Надежда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Тойота-Л.Круизер-105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680202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35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а/кр Тадано - Тр 350 - 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Мутновское месторождение Парогидротерм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309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Транспортная машина гусеничная типа ТМ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Транспортная машина ТМ-130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Елизовский район ВП Надежда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Транспортная машина гусеничная типа Ратрак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Ратрак Pisten Bull PB42 300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Мутновское месторождение Парогидротерм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ММС Делика 168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16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ПАЗ 3206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Ниссан NP 300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Mitsubishi Delica D:5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 -396255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не менее 11 посадочных мест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 Хайс пассажирский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3CXS14M2NM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XCMG, 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319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XCMG, 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Fortuner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Кран-манипулятор до 15 тонн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ISUZU SMA445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гусеничный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LIEBHERR R 922 LC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Автобус специализированный вахтовый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43118 422612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329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малогабаритный с гидромолотом на гусеничном ходу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HYUNDAI, R35Z-9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Shacman SX3318DT366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Кран-манипулятор до 15 тонн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с КМУ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с КМУ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 с гидромолотом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3CXS14M2NM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 с гидромолотом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3CXS14M2NM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Тягач с тралом г/п не менее 30 тонн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КАМАЗ-65225-53 К3340 (в сцепке 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самосвал не менее V 6 м³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КАМАЗ-53605-А5 К2030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ГАЗ-27527 Соболь Комби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339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 xml:space="preserve">ГАЗ-27527 Соболь Комби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7727В3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Специальный автомобиль с компрессорной установкой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 2-2,7-1 ССМ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Транспортная машина гусеничная типа ТМ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ТМ 140-СБ2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25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XCMG XCT25L5_S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АРМ ГАЗ 3813G0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УЗСТ 5860-73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малогабаритный с гидромолотом на гусеничном ходу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19C-1 PC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 КХ 2088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XCMG, LW300КN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JINGONG JGM737K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349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Гусеничный тягач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Гусеничный тягач ТГМ-М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 LIEBHERR PR 734 LGP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 LIEBHERR PR 734 LGP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 LIEBHERR PR 734 LGP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 LIEBHERR PR 734 LGP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Бульдозер LIEBHERR PR 734 LGP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Транспортная машина гусеничная типа ТМ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Гусеничная транспортная машина ТМ 140-СБ2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Shacman SX3318DT366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Shacman SX3318DT366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Мульчер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Prinoth RAPTOR 300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359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3CXS14M2NM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Экскаватор-погрузчик колёсный с гидромолотом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JCB 3CXS14M2NM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SHANTUI, L39-B3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Фронтальный погрузчик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SHANTUI, L39-B3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Renault Duster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ГАЗ-33023 ПМС-212-02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Грузовая вакуумная автоцистерна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КО-503В-2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Мильково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Усть-Большерецк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369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УАЗ-2924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УАЗ-315195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УАЗ-315195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Mitsubishi L200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Снегоболотоход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РУСАК, К-6, 39951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Билибино,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Снегоболотоход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РУСАК, К-6, 39951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Певек,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Fortuner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Билибино,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Fortuner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379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Fortuner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Певек,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Fortuner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Анадырь,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МАЗ-650 128-584-000 (самосвал)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МАЗ-650 128-584-000 (самосвал)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МАЗ-650 128-584-000 (самосвал)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389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6520-53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Эгвекинот,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 55571-5121-72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Анадырь,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 55571-5121-72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Анадырь,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 55571-5121-72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Анадырь,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 55571-5121-72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Анадырь,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УРАЛ 55571-5121-72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Анадырь,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 150 (PRADO)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Певек,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Mitsubishi L200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Билибино,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Mitsubishi L200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Певек,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399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Экскаватор на гусеничном ходу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XCMG, XE155D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UAZ PATRIOT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Toyota Land Cruiser 150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ЧАО, Анадырь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автомобиль, грузоподъёмностью не менее 1 т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седельный тягач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Т2230 (в сцепке 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NISSAN PATROL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Тойота-Л.Круизер- 200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УАЗ-390995-04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Усть-Большерецк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409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Кран-манипулятор до 15 тонн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ГИРД 5849DA-0001032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SHACMAN SX3258DR384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SHACMAN SX3258DR384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Самосвалы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SHACMAN SX3258DR384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 585 АК 126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Седельный тягач с полуприцепом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КАМАЗ 65225 RT (в сцепке 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САДКО NEXT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САДКО NEXT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419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Чайка-Сервис 2784SE (КАМАЗ)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Певек,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 и ямобуром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KGSH04-15 (SHACMAN)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 323 ВТ 41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ЧАО, Анадырь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421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Снегоболотоход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СЕВЕР-ТРАК Профи-Макс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Певек, ЧАО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422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Грузовой бортовой автомобиль с кран-манипуляторной установкой (КМУ)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ГИРД 5849DА-0001032 (УРАЛ NEXT)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ЧАО, Билибино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423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Кран-манипулятор до 15 тонн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МКМ240-32 (КАМАЗ 43114)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424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Легковые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Mitsubishi L200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Елизово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425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Легковой грузопассажирский автомобиль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2705V7 (Газель)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426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Автокран не менее 16 тн.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КС-35715 (МАЗ-5337)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427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Автогидроподъёмник (автовышка)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ПАРТ-28 (ЗИЛ-433112)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428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Автомобиль грузопассажирский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ГАЗ-27527 Соболь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ЧАО, Билибино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429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АЦ-3,2-40/4 (КАМАЗ 4308) 36240В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430</w:t>
            </w:r>
          </w:p>
        </w:tc>
        <w:tc>
          <w:tcPr>
            <w:tcW w:w="22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Передвижная авторемонтная мастерская (ПАРМ)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АПТ-8,0-70 (КАМАЗ 43118)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/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Петропавловск-Камчатский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x-none" w:bidi="ar-SA"/>
              </w:rPr>
              <w:t> 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left"/>
        <w:rPr/>
      </w:pPr>
      <w:bookmarkStart w:id="13" w:name="_Toc51339693"/>
      <w:bookmarkStart w:id="14" w:name="_Toc142835057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>
      <w:pPr>
        <w:pStyle w:val="Heading4"/>
        <w:numPr>
          <w:ilvl w:val="0"/>
          <w:numId w:val="0"/>
        </w:numPr>
        <w:ind w:left="0" w:hanging="0"/>
        <w:rPr/>
      </w:pPr>
      <w:r>
        <w:rPr/>
        <w:t xml:space="preserve">2.1. </w:t>
      </w:r>
      <w:bookmarkStart w:id="15" w:name="_Toc142558690"/>
      <w:r>
        <w:rPr/>
        <w:t xml:space="preserve">Требования к объемам и срокам </w:t>
      </w:r>
      <w:r>
        <w:rPr>
          <w:lang w:val="ru-RU"/>
        </w:rPr>
        <w:t xml:space="preserve">оказания </w:t>
      </w:r>
      <w:bookmarkEnd w:id="15"/>
      <w:r>
        <w:rPr>
          <w:lang w:val="ru-RU"/>
        </w:rPr>
        <w:t>услуг</w:t>
      </w:r>
    </w:p>
    <w:p>
      <w:pPr>
        <w:pStyle w:val="Heading3"/>
        <w:numPr>
          <w:ilvl w:val="2"/>
          <w:numId w:val="3"/>
        </w:numPr>
        <w:ind w:left="0" w:firstLine="709"/>
        <w:rPr/>
      </w:pPr>
      <w:bookmarkStart w:id="16" w:name="_Toc142558691"/>
      <w:r>
        <w:rPr/>
        <w:t>Требования к перечню и объему услуг</w:t>
      </w:r>
      <w:bookmarkEnd w:id="16"/>
    </w:p>
    <w:p>
      <w:pPr>
        <w:pStyle w:val="Heading1"/>
        <w:numPr>
          <w:ilvl w:val="0"/>
          <w:numId w:val="0"/>
        </w:numPr>
        <w:ind w:left="0" w:hanging="0"/>
        <w:rPr/>
      </w:pPr>
      <w:bookmarkStart w:id="17" w:name="_Toc142558692"/>
      <w:bookmarkStart w:id="18" w:name="_Toc51339695"/>
      <w:r>
        <w:rPr>
          <w:lang w:val="ru-RU"/>
        </w:rPr>
        <w:t xml:space="preserve">Таблица 2. Перечень </w:t>
      </w:r>
      <w:bookmarkEnd w:id="18"/>
      <w:r>
        <w:rPr>
          <w:lang w:val="ru-RU"/>
        </w:rPr>
        <w:t>и объем оказываемых услуг</w:t>
      </w:r>
      <w:bookmarkEnd w:id="17"/>
    </w:p>
    <w:p>
      <w:pPr>
        <w:pStyle w:val="Heading4"/>
        <w:numPr>
          <w:ilvl w:val="0"/>
          <w:numId w:val="0"/>
        </w:numPr>
        <w:ind w:left="0" w:hanging="0"/>
        <w:rPr/>
      </w:pPr>
      <w:r>
        <w:rPr>
          <w:b w:val="false"/>
          <w:bCs w:val="false"/>
          <w:sz w:val="24"/>
          <w:szCs w:val="24"/>
          <w:lang w:val="ru-RU" w:eastAsia="ru-RU"/>
        </w:rPr>
        <w:t>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РусГидро.</w:t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21"/>
        <w:gridCol w:w="4967"/>
        <w:gridCol w:w="1701"/>
        <w:gridCol w:w="2120"/>
      </w:tblGrid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>
          <w:trHeight w:val="252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right"/>
              <w:rPr/>
            </w:pPr>
            <w:r>
              <w:rPr/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Диагностика ЭБУ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Норма-час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right"/>
              <w:rPr/>
            </w:pPr>
            <w:r>
              <w:rPr/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Ремонт ЭБУ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Норма-час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right"/>
              <w:rPr/>
            </w:pPr>
            <w:r>
              <w:rPr/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Восстановление электропроводки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Норма-час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bookmarkStart w:id="19" w:name="_GoBack"/>
            <w:bookmarkEnd w:id="19"/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142" w:firstLine="578"/>
        <w:jc w:val="both"/>
        <w:outlineLvl w:val="2"/>
        <w:rPr>
          <w:sz w:val="24"/>
          <w:szCs w:val="24"/>
          <w:shd w:fill="FFFF00" w:val="clear"/>
        </w:rPr>
      </w:pPr>
      <w:bookmarkStart w:id="20" w:name="__RefHeading___Toc5481_3158630832"/>
      <w:bookmarkStart w:id="21" w:name="_Toc152142174"/>
      <w:bookmarkStart w:id="22" w:name="_Toc207898753"/>
      <w:bookmarkStart w:id="23" w:name="_Toc208930550"/>
      <w:bookmarkStart w:id="24" w:name="_Toc151719584"/>
      <w:bookmarkEnd w:id="20"/>
      <w:r>
        <w:rPr>
          <w:rFonts w:eastAsia="Calibri"/>
          <w:b/>
          <w:lang w:eastAsia="x-none"/>
        </w:rPr>
        <w:t xml:space="preserve">* </w:t>
      </w:r>
      <w:bookmarkEnd w:id="24"/>
      <w:r>
        <w:rPr>
          <w:rFonts w:eastAsia="Calibri"/>
          <w:lang w:eastAsia="x-none"/>
        </w:rPr>
        <w:t>Объем продукции является ориентировочным, и Заказчик не несет ответственность за неполную выборку продукции на общую сумму договора.</w:t>
      </w:r>
      <w:bookmarkEnd w:id="21"/>
      <w:bookmarkEnd w:id="22"/>
      <w:bookmarkEnd w:id="23"/>
    </w:p>
    <w:p>
      <w:pPr>
        <w:pStyle w:val="Normal"/>
        <w:ind w:left="0" w:hanging="0"/>
        <w:rPr/>
      </w:pPr>
      <w:r>
        <w:rPr/>
      </w:r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25" w:name="_Toc142558694"/>
      <w:bookmarkStart w:id="26" w:name="_Toc51339697_Копия_1"/>
      <w:bookmarkStart w:id="27" w:name="_Toc50125127_Копия_1"/>
      <w:bookmarkStart w:id="28" w:name="_Toc50125126_Копия_1"/>
      <w:bookmarkEnd w:id="2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29" w:name="_Hlk50465284_Копия_1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26"/>
      <w:bookmarkEnd w:id="27"/>
      <w:bookmarkEnd w:id="29"/>
      <w:r>
        <w:rPr>
          <w:lang w:val="ru-RU"/>
        </w:rPr>
        <w:t>оказания услуг</w:t>
      </w:r>
      <w:bookmarkEnd w:id="25"/>
    </w:p>
    <w:p>
      <w:pPr>
        <w:pStyle w:val="Heading4"/>
        <w:numPr>
          <w:ilvl w:val="0"/>
          <w:numId w:val="0"/>
        </w:numPr>
        <w:ind w:left="0" w:hanging="0"/>
        <w:rPr/>
      </w:pPr>
      <w:r>
        <w:rPr>
          <w:b w:val="false"/>
          <w:bCs w:val="false"/>
          <w:sz w:val="24"/>
          <w:szCs w:val="24"/>
          <w:lang w:val="ru-RU" w:eastAsia="ru-RU"/>
        </w:rPr>
        <w:t>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РусГидро.</w:t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0"/>
        <w:gridCol w:w="2979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7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РусГидро"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7</w:t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/>
      </w:pPr>
      <w:r>
        <w:rPr>
          <w:b w:val="false"/>
          <w:bCs w:val="false"/>
          <w:sz w:val="24"/>
          <w:szCs w:val="24"/>
        </w:rPr>
        <w:t xml:space="preserve">2.2. </w:t>
      </w:r>
      <w:bookmarkStart w:id="30" w:name="_Toc51339698"/>
      <w:bookmarkStart w:id="31" w:name="_Toc142835063"/>
      <w:bookmarkStart w:id="32" w:name="_Toc46743511"/>
      <w:r>
        <w:rPr/>
        <w:t xml:space="preserve">Требования к </w:t>
      </w:r>
      <w:bookmarkEnd w:id="32"/>
      <w:r>
        <w:rPr>
          <w:lang w:val="ru-RU"/>
        </w:rPr>
        <w:t>качеству услуг</w:t>
      </w:r>
      <w:bookmarkEnd w:id="3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3" w:name="_Toc14283506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0"/>
      <w:r>
        <w:rPr>
          <w:sz w:val="24"/>
          <w:szCs w:val="24"/>
          <w:lang w:val="ru-RU"/>
        </w:rPr>
        <w:t>качеству услуг</w:t>
      </w:r>
      <w:bookmarkEnd w:id="33"/>
      <w:r>
        <w:rPr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2"/>
          <w:szCs w:val="24"/>
        </w:rPr>
      </w:pPr>
      <w:r>
        <w:rPr>
          <w:b/>
          <w:bCs/>
          <w:sz w:val="24"/>
          <w:szCs w:val="24"/>
        </w:rPr>
        <w:t>Наименование услуг/этапа услуг (позиция № 1, 2, 3</w:t>
      </w:r>
      <w:r>
        <w:rPr>
          <w:rStyle w:val="Style8"/>
          <w:b w:val="false"/>
          <w:bCs/>
          <w:sz w:val="24"/>
          <w:szCs w:val="24"/>
          <w:shd w:fill="auto" w:val="clear"/>
        </w:rPr>
        <w:t xml:space="preserve"> </w:t>
      </w:r>
      <w:r>
        <w:rPr>
          <w:b/>
          <w:bCs/>
          <w:sz w:val="24"/>
          <w:szCs w:val="24"/>
        </w:rPr>
        <w:t>Таблицы 2):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sz w:val="24"/>
        </w:rPr>
        <w:t>ОКПД 2: 33.12.29.900 Услуги по диагностике, ремонту электрооборудования и электронных систем транспортных средств для нужд Камчатского филиала АО "ТК РусГидро"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2"/>
          <w:szCs w:val="24"/>
        </w:rPr>
      </w:pPr>
      <w:r>
        <w:rPr>
          <w:rFonts w:eastAsia="Calibri"/>
          <w:sz w:val="22"/>
          <w:szCs w:val="24"/>
        </w:rPr>
      </w:r>
    </w:p>
    <w:tbl>
      <w:tblPr>
        <w:tblStyle w:val="af"/>
        <w:tblW w:w="992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1511"/>
        <w:gridCol w:w="2268"/>
        <w:gridCol w:w="1214"/>
        <w:gridCol w:w="3049"/>
      </w:tblGrid>
      <w:tr>
        <w:trPr/>
        <w:tc>
          <w:tcPr>
            <w:tcW w:w="5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5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2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2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2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0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4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4"/>
          </w:p>
        </w:tc>
        <w:tc>
          <w:tcPr>
            <w:tcW w:w="15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2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0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2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4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2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4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соблюдению при выполнении работ норм и правил нормативно-технических документов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должны выполняться Исполнителем в соответствии с рекомендациями ГОСТ Р 41.59-2002 «Электрические устройства автомобилей. Требования к эксплуатации и ремонту», ГОСТ Р 41.58-2002 «Электрические устройства автомобилей. Общие требования безопасности», Правил дорожного движения (ПДД), устанавливающие требования к оборудованию транспортных средств, включая электрическое, Норм безопасности при эксплуатации транспортных средств (НБТС), устанавливающие требования к оборудованию транспортных средств, включая электрическое.</w:t>
            </w:r>
          </w:p>
        </w:tc>
        <w:tc>
          <w:tcPr>
            <w:tcW w:w="1214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049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1.1.2.</w:t>
            </w:r>
          </w:p>
        </w:tc>
        <w:tc>
          <w:tcPr>
            <w:tcW w:w="15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составу, содержанию услуг.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Услуги по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диагностике, ремонту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ЭБУ и восстановлению электропроводки согласно Таблице №2 настоящих Технических требований должны быть оказаны в полном объёме.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оборудованию и материалам, используемым при выполнении услуг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Оказание услуг по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диагностике, ремонту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ЭБУ и восстановлению электропроводки ТС должны проводиться с использованием специализированного оборудования, инструментов и материалов, предназначенных для выполнения данных работ.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собственных инструментов и оборудования на ремонтной базе Исполнителя.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bottom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11" w:type="dxa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материалам, используемым при проведении работ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проведении работ Исполнитель должен использовать материалы, рекомендуемые заводом-изготовителем, либо их эквивалент.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bottom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bottom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Специалисты, выполняющие услуги по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диагностике, ремонту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ЭБУ и восстановлению электропроводки должны иметь соответствующую квалификацию и опыт работы.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Услуги по </w:t>
            </w: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диагностике, ремонту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ЭБУ и восстановлению электропроводки ТС 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 проверяет с участием Исполнителя объем и качество оказанных услуг, исправность элементов, подвергшихся ремонту и принимает оказанную услугу с оформлением акта приемки выполненных работ (Приложение №1 к Проекту Договора).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окончании оказания услуг/выполнения работ Исполнитель оформляет и направляет Заказчику акт приемки выполненных работ по согласованной форме с указанием фактического объема оказанных услуг/выполненных работ, использованных расходных материалов и запасных частей.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представлены в п.5 Проекта Договора (Приложение №2 к Документации о закупке)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соисполнителям, привлекаемым к оказанию услуг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привлечения к оказанию услуг соисполнителей,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  <w:tc>
          <w:tcPr>
            <w:tcW w:w="12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304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tabs>
          <w:tab w:val="clear" w:pos="708"/>
          <w:tab w:val="left" w:pos="0" w:leader="none"/>
        </w:tabs>
        <w:ind w:left="709" w:hanging="425"/>
        <w:rPr/>
      </w:pPr>
      <w:bookmarkStart w:id="35" w:name="_Toc142558697"/>
      <w:bookmarkStart w:id="36" w:name="_Toc53393312_Копия_1"/>
      <w:bookmarkStart w:id="37" w:name="_Toc53395937_Копия_1"/>
      <w:r>
        <w:rPr/>
        <w:t>Требования к документации по ценообразованию</w:t>
      </w:r>
      <w:bookmarkEnd w:id="36"/>
      <w:bookmarkEnd w:id="37"/>
      <w:r>
        <w:rPr/>
        <w:t xml:space="preserve"> на этапе закупки</w:t>
      </w:r>
      <w:bookmarkEnd w:id="35"/>
    </w:p>
    <w:p>
      <w:pPr>
        <w:pStyle w:val="Heading4"/>
        <w:numPr>
          <w:ilvl w:val="0"/>
          <w:numId w:val="0"/>
        </w:numPr>
        <w:ind w:left="432" w:hanging="0"/>
        <w:rPr/>
      </w:pPr>
      <w:r>
        <w:rPr>
          <w:b w:val="false"/>
        </w:rPr>
        <w:t>3.1.</w:t>
      </w:r>
      <w:bookmarkStart w:id="38" w:name="_Toc142558698_Копия_1"/>
      <w:bookmarkStart w:id="39" w:name="_Toc135753787_Копия_1"/>
      <w:bookmarkStart w:id="40" w:name="_Toc142558185_Копия_1"/>
      <w:r>
        <w:rPr>
          <w:b w:val="false"/>
        </w:rPr>
        <w:t xml:space="preserve"> </w:t>
      </w:r>
      <w:bookmarkEnd w:id="38"/>
      <w:bookmarkEnd w:id="39"/>
      <w:bookmarkEnd w:id="40"/>
      <w:r>
        <w:rPr>
          <w:b w:val="false"/>
        </w:rPr>
        <w:t xml:space="preserve">В </w:t>
      </w:r>
      <w:r>
        <w:rPr>
          <w:b w:val="false"/>
          <w:bCs w:val="false"/>
          <w:color w:val="000000"/>
        </w:rPr>
        <w:t xml:space="preserve">обоснование </w:t>
      </w:r>
      <w:r>
        <w:rPr>
          <w:b w:val="false"/>
          <w:bCs w:val="false"/>
          <w:color w:val="000000"/>
          <w:sz w:val="24"/>
          <w:szCs w:val="24"/>
          <w:lang w:val="ru-RU"/>
        </w:rPr>
        <w:t>стоимости своей заявки Участник предоставляет Коммерческое предложение по форме.</w:t>
      </w:r>
    </w:p>
    <w:p>
      <w:pPr>
        <w:pStyle w:val="Normal"/>
        <w:numPr>
          <w:ilvl w:val="0"/>
          <w:numId w:val="0"/>
        </w:numPr>
        <w:ind w:left="432" w:hanging="0"/>
        <w:rPr/>
      </w:pP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 xml:space="preserve"> </w:t>
      </w: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Д</w:t>
      </w:r>
      <w:bookmarkStart w:id="41" w:name="_Hlk88327292"/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ополнительные документы по ценообразованию</w:t>
      </w:r>
      <w:bookmarkEnd w:id="41"/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 xml:space="preserve"> в состав заявки не включаются.</w:t>
      </w:r>
    </w:p>
    <w:p>
      <w:pPr>
        <w:pStyle w:val="Normal"/>
        <w:ind w:hanging="0"/>
        <w:jc w:val="left"/>
        <w:rPr>
          <w:rFonts w:ascii="Times New Roman" w:hAnsi="Times New Roman" w:eastAsia="Calibri" w:cs="Times New Roman"/>
          <w:b w:val="false"/>
          <w:bCs w:val="false"/>
          <w:color w:val="auto"/>
          <w:kern w:val="0"/>
          <w:sz w:val="24"/>
          <w:szCs w:val="24"/>
          <w:lang w:eastAsia="x-none" w:bidi="ar-SA"/>
        </w:rPr>
      </w:pP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eastAsia="x-none" w:bidi="ar-SA"/>
        </w:rPr>
      </w:r>
    </w:p>
    <w:p>
      <w:pPr>
        <w:pStyle w:val="Heading1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283" w:right="0" w:hanging="0"/>
        <w:jc w:val="left"/>
        <w:rPr>
          <w:rFonts w:ascii="Times New Roman" w:hAnsi="Times New Roman" w:eastAsia="Calibri" w:cs="Times New Roman"/>
          <w:b w:val="false"/>
          <w:bCs/>
          <w:color w:val="auto"/>
          <w:kern w:val="0"/>
          <w:sz w:val="24"/>
          <w:szCs w:val="24"/>
          <w:lang w:val="ru-RU" w:eastAsia="x-none" w:bidi="ar-SA"/>
        </w:rPr>
      </w:pPr>
      <w:r>
        <w:rPr/>
      </w:r>
      <w:bookmarkStart w:id="42" w:name="_Ref40301253"/>
      <w:bookmarkStart w:id="43" w:name="_Ref40301253"/>
      <w:bookmarkEnd w:id="43"/>
    </w:p>
    <w:p>
      <w:pPr>
        <w:pStyle w:val="Normal"/>
        <w:rPr>
          <w:rFonts w:ascii="Times New Roman" w:hAnsi="Times New Roman" w:eastAsia="Calibri" w:cs="Times New Roman"/>
          <w:b w:val="false"/>
          <w:bCs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Calibri" w:cs="Times New Roman"/>
          <w:b w:val="false"/>
          <w:bCs/>
          <w:color w:val="auto"/>
          <w:kern w:val="0"/>
          <w:sz w:val="24"/>
          <w:szCs w:val="24"/>
          <w:lang w:val="ru-RU" w:eastAsia="x-none" w:bidi="ar-SA"/>
        </w:rPr>
      </w:r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widowControl/>
        <w:suppressAutoHyphens w:val="true"/>
        <w:bidi w:val="0"/>
        <w:spacing w:before="0" w:after="0"/>
        <w:ind w:left="454" w:right="0" w:hanging="0"/>
        <w:jc w:val="left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Ведущий инженер </w:t>
      </w:r>
    </w:p>
    <w:p>
      <w:pPr>
        <w:pStyle w:val="Normal"/>
        <w:widowControl/>
        <w:suppressAutoHyphens w:val="true"/>
        <w:bidi w:val="0"/>
        <w:spacing w:before="0" w:after="0"/>
        <w:ind w:left="454" w:right="0" w:hanging="0"/>
        <w:jc w:val="left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ГКЭО и РТС Камчатского филиала </w:t>
      </w:r>
    </w:p>
    <w:p>
      <w:pPr>
        <w:pStyle w:val="Normal"/>
        <w:widowControl/>
        <w:suppressAutoHyphens w:val="true"/>
        <w:bidi w:val="0"/>
        <w:spacing w:before="0" w:after="0"/>
        <w:ind w:left="454" w:right="0" w:hanging="0"/>
        <w:jc w:val="left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АО «ТК РусГидро»                                                                                 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  <w:bookmarkStart w:id="44" w:name="_Ref40301253"/>
      <w:bookmarkStart w:id="45" w:name="_Ref40301253"/>
      <w:bookmarkEnd w:id="45"/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6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50a40"/>
    <w:rPr>
      <w:color w:val="954F72"/>
      <w:u w:val="single"/>
    </w:rPr>
  </w:style>
  <w:style w:type="character" w:styleId="Style14">
    <w:name w:val="Ссылка указателя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a50a40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a50a40"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Font6" w:customStyle="1">
    <w:name w:val="font6"/>
    <w:basedOn w:val="Normal"/>
    <w:qFormat/>
    <w:rsid w:val="00a50a40"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Xl66" w:customStyle="1">
    <w:name w:val="xl66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7" w:customStyle="1">
    <w:name w:val="xl6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8" w:customStyle="1">
    <w:name w:val="xl68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a50a4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a50a40"/>
    <w:pPr>
      <w:spacing w:beforeAutospacing="1" w:afterAutospacing="1"/>
      <w:jc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8" w:customStyle="1">
    <w:name w:val="xl78"/>
    <w:basedOn w:val="Normal"/>
    <w:qFormat/>
    <w:rsid w:val="00a50a4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a50a4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a50a40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63" w:customStyle="1">
    <w:name w:val="xl63"/>
    <w:basedOn w:val="Normal"/>
    <w:qFormat/>
    <w:rsid w:val="00f8136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styleId="Xl64" w:customStyle="1">
    <w:name w:val="xl64"/>
    <w:basedOn w:val="Normal"/>
    <w:qFormat/>
    <w:rsid w:val="00f81360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24"/>
      <w:szCs w:val="24"/>
    </w:rPr>
  </w:style>
  <w:style w:type="paragraph" w:styleId="Xl65" w:customStyle="1">
    <w:name w:val="xl65"/>
    <w:basedOn w:val="Normal"/>
    <w:qFormat/>
    <w:rsid w:val="00f8136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styleId="Font0" w:customStyle="1">
    <w:name w:val="font0"/>
    <w:basedOn w:val="Normal"/>
    <w:qFormat/>
    <w:rsid w:val="00bb365a"/>
    <w:pPr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38520-0B95-4BF8-8790-1116A935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Application>AlterOffice/3.4.0.9$Linux_X86_64 LibreOffice_project/b8daf9e823b1a5463a2f48435ddc2e8696e7d4fc</Application>
  <AppVersion>15.0000</AppVersion>
  <Pages>26</Pages>
  <Words>4201</Words>
  <Characters>34162</Characters>
  <CharactersWithSpaces>37279</CharactersWithSpaces>
  <Paragraphs>2322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2025-11-19T14:06:46Z</cp:lastPrinted>
  <dcterms:modified xsi:type="dcterms:W3CDTF">2026-08-20T13:44:16Z</dcterms:modified>
  <cp:revision>71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