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rPr>
          <w:rFonts w:ascii="Times New Roman" w:hAnsi="Times New Roman" w:cs="Times New Roman"/>
          <w:sz w:val="28"/>
          <w:szCs w:val="28"/>
        </w:rPr>
      </w:pPr>
      <w:r>
        <w:rPr>
          <w:rFonts w:cs="Times New Roman" w:ascii="Times New Roman" w:hAnsi="Times New Roman"/>
          <w:sz w:val="28"/>
          <w:szCs w:val="28"/>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tabs>
          <w:tab w:val="clear" w:pos="708"/>
          <w:tab w:val="left" w:pos="8070" w:leader="none"/>
        </w:tabs>
        <w:spacing w:lineRule="auto" w:line="264" w:before="0" w:after="0"/>
        <w:ind w:firstLine="851"/>
        <w:rPr/>
      </w:pPr>
      <w:r>
        <w:rPr>
          <w:rFonts w:cs="Times New Roman" w:ascii="Times New Roman" w:hAnsi="Times New Roman"/>
          <w:b/>
          <w:sz w:val="28"/>
          <w:szCs w:val="28"/>
          <w:lang w:eastAsia="ru-RU"/>
        </w:rPr>
        <w:tab/>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ind w:firstLine="851"/>
        <w:jc w:val="center"/>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Standard"/>
        <w:widowControl w:val="false"/>
        <w:spacing w:lineRule="auto" w:line="264" w:before="0" w:after="0"/>
        <w:jc w:val="center"/>
        <w:rPr/>
      </w:pPr>
      <w:r>
        <w:rPr>
          <w:rFonts w:cs="Times New Roman" w:ascii="Times New Roman" w:hAnsi="Times New Roman"/>
          <w:b/>
          <w:sz w:val="28"/>
          <w:szCs w:val="28"/>
          <w:lang w:eastAsia="ru-RU"/>
        </w:rPr>
        <w:t xml:space="preserve">Технические требования </w:t>
      </w:r>
      <w:r>
        <w:rPr>
          <w:rFonts w:cs="Times New Roman" w:ascii="Times New Roman" w:hAnsi="Times New Roman"/>
          <w:b/>
          <w:sz w:val="28"/>
          <w:szCs w:val="28"/>
          <w:lang w:eastAsia="ru-RU"/>
        </w:rPr>
        <w:t>на поставку МТР</w:t>
      </w:r>
    </w:p>
    <w:p>
      <w:pPr>
        <w:pStyle w:val="Standard"/>
        <w:widowControl w:val="false"/>
        <w:spacing w:lineRule="auto" w:line="264" w:before="0" w:after="0"/>
        <w:jc w:val="center"/>
        <w:rPr/>
      </w:pPr>
      <w:r>
        <w:rPr>
          <w:rFonts w:cs="Times New Roman" w:ascii="Times New Roman" w:hAnsi="Times New Roman"/>
          <w:sz w:val="28"/>
          <w:szCs w:val="28"/>
          <w:lang w:eastAsia="ru-RU"/>
        </w:rPr>
        <w:t>ОКПД 2: 28.29.84.000 Поставка запасных частей для капитальных ремонтов гидроагрегатов филиал ПАО «РусГидро» -«Каскад Кубанских ГЭС»</w:t>
      </w:r>
    </w:p>
    <w:p>
      <w:pPr>
        <w:pStyle w:val="Standard"/>
        <w:widowControl w:val="false"/>
        <w:spacing w:lineRule="auto" w:line="264" w:before="0" w:after="0"/>
        <w:jc w:val="center"/>
        <w:rPr>
          <w:rFonts w:ascii="Times New Roman" w:hAnsi="Times New Roman" w:cs="Times New Roman"/>
          <w:sz w:val="28"/>
          <w:szCs w:val="28"/>
          <w:lang w:eastAsia="ru-RU"/>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jc w:val="center"/>
        <w:rPr>
          <w:rFonts w:ascii="Times New Roman" w:hAnsi="Times New Roman" w:cs="Times New Roman"/>
        </w:rPr>
      </w:pPr>
      <w:r>
        <w:rPr>
          <w:rFonts w:cs="Times New Roman" w:ascii="Times New Roman" w:hAnsi="Times New Roman"/>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jc w:val="center"/>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jc w:val="right"/>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widowControl w:val="false"/>
        <w:spacing w:lineRule="auto" w:line="264" w:before="0" w:after="0"/>
        <w:ind w:firstLine="851"/>
        <w:jc w:val="center"/>
        <w:rPr/>
      </w:pPr>
      <w:bookmarkStart w:id="0" w:name="_Toc132032088"/>
      <w:r>
        <w:rPr>
          <w:rFonts w:eastAsia="Times New Roman" w:cs="Times New Roman" w:ascii="Times New Roman" w:hAnsi="Times New Roman"/>
          <w:b/>
          <w:bCs/>
          <w:sz w:val="28"/>
          <w:szCs w:val="28"/>
          <w:lang w:eastAsia="ar-SA"/>
        </w:rPr>
        <w:t>СОДЕРЖАНИЕ</w:t>
      </w:r>
      <w:bookmarkEnd w:id="0"/>
    </w:p>
    <w:sdt>
      <w:sdtPr>
        <w:docPartObj>
          <w:docPartGallery w:val="Table of Contents"/>
          <w:docPartUnique w:val="true"/>
        </w:docPartObj>
      </w:sdtPr>
      <w:sdtContent>
        <w:p>
          <w:pPr>
            <w:pStyle w:val="ContentsHeading"/>
            <w:tabs>
              <w:tab w:val="clear" w:pos="708"/>
              <w:tab w:val="right" w:pos="3697" w:leader="dot"/>
            </w:tabs>
            <w:outlineLvl w:val="9"/>
            <w:rPr/>
          </w:pPr>
          <w:r>
            <w:fldChar w:fldCharType="begin"/>
          </w:r>
          <w:r>
            <w:rPr/>
            <w:instrText xml:space="preserve"> TOC \o "1-3" \u \h</w:instrText>
          </w:r>
          <w:r>
            <w:rPr/>
            <w:fldChar w:fldCharType="separate"/>
          </w:r>
          <w:r>
            <w:rPr/>
          </w:r>
        </w:p>
        <w:p>
          <w:pPr>
            <w:pStyle w:val="Contents1"/>
            <w:tabs>
              <w:tab w:val="clear" w:pos="708"/>
              <w:tab w:val="right" w:pos="440" w:leader="dot"/>
              <w:tab w:val="right" w:pos="10138" w:leader="dot"/>
            </w:tabs>
            <w:rPr/>
          </w:pPr>
          <w:hyperlink w:anchor="_Toc132032089">
            <w:r>
              <w:rPr>
                <w:rStyle w:val="Style12"/>
                <w:rFonts w:cs="Times New Roman" w:ascii="Times New Roman" w:hAnsi="Times New Roman"/>
                <w:b/>
                <w:caps/>
              </w:rPr>
              <w:t>1.</w:t>
            </w:r>
            <w:r>
              <w:rPr>
                <w:rStyle w:val="Style12"/>
                <w:rFonts w:eastAsia="F" w:cs="Times New Roman" w:ascii="Times New Roman" w:hAnsi="Times New Roman"/>
                <w:b/>
                <w:lang w:eastAsia="ru-RU"/>
              </w:rPr>
              <w:tab/>
            </w:r>
            <w:r>
              <w:rPr>
                <w:webHidden/>
              </w:rPr>
              <w:fldChar w:fldCharType="begin"/>
            </w:r>
            <w:r>
              <w:rPr>
                <w:webHidden/>
              </w:rPr>
              <w:instrText xml:space="preserve">PAGEREF _Toc132032089 \h</w:instrText>
            </w:r>
            <w:r>
              <w:rPr>
                <w:webHidden/>
              </w:rPr>
              <w:fldChar w:fldCharType="separate"/>
            </w:r>
            <w:r>
              <w:rPr>
                <w:rStyle w:val="Style12"/>
                <w:rFonts w:cs="Times New Roman" w:ascii="Times New Roman" w:hAnsi="Times New Roman"/>
                <w:b/>
              </w:rPr>
              <w:t>Общие сведения</w:t>
              <w:tab/>
              <w:t>3</w:t>
            </w:r>
            <w:r>
              <w:rPr>
                <w:webHidden/>
              </w:rPr>
              <w:fldChar w:fldCharType="end"/>
            </w:r>
          </w:hyperlink>
        </w:p>
        <w:p>
          <w:pPr>
            <w:pStyle w:val="Contents2"/>
            <w:tabs>
              <w:tab w:val="clear" w:pos="708"/>
              <w:tab w:val="right" w:pos="1100" w:leader="dot"/>
              <w:tab w:val="right" w:pos="10358" w:leader="dot"/>
            </w:tabs>
            <w:ind w:hanging="0" w:left="0"/>
            <w:rPr/>
          </w:pPr>
          <w:hyperlink w:anchor="_Toc132032090">
            <w:r>
              <w:rPr>
                <w:rStyle w:val="Style12"/>
                <w:rFonts w:eastAsia="Times New Roman" w:cs="Times New Roman" w:ascii="Times New Roman" w:hAnsi="Times New Roman"/>
                <w:b/>
                <w:bCs/>
                <w:lang w:eastAsia="ar-SA"/>
              </w:rPr>
              <w:t>1.1.</w:t>
            </w:r>
            <w:r>
              <w:rPr>
                <w:rStyle w:val="Style12"/>
                <w:rFonts w:eastAsia="F" w:cs="Times New Roman" w:ascii="Times New Roman" w:hAnsi="Times New Roman"/>
                <w:b/>
                <w:lang w:eastAsia="ru-RU"/>
              </w:rPr>
              <w:tab/>
            </w:r>
            <w:r>
              <w:rPr>
                <w:rStyle w:val="Style12"/>
                <w:rFonts w:eastAsia="Times New Roman" w:cs="Times New Roman" w:ascii="Times New Roman" w:hAnsi="Times New Roman"/>
                <w:b/>
                <w:bCs/>
                <w:lang w:eastAsia="ar-SA"/>
              </w:rPr>
              <w:t>Наименование закупаемой продукции</w:t>
            </w:r>
            <w:bookmarkStart w:id="1" w:name="_Hlt158800830"/>
            <w:bookmarkStart w:id="2" w:name="_Hlt158800831"/>
            <w:bookmarkStart w:id="3" w:name="_Hlt158800839"/>
            <w:bookmarkEnd w:id="1"/>
            <w:bookmarkEnd w:id="2"/>
            <w:bookmarkEnd w:id="3"/>
            <w:r>
              <w:rPr>
                <w:rStyle w:val="Style12"/>
                <w:rFonts w:eastAsia="Times New Roman" w:cs="Times New Roman" w:ascii="Times New Roman" w:hAnsi="Times New Roman"/>
                <w:b/>
                <w:bCs/>
                <w:lang w:eastAsia="ar-SA"/>
              </w:rPr>
              <w:t>……………………………………………………………………..</w:t>
            </w:r>
            <w:r>
              <w:rPr>
                <w:rStyle w:val="Style12"/>
                <w:rFonts w:cs="Times New Roman" w:ascii="Times New Roman" w:hAnsi="Times New Roman"/>
                <w:b/>
              </w:rPr>
              <w:t>3</w:t>
            </w:r>
          </w:hyperlink>
          <w:r>
            <w:rPr>
              <w:rFonts w:cs="Times New Roman" w:ascii="Times New Roman" w:hAnsi="Times New Roman"/>
              <w:b/>
            </w:rPr>
            <w:t xml:space="preserve">      </w:t>
          </w:r>
        </w:p>
        <w:p>
          <w:pPr>
            <w:pStyle w:val="Contents2"/>
            <w:tabs>
              <w:tab w:val="clear" w:pos="708"/>
              <w:tab w:val="right" w:pos="1100" w:leader="dot"/>
              <w:tab w:val="right" w:pos="10358" w:leader="dot"/>
            </w:tabs>
            <w:ind w:hanging="0" w:left="0"/>
            <w:rPr/>
          </w:pPr>
          <w:hyperlink w:anchor="_Toc132032091">
            <w:r>
              <w:rPr>
                <w:rStyle w:val="Style12"/>
                <w:rFonts w:eastAsia="Times New Roman" w:cs="Times New Roman" w:ascii="Times New Roman" w:hAnsi="Times New Roman"/>
                <w:b/>
                <w:bCs/>
                <w:lang w:eastAsia="ar-SA"/>
              </w:rPr>
              <w:t>1.2.</w:t>
            </w:r>
            <w:r>
              <w:rPr>
                <w:rStyle w:val="Style12"/>
                <w:rFonts w:eastAsia="F" w:cs="Times New Roman" w:ascii="Times New Roman" w:hAnsi="Times New Roman"/>
                <w:b/>
                <w:lang w:eastAsia="ru-RU"/>
              </w:rPr>
              <w:tab/>
            </w:r>
            <w:r>
              <w:rPr>
                <w:rStyle w:val="Style12"/>
                <w:rFonts w:eastAsia="Times New Roman" w:cs="Times New Roman" w:ascii="Times New Roman" w:hAnsi="Times New Roman"/>
                <w:b/>
                <w:bCs/>
                <w:lang w:eastAsia="ar-SA"/>
              </w:rPr>
              <w:t>Цель использования закупаемой продукции…</w:t>
            </w:r>
            <w:r>
              <w:rPr>
                <w:webHidden/>
              </w:rPr>
              <w:fldChar w:fldCharType="begin"/>
            </w:r>
            <w:r>
              <w:rPr>
                <w:webHidden/>
              </w:rPr>
              <w:instrText xml:space="preserve">PAGEREF _Toc132032091 \h</w:instrText>
            </w:r>
            <w:r>
              <w:rPr>
                <w:webHidden/>
              </w:rPr>
              <w:fldChar w:fldCharType="separate"/>
            </w:r>
            <w:r>
              <w:rPr>
                <w:rStyle w:val="Style12"/>
                <w:rFonts w:cs="Times New Roman" w:ascii="Times New Roman" w:hAnsi="Times New Roman"/>
                <w:b/>
              </w:rPr>
              <w:t>……………………………………………………………3</w:t>
            </w:r>
            <w:r>
              <w:rPr>
                <w:webHidden/>
              </w:rPr>
              <w:fldChar w:fldCharType="end"/>
            </w:r>
          </w:hyperlink>
        </w:p>
        <w:p>
          <w:pPr>
            <w:pStyle w:val="Contents1"/>
            <w:tabs>
              <w:tab w:val="clear" w:pos="708"/>
              <w:tab w:val="right" w:pos="440" w:leader="dot"/>
              <w:tab w:val="right" w:pos="10138" w:leader="dot"/>
            </w:tabs>
            <w:rPr/>
          </w:pPr>
          <w:hyperlink w:anchor="_Toc132032092">
            <w:r>
              <w:rPr>
                <w:rStyle w:val="Style12"/>
                <w:rFonts w:cs="Times New Roman" w:ascii="Times New Roman" w:hAnsi="Times New Roman"/>
                <w:b/>
                <w:iCs/>
                <w:caps/>
              </w:rPr>
              <w:t>2.</w:t>
            </w:r>
            <w:r>
              <w:rPr>
                <w:rStyle w:val="Style12"/>
                <w:rFonts w:eastAsia="F" w:cs="Times New Roman" w:ascii="Times New Roman" w:hAnsi="Times New Roman"/>
                <w:b/>
                <w:lang w:eastAsia="ru-RU"/>
              </w:rPr>
              <w:tab/>
            </w:r>
            <w:r>
              <w:rPr>
                <w:rStyle w:val="Style12"/>
                <w:rFonts w:cs="Times New Roman" w:ascii="Times New Roman" w:hAnsi="Times New Roman"/>
                <w:b/>
                <w:iCs/>
              </w:rPr>
              <w:t>Требования к продукции.</w:t>
            </w:r>
            <w:r>
              <w:rPr>
                <w:webHidden/>
              </w:rPr>
              <w:fldChar w:fldCharType="begin"/>
            </w:r>
            <w:r>
              <w:rPr>
                <w:webHidden/>
              </w:rPr>
              <w:instrText xml:space="preserve">PAGEREF _Toc132032092 \h</w:instrText>
            </w:r>
            <w:r>
              <w:rPr>
                <w:webHidden/>
              </w:rPr>
              <w:fldChar w:fldCharType="separate"/>
            </w:r>
            <w:r>
              <w:rPr>
                <w:rStyle w:val="Style12"/>
                <w:rFonts w:cs="Times New Roman" w:ascii="Times New Roman" w:hAnsi="Times New Roman"/>
                <w:b/>
              </w:rPr>
              <w:tab/>
              <w:t>3</w:t>
            </w:r>
            <w:r>
              <w:rPr>
                <w:webHidden/>
              </w:rPr>
              <w:fldChar w:fldCharType="end"/>
            </w:r>
          </w:hyperlink>
        </w:p>
        <w:p>
          <w:pPr>
            <w:pStyle w:val="Contents1"/>
            <w:tabs>
              <w:tab w:val="clear" w:pos="708"/>
              <w:tab w:val="right" w:pos="660" w:leader="dot"/>
              <w:tab w:val="right" w:pos="10138" w:leader="dot"/>
            </w:tabs>
            <w:rPr/>
          </w:pPr>
          <w:hyperlink w:anchor="_Toc132032093">
            <w:r>
              <w:rPr>
                <w:rStyle w:val="Style12"/>
                <w:rFonts w:cs="Times New Roman" w:ascii="Times New Roman" w:hAnsi="Times New Roman"/>
                <w:b/>
                <w:iCs/>
                <w:caps/>
              </w:rPr>
              <w:t>2.1</w:t>
            </w:r>
            <w:r>
              <w:rPr>
                <w:rStyle w:val="Style12"/>
                <w:rFonts w:eastAsia="F" w:cs="Times New Roman" w:ascii="Times New Roman" w:hAnsi="Times New Roman"/>
                <w:b/>
                <w:lang w:eastAsia="ru-RU"/>
              </w:rPr>
              <w:tab/>
            </w:r>
            <w:r>
              <w:rPr>
                <w:webHidden/>
              </w:rPr>
              <w:fldChar w:fldCharType="begin"/>
            </w:r>
            <w:r>
              <w:rPr>
                <w:webHidden/>
              </w:rPr>
              <w:instrText xml:space="preserve">PAGEREF _Toc132032093 \h</w:instrText>
            </w:r>
            <w:r>
              <w:rPr>
                <w:webHidden/>
              </w:rPr>
              <w:fldChar w:fldCharType="separate"/>
            </w:r>
            <w:r>
              <w:rPr>
                <w:rStyle w:val="Style12"/>
                <w:rFonts w:cs="Times New Roman" w:ascii="Times New Roman" w:hAnsi="Times New Roman"/>
                <w:b/>
              </w:rPr>
              <w:t>Требования к объемам и срокам поставки</w:t>
              <w:tab/>
              <w:t>3</w:t>
            </w:r>
            <w:r>
              <w:rPr>
                <w:webHidden/>
              </w:rPr>
              <w:fldChar w:fldCharType="end"/>
            </w:r>
          </w:hyperlink>
        </w:p>
        <w:p>
          <w:pPr>
            <w:pStyle w:val="Contents3"/>
            <w:tabs>
              <w:tab w:val="clear" w:pos="708"/>
              <w:tab w:val="right" w:pos="1760" w:leader="dot"/>
              <w:tab w:val="right" w:pos="10578" w:leader="dot"/>
            </w:tabs>
            <w:ind w:hanging="0" w:left="0"/>
            <w:rPr/>
          </w:pPr>
          <w:hyperlink w:anchor="_Toc132032094">
            <w:r>
              <w:rPr>
                <w:rStyle w:val="Style12"/>
                <w:rFonts w:cs="Times New Roman" w:ascii="Times New Roman" w:hAnsi="Times New Roman"/>
                <w:b/>
              </w:rPr>
              <w:t>2.1.1</w:t>
            </w:r>
            <w:r>
              <w:rPr>
                <w:rStyle w:val="Style12"/>
                <w:rFonts w:eastAsia="F" w:cs="Times New Roman" w:ascii="Times New Roman" w:hAnsi="Times New Roman"/>
                <w:b/>
                <w:lang w:eastAsia="ru-RU"/>
              </w:rPr>
              <w:tab/>
            </w:r>
            <w:r>
              <w:rPr>
                <w:webHidden/>
              </w:rPr>
              <w:fldChar w:fldCharType="begin"/>
            </w:r>
            <w:r>
              <w:rPr>
                <w:webHidden/>
              </w:rPr>
              <w:instrText xml:space="preserve">PAGEREF _Toc132032094 \h</w:instrText>
            </w:r>
            <w:r>
              <w:rPr>
                <w:webHidden/>
              </w:rPr>
              <w:fldChar w:fldCharType="separate"/>
            </w:r>
            <w:r>
              <w:rPr>
                <w:rStyle w:val="Style12"/>
                <w:rFonts w:cs="Times New Roman" w:ascii="Times New Roman" w:hAnsi="Times New Roman"/>
                <w:b/>
              </w:rPr>
              <w:t>Перечень и объем закупаемой продукции………………………………………………………………...3</w:t>
            </w:r>
            <w:r>
              <w:rPr>
                <w:webHidden/>
              </w:rPr>
              <w:fldChar w:fldCharType="end"/>
            </w:r>
          </w:hyperlink>
        </w:p>
        <w:p>
          <w:pPr>
            <w:pStyle w:val="Contents1"/>
            <w:tabs>
              <w:tab w:val="clear" w:pos="708"/>
              <w:tab w:val="right" w:pos="10138" w:leader="dot"/>
            </w:tabs>
            <w:rPr/>
          </w:pPr>
          <w:hyperlink w:anchor="_Toc132032095">
            <w:r>
              <w:rPr>
                <w:webHidden/>
              </w:rPr>
              <w:fldChar w:fldCharType="begin"/>
            </w:r>
            <w:r>
              <w:rPr>
                <w:webHidden/>
              </w:rPr>
              <w:instrText xml:space="preserve">PAGEREF _Toc132032095 \h</w:instrText>
            </w:r>
            <w:r>
              <w:rPr>
                <w:webHidden/>
              </w:rPr>
              <w:fldChar w:fldCharType="separate"/>
            </w:r>
            <w:r>
              <w:rPr>
                <w:rStyle w:val="Style12"/>
                <w:rFonts w:cs="Times New Roman" w:ascii="Times New Roman" w:hAnsi="Times New Roman"/>
                <w:b/>
              </w:rPr>
              <w:t>Таблица 1.1 Перечень и объем закупаемой продукции</w:t>
              <w:tab/>
              <w:t>3</w:t>
            </w:r>
            <w:r>
              <w:rPr>
                <w:webHidden/>
              </w:rPr>
              <w:fldChar w:fldCharType="end"/>
            </w:r>
          </w:hyperlink>
        </w:p>
        <w:p>
          <w:pPr>
            <w:pStyle w:val="Contents3"/>
            <w:tabs>
              <w:tab w:val="clear" w:pos="708"/>
              <w:tab w:val="right" w:pos="1540" w:leader="dot"/>
              <w:tab w:val="right" w:pos="10578" w:leader="dot"/>
            </w:tabs>
            <w:ind w:hanging="0" w:left="0"/>
            <w:rPr/>
          </w:pPr>
          <w:hyperlink w:anchor="_Toc132032096">
            <w:r>
              <w:rPr>
                <w:rStyle w:val="Style12"/>
                <w:rFonts w:cs="Times New Roman" w:ascii="Times New Roman" w:hAnsi="Times New Roman"/>
                <w:b/>
              </w:rPr>
              <w:t>2.2</w:t>
            </w:r>
            <w:r>
              <w:rPr>
                <w:rStyle w:val="Style12"/>
                <w:rFonts w:eastAsia="F" w:cs="Times New Roman" w:ascii="Times New Roman" w:hAnsi="Times New Roman"/>
                <w:b/>
                <w:lang w:eastAsia="ru-RU"/>
              </w:rPr>
              <w:tab/>
            </w:r>
            <w:r>
              <w:rPr>
                <w:webHidden/>
              </w:rPr>
              <w:fldChar w:fldCharType="begin"/>
            </w:r>
            <w:r>
              <w:rPr>
                <w:webHidden/>
              </w:rPr>
              <w:instrText xml:space="preserve">PAGEREF _Toc132032096 \h</w:instrText>
            </w:r>
            <w:r>
              <w:rPr>
                <w:webHidden/>
              </w:rPr>
              <w:fldChar w:fldCharType="separate"/>
            </w:r>
            <w:r>
              <w:rPr>
                <w:rStyle w:val="Style12"/>
                <w:rFonts w:cs="Times New Roman" w:ascii="Times New Roman" w:hAnsi="Times New Roman"/>
                <w:b/>
              </w:rPr>
              <w:t>Требования к срокам поставки продукции………………………………………………………………...5</w:t>
            </w:r>
            <w:r>
              <w:rPr>
                <w:webHidden/>
              </w:rPr>
              <w:fldChar w:fldCharType="end"/>
            </w:r>
          </w:hyperlink>
        </w:p>
        <w:p>
          <w:pPr>
            <w:pStyle w:val="Contents1"/>
            <w:tabs>
              <w:tab w:val="clear" w:pos="708"/>
              <w:tab w:val="right" w:pos="10138" w:leader="dot"/>
            </w:tabs>
            <w:rPr/>
          </w:pPr>
          <w:hyperlink w:anchor="_Toc132032097">
            <w:r>
              <w:rPr>
                <w:webHidden/>
              </w:rPr>
              <w:fldChar w:fldCharType="begin"/>
            </w:r>
            <w:r>
              <w:rPr>
                <w:webHidden/>
              </w:rPr>
              <w:instrText xml:space="preserve">PAGEREF _Toc132032097 \h</w:instrText>
            </w:r>
            <w:r>
              <w:rPr>
                <w:webHidden/>
              </w:rPr>
              <w:fldChar w:fldCharType="separate"/>
            </w:r>
            <w:r>
              <w:rPr>
                <w:rStyle w:val="Style12"/>
                <w:rFonts w:cs="Times New Roman" w:ascii="Times New Roman" w:hAnsi="Times New Roman"/>
                <w:b/>
              </w:rPr>
              <w:t>Таблица 2.2.1 Требования по срокам поставки продукции</w:t>
              <w:tab/>
              <w:t>5</w:t>
            </w:r>
            <w:r>
              <w:rPr>
                <w:webHidden/>
              </w:rPr>
              <w:fldChar w:fldCharType="end"/>
            </w:r>
          </w:hyperlink>
        </w:p>
        <w:p>
          <w:pPr>
            <w:pStyle w:val="Contents3"/>
            <w:tabs>
              <w:tab w:val="clear" w:pos="708"/>
              <w:tab w:val="right" w:pos="1320" w:leader="dot"/>
              <w:tab w:val="right" w:pos="10578" w:leader="dot"/>
            </w:tabs>
            <w:ind w:hanging="0" w:left="0"/>
            <w:rPr/>
          </w:pPr>
          <w:hyperlink w:anchor="_Toc132032098">
            <w:r>
              <w:rPr>
                <w:rStyle w:val="Style12"/>
                <w:rFonts w:cs="Times New Roman" w:ascii="Times New Roman" w:hAnsi="Times New Roman"/>
                <w:b/>
              </w:rPr>
              <w:t>3.</w:t>
            </w:r>
            <w:r>
              <w:rPr>
                <w:rStyle w:val="Style12"/>
                <w:rFonts w:eastAsia="F" w:cs="Times New Roman" w:ascii="Times New Roman" w:hAnsi="Times New Roman"/>
                <w:b/>
                <w:lang w:eastAsia="ru-RU"/>
              </w:rPr>
              <w:tab/>
            </w:r>
            <w:r>
              <w:rPr>
                <w:webHidden/>
              </w:rPr>
              <w:fldChar w:fldCharType="begin"/>
            </w:r>
            <w:r>
              <w:rPr>
                <w:webHidden/>
              </w:rPr>
              <w:instrText xml:space="preserve">PAGEREF _Toc132032098 \h</w:instrText>
            </w:r>
            <w:r>
              <w:rPr>
                <w:webHidden/>
              </w:rPr>
              <w:fldChar w:fldCharType="separate"/>
            </w:r>
            <w:r>
              <w:rPr>
                <w:rStyle w:val="Style12"/>
                <w:rFonts w:cs="Times New Roman" w:ascii="Times New Roman" w:hAnsi="Times New Roman"/>
                <w:b/>
              </w:rPr>
              <w:t>Требования к продукции……………………………………………………………………………………….5</w:t>
            </w:r>
            <w:r>
              <w:rPr>
                <w:webHidden/>
              </w:rPr>
              <w:fldChar w:fldCharType="end"/>
            </w:r>
          </w:hyperlink>
        </w:p>
        <w:p>
          <w:pPr>
            <w:pStyle w:val="Contents1"/>
            <w:tabs>
              <w:tab w:val="clear" w:pos="708"/>
              <w:tab w:val="right" w:pos="10138" w:leader="dot"/>
            </w:tabs>
            <w:rPr/>
          </w:pPr>
          <w:hyperlink w:anchor="_Toc132032099">
            <w:r>
              <w:rPr>
                <w:rStyle w:val="Style12"/>
                <w:rFonts w:cs="Times New Roman" w:ascii="Times New Roman" w:hAnsi="Times New Roman"/>
                <w:b/>
              </w:rPr>
              <w:t>Таблица 3.1 Требования к прод</w:t>
            </w:r>
            <w:bookmarkStart w:id="4" w:name="_Hlt158816728"/>
            <w:r>
              <w:rPr>
                <w:rStyle w:val="Style12"/>
                <w:rFonts w:cs="Times New Roman" w:ascii="Times New Roman" w:hAnsi="Times New Roman"/>
                <w:b/>
              </w:rPr>
              <w:t>у</w:t>
            </w:r>
            <w:bookmarkEnd w:id="4"/>
            <w:r>
              <w:rPr>
                <w:webHidden/>
              </w:rPr>
              <w:fldChar w:fldCharType="begin"/>
            </w:r>
            <w:r>
              <w:rPr>
                <w:webHidden/>
              </w:rPr>
              <w:instrText xml:space="preserve">PAGEREF _Toc132032099 \h</w:instrText>
            </w:r>
            <w:r>
              <w:rPr>
                <w:webHidden/>
              </w:rPr>
              <w:fldChar w:fldCharType="separate"/>
            </w:r>
            <w:r>
              <w:rPr>
                <w:rStyle w:val="Style12"/>
                <w:rFonts w:cs="Times New Roman" w:ascii="Times New Roman" w:hAnsi="Times New Roman"/>
                <w:b/>
              </w:rPr>
              <w:t>кции</w:t>
              <w:tab/>
              <w:t>5</w:t>
            </w:r>
            <w:r>
              <w:rPr>
                <w:webHidden/>
              </w:rPr>
              <w:fldChar w:fldCharType="end"/>
            </w:r>
          </w:hyperlink>
        </w:p>
        <w:p>
          <w:pPr>
            <w:pStyle w:val="Contents1"/>
            <w:tabs>
              <w:tab w:val="clear" w:pos="708"/>
              <w:tab w:val="right" w:pos="440" w:leader="dot"/>
              <w:tab w:val="right" w:pos="10138" w:leader="dot"/>
            </w:tabs>
            <w:rPr/>
          </w:pPr>
          <w:hyperlink w:anchor="_Toc132032100">
            <w:r>
              <w:rPr>
                <w:rStyle w:val="Style12"/>
                <w:rFonts w:cs="Times New Roman" w:ascii="Times New Roman" w:hAnsi="Times New Roman"/>
                <w:b/>
              </w:rPr>
              <w:t>4.</w:t>
            </w:r>
            <w:r>
              <w:rPr>
                <w:rStyle w:val="Style12"/>
                <w:rFonts w:eastAsia="F" w:cs="Times New Roman" w:ascii="Times New Roman" w:hAnsi="Times New Roman"/>
                <w:b/>
                <w:lang w:eastAsia="ru-RU"/>
              </w:rPr>
              <w:tab/>
            </w:r>
            <w:r>
              <w:rPr>
                <w:webHidden/>
              </w:rPr>
              <w:fldChar w:fldCharType="begin"/>
            </w:r>
            <w:r>
              <w:rPr>
                <w:webHidden/>
              </w:rPr>
              <w:instrText xml:space="preserve">PAGEREF _Toc132032100 \h</w:instrText>
            </w:r>
            <w:r>
              <w:rPr>
                <w:webHidden/>
              </w:rPr>
              <w:fldChar w:fldCharType="separate"/>
            </w:r>
            <w:r>
              <w:rPr>
                <w:rStyle w:val="Style12"/>
                <w:rFonts w:cs="Times New Roman" w:ascii="Times New Roman" w:hAnsi="Times New Roman"/>
                <w:b/>
              </w:rPr>
              <w:t>Требования к документации по ценообразованию на этапе закупки.</w:t>
              <w:tab/>
              <w:t>9</w:t>
            </w:r>
            <w:r>
              <w:rPr>
                <w:webHidden/>
              </w:rPr>
              <w:fldChar w:fldCharType="end"/>
            </w:r>
          </w:hyperlink>
        </w:p>
        <w:p>
          <w:pPr>
            <w:pStyle w:val="Contents1"/>
            <w:tabs>
              <w:tab w:val="clear" w:pos="708"/>
              <w:tab w:val="right" w:pos="660" w:leader="dot"/>
              <w:tab w:val="right" w:pos="10138" w:leader="dot"/>
            </w:tabs>
            <w:rPr/>
          </w:pPr>
          <w:hyperlink w:anchor="_Toc132032101">
            <w:r>
              <w:rPr>
                <w:rStyle w:val="Style12"/>
                <w:rFonts w:cs="Times New Roman" w:ascii="Times New Roman" w:hAnsi="Times New Roman"/>
                <w:b/>
              </w:rPr>
              <w:t>4.1</w:t>
            </w:r>
            <w:r>
              <w:rPr>
                <w:rStyle w:val="Style12"/>
                <w:rFonts w:eastAsia="F" w:cs="Times New Roman" w:ascii="Times New Roman" w:hAnsi="Times New Roman"/>
                <w:b/>
                <w:lang w:eastAsia="ru-RU"/>
              </w:rPr>
              <w:tab/>
            </w:r>
            <w:r>
              <w:rPr>
                <w:rStyle w:val="Style12"/>
                <w:rFonts w:cs="Times New Roman" w:ascii="Times New Roman" w:hAnsi="Times New Roman"/>
                <w:b/>
              </w:rPr>
              <w:t>Требования к докумен</w:t>
            </w:r>
            <w:bookmarkStart w:id="5" w:name="_Hlt158816711"/>
            <w:bookmarkStart w:id="6" w:name="_Hlt158816712"/>
            <w:r>
              <w:rPr>
                <w:rStyle w:val="Style12"/>
                <w:rFonts w:cs="Times New Roman" w:ascii="Times New Roman" w:hAnsi="Times New Roman"/>
                <w:b/>
              </w:rPr>
              <w:t>т</w:t>
            </w:r>
            <w:bookmarkEnd w:id="5"/>
            <w:bookmarkEnd w:id="6"/>
            <w:r>
              <w:rPr>
                <w:webHidden/>
              </w:rPr>
              <w:fldChar w:fldCharType="begin"/>
            </w:r>
            <w:r>
              <w:rPr>
                <w:webHidden/>
              </w:rPr>
              <w:instrText xml:space="preserve">PAGEREF _Toc132032101 \h</w:instrText>
            </w:r>
            <w:r>
              <w:rPr>
                <w:webHidden/>
              </w:rPr>
              <w:fldChar w:fldCharType="separate"/>
            </w:r>
            <w:r>
              <w:rPr>
                <w:rStyle w:val="Style12"/>
                <w:rFonts w:cs="Times New Roman" w:ascii="Times New Roman" w:hAnsi="Times New Roman"/>
                <w:b/>
              </w:rPr>
              <w:t>ам.</w:t>
              <w:tab/>
              <w:t>9</w:t>
            </w:r>
            <w:r>
              <w:rPr>
                <w:webHidden/>
              </w:rPr>
              <w:fldChar w:fldCharType="end"/>
            </w:r>
          </w:hyperlink>
          <w:r>
            <w:rPr>
              <w:rStyle w:val="Style12"/>
              <w:b/>
              <w:rFonts w:cs="Times New Roman" w:ascii="Times New Roman" w:hAnsi="Times New Roman"/>
            </w:rPr>
            <w:fldChar w:fldCharType="end"/>
          </w:r>
        </w:p>
      </w:sdtContent>
    </w:sdt>
    <w:p>
      <w:pPr>
        <w:pStyle w:val="Standard"/>
        <w:widowControl/>
        <w:suppressAutoHyphens w:val="true"/>
        <w:bidi w:val="0"/>
        <w:spacing w:lineRule="auto" w:line="276" w:before="0" w:after="200"/>
        <w:jc w:val="left"/>
        <w:textAlignment w:val="baseline"/>
        <w:rPr/>
      </w:pPr>
      <w:r>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Standard"/>
        <w:rPr>
          <w:rFonts w:ascii="Times New Roman" w:hAnsi="Times New Roman" w:eastAsia="Times New Roman" w:cs="Times New Roman"/>
          <w:b/>
          <w:bCs/>
          <w:sz w:val="28"/>
          <w:szCs w:val="28"/>
          <w:lang w:eastAsia="ar-SA"/>
        </w:rPr>
      </w:pPr>
      <w:r>
        <w:rPr>
          <w:rFonts w:eastAsia="Times New Roman" w:cs="Times New Roman" w:ascii="Times New Roman" w:hAnsi="Times New Roman"/>
          <w:b/>
          <w:bCs/>
          <w:sz w:val="28"/>
          <w:szCs w:val="28"/>
          <w:lang w:eastAsia="ar-SA"/>
        </w:rPr>
      </w:r>
    </w:p>
    <w:p>
      <w:pPr>
        <w:pStyle w:val="Heading1"/>
        <w:keepLines/>
        <w:numPr>
          <w:ilvl w:val="0"/>
          <w:numId w:val="17"/>
        </w:numPr>
        <w:jc w:val="center"/>
        <w:rPr>
          <w:sz w:val="22"/>
          <w:szCs w:val="22"/>
        </w:rPr>
      </w:pPr>
      <w:bookmarkStart w:id="7" w:name="_Toc125473240"/>
      <w:bookmarkStart w:id="8" w:name="_Toc75446566"/>
      <w:bookmarkStart w:id="9" w:name="_Toc51339692"/>
      <w:bookmarkStart w:id="10" w:name="_Toc132032089"/>
      <w:r>
        <w:rPr>
          <w:sz w:val="22"/>
          <w:szCs w:val="22"/>
        </w:rPr>
        <w:t>Общие сведения</w:t>
      </w:r>
      <w:bookmarkEnd w:id="7"/>
      <w:bookmarkEnd w:id="8"/>
      <w:bookmarkEnd w:id="9"/>
      <w:bookmarkEnd w:id="10"/>
    </w:p>
    <w:p>
      <w:pPr>
        <w:pStyle w:val="ListParagraph"/>
        <w:widowControl w:val="false"/>
        <w:numPr>
          <w:ilvl w:val="1"/>
          <w:numId w:val="2"/>
        </w:numPr>
        <w:spacing w:lineRule="auto" w:line="240" w:before="0" w:after="0"/>
        <w:rPr/>
      </w:pPr>
      <w:bookmarkStart w:id="11" w:name="_Toc125473241"/>
      <w:bookmarkStart w:id="12" w:name="_Toc132032090"/>
      <w:r>
        <w:rPr>
          <w:rFonts w:eastAsia="Times New Roman" w:cs="Times New Roman" w:ascii="Times New Roman" w:hAnsi="Times New Roman"/>
          <w:b/>
          <w:bCs/>
          <w:lang w:eastAsia="ar-SA"/>
        </w:rPr>
        <w:t xml:space="preserve">    </w:t>
      </w:r>
      <w:r>
        <w:rPr>
          <w:rFonts w:eastAsia="Times New Roman" w:cs="Times New Roman" w:ascii="Times New Roman" w:hAnsi="Times New Roman"/>
          <w:b/>
          <w:bCs/>
          <w:lang w:eastAsia="ar-SA"/>
        </w:rPr>
        <w:t>Наименование закупаемой продукции.</w:t>
      </w:r>
      <w:bookmarkEnd w:id="11"/>
      <w:bookmarkEnd w:id="12"/>
    </w:p>
    <w:p>
      <w:pPr>
        <w:pStyle w:val="Standard"/>
        <w:rPr>
          <w:rFonts w:ascii="Times New Roman" w:hAnsi="Times New Roman" w:cs="Times New Roman"/>
        </w:rPr>
      </w:pPr>
      <w:r>
        <w:rPr>
          <w:rFonts w:cs="Times New Roman" w:ascii="Times New Roman" w:hAnsi="Times New Roman"/>
        </w:rPr>
        <w:t>ОКПД 2: 28.29.84.000 Поставка запасных частей для текущих и капитальных ремонтов гидроагрегатов филиала ПАО «РусГидро» -«Каскад Кубанских ГЭС»</w:t>
      </w:r>
    </w:p>
    <w:p>
      <w:pPr>
        <w:pStyle w:val="ListParagraph"/>
        <w:widowControl w:val="false"/>
        <w:numPr>
          <w:ilvl w:val="1"/>
          <w:numId w:val="2"/>
        </w:numPr>
        <w:spacing w:lineRule="auto" w:line="240" w:before="0" w:after="0"/>
        <w:rPr/>
      </w:pPr>
      <w:bookmarkStart w:id="13" w:name="_Toc125473242"/>
      <w:bookmarkStart w:id="14" w:name="_Toc132032091"/>
      <w:r>
        <w:rPr>
          <w:rFonts w:eastAsia="Times New Roman" w:cs="Times New Roman" w:ascii="Times New Roman" w:hAnsi="Times New Roman"/>
          <w:b/>
          <w:bCs/>
          <w:lang w:eastAsia="ar-SA"/>
        </w:rPr>
        <w:t xml:space="preserve">    </w:t>
      </w:r>
      <w:r>
        <w:rPr>
          <w:rFonts w:eastAsia="Times New Roman" w:cs="Times New Roman" w:ascii="Times New Roman" w:hAnsi="Times New Roman"/>
          <w:b/>
          <w:bCs/>
          <w:lang w:eastAsia="ar-SA"/>
        </w:rPr>
        <w:t>Цель использования закупаемой продукции.</w:t>
      </w:r>
      <w:bookmarkEnd w:id="13"/>
      <w:bookmarkEnd w:id="14"/>
    </w:p>
    <w:p>
      <w:pPr>
        <w:pStyle w:val="Normal"/>
        <w:rPr/>
      </w:pPr>
      <w:r>
        <w:rPr>
          <w:rFonts w:ascii="Times New Roman" w:hAnsi="Times New Roman"/>
        </w:rPr>
        <w:t xml:space="preserve">Исполнение обязательств по Договору подряда № 1210-343-2023 от 03.11.2023 г. Выполнение работ по капитальному и текущему ремонту оборудования, зданий, сооружений филиала ПАО «РусГидро» -«Каскад Кубанских ГЭС», </w:t>
      </w:r>
      <w:r>
        <w:rPr>
          <w:rFonts w:eastAsia="Times New Roman" w:cs="Times New Roman" w:ascii="Times New Roman" w:hAnsi="Times New Roman"/>
          <w:color w:val="000000"/>
        </w:rPr>
        <w:t>заключенного между АО «Гидроремонт-ВКК» и Филиалом ПАО «РусГидро» - «Каскад Кубанских ГЭС».</w:t>
      </w:r>
    </w:p>
    <w:p>
      <w:pPr>
        <w:pStyle w:val="Standard"/>
        <w:keepNext w:val="true"/>
        <w:keepLines/>
        <w:spacing w:lineRule="auto" w:line="240" w:before="142" w:after="142"/>
        <w:jc w:val="center"/>
        <w:rPr/>
      </w:pPr>
      <w:bookmarkStart w:id="15" w:name="_Toc132032092"/>
      <w:bookmarkStart w:id="16" w:name="_Toc125473249"/>
      <w:bookmarkStart w:id="17" w:name="_Toc51339693"/>
      <w:bookmarkStart w:id="18" w:name="_Toc75446573"/>
      <w:r>
        <w:rPr>
          <w:rFonts w:cs="Times New Roman" w:ascii="Times New Roman" w:hAnsi="Times New Roman"/>
          <w:b/>
          <w:iCs/>
        </w:rPr>
        <w:t>2.Требования к поставке продукции</w:t>
      </w:r>
      <w:bookmarkEnd w:id="17"/>
      <w:bookmarkEnd w:id="18"/>
      <w:r>
        <w:rPr>
          <w:rFonts w:cs="Times New Roman" w:ascii="Times New Roman" w:hAnsi="Times New Roman"/>
          <w:b/>
          <w:iCs/>
        </w:rPr>
        <w:t>.</w:t>
      </w:r>
      <w:bookmarkEnd w:id="15"/>
      <w:bookmarkEnd w:id="16"/>
    </w:p>
    <w:p>
      <w:pPr>
        <w:pStyle w:val="Standard"/>
        <w:keepNext w:val="true"/>
        <w:keepLines/>
        <w:numPr>
          <w:ilvl w:val="1"/>
          <w:numId w:val="3"/>
        </w:numPr>
        <w:spacing w:lineRule="auto" w:line="360" w:before="0" w:after="0"/>
        <w:ind w:hanging="0" w:left="0"/>
        <w:rPr>
          <w:rFonts w:ascii="Times New Roman" w:hAnsi="Times New Roman" w:cs="Times New Roman"/>
          <w:b/>
        </w:rPr>
      </w:pPr>
      <w:bookmarkStart w:id="19" w:name="_Toc132032093"/>
      <w:r>
        <w:rPr>
          <w:rFonts w:cs="Times New Roman" w:ascii="Times New Roman" w:hAnsi="Times New Roman"/>
          <w:b/>
        </w:rPr>
        <w:t>Требования к объемам и срокам поставки</w:t>
      </w:r>
      <w:bookmarkEnd w:id="19"/>
    </w:p>
    <w:p>
      <w:pPr>
        <w:pStyle w:val="Standard"/>
        <w:keepNext w:val="true"/>
        <w:numPr>
          <w:ilvl w:val="2"/>
          <w:numId w:val="3"/>
        </w:numPr>
        <w:tabs>
          <w:tab w:val="clear" w:pos="708"/>
          <w:tab w:val="left" w:pos="567" w:leader="none"/>
        </w:tabs>
        <w:spacing w:lineRule="auto" w:line="360" w:before="0" w:after="0"/>
        <w:ind w:hanging="0" w:left="0"/>
        <w:rPr>
          <w:rFonts w:ascii="Times New Roman" w:hAnsi="Times New Roman" w:cs="Times New Roman"/>
          <w:b/>
        </w:rPr>
      </w:pPr>
      <w:bookmarkStart w:id="20" w:name="_Toc132032094"/>
      <w:bookmarkStart w:id="21" w:name="_Toc125473250"/>
      <w:bookmarkStart w:id="22" w:name="_Toc75446575"/>
      <w:r>
        <w:rPr>
          <w:rFonts w:cs="Times New Roman" w:ascii="Times New Roman" w:hAnsi="Times New Roman"/>
          <w:b/>
        </w:rPr>
        <w:t xml:space="preserve">   </w:t>
      </w:r>
      <w:r>
        <w:rPr>
          <w:rFonts w:cs="Times New Roman" w:ascii="Times New Roman" w:hAnsi="Times New Roman"/>
          <w:b/>
        </w:rPr>
        <w:t>Перечень и объем закупаемой продукции</w:t>
      </w:r>
      <w:bookmarkEnd w:id="20"/>
      <w:bookmarkEnd w:id="21"/>
      <w:bookmarkEnd w:id="22"/>
    </w:p>
    <w:p>
      <w:pPr>
        <w:pStyle w:val="Standard"/>
        <w:keepNext w:val="true"/>
        <w:keepLines/>
        <w:spacing w:lineRule="auto" w:line="360" w:before="0" w:after="0"/>
        <w:rPr/>
      </w:pPr>
      <w:bookmarkStart w:id="23" w:name="_Toc132032095"/>
      <w:bookmarkStart w:id="24" w:name="_Toc125473251"/>
      <w:bookmarkStart w:id="25" w:name="_Toc75446576"/>
      <w:bookmarkStart w:id="26" w:name="_Toc51339695"/>
      <w:r>
        <w:rPr>
          <w:rFonts w:cs="Times New Roman" w:ascii="Times New Roman" w:hAnsi="Times New Roman"/>
          <w:b/>
        </w:rPr>
        <w:t xml:space="preserve">Таблица 1. Перечень </w:t>
      </w:r>
      <w:bookmarkEnd w:id="26"/>
      <w:r>
        <w:rPr>
          <w:rFonts w:cs="Times New Roman" w:ascii="Times New Roman" w:hAnsi="Times New Roman"/>
          <w:b/>
        </w:rPr>
        <w:t>и объем закупаемой продукции</w:t>
      </w:r>
      <w:bookmarkEnd w:id="23"/>
      <w:bookmarkEnd w:id="24"/>
      <w:bookmarkEnd w:id="25"/>
    </w:p>
    <w:tbl>
      <w:tblPr>
        <w:tblW w:w="10171" w:type="dxa"/>
        <w:jc w:val="left"/>
        <w:tblInd w:w="114" w:type="dxa"/>
        <w:tblLayout w:type="fixed"/>
        <w:tblCellMar>
          <w:top w:w="0" w:type="dxa"/>
          <w:left w:w="108" w:type="dxa"/>
          <w:bottom w:w="0" w:type="dxa"/>
          <w:right w:w="108" w:type="dxa"/>
        </w:tblCellMar>
        <w:tblLook w:val="0000" w:noVBand="0" w:noHBand="0" w:lastColumn="0" w:firstColumn="0" w:lastRow="0" w:firstRow="0"/>
      </w:tblPr>
      <w:tblGrid>
        <w:gridCol w:w="565"/>
        <w:gridCol w:w="6852"/>
        <w:gridCol w:w="1364"/>
        <w:gridCol w:w="1389"/>
      </w:tblGrid>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w:t>
            </w:r>
          </w:p>
          <w:p>
            <w:pPr>
              <w:pStyle w:val="Standard"/>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п/п</w:t>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Наименование продукции</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Единица измерения</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keepNext w:val="true"/>
              <w:widowControl w:val="false"/>
              <w:spacing w:lineRule="auto" w:line="240" w:before="0" w:after="0"/>
              <w:jc w:val="center"/>
              <w:rPr>
                <w:rFonts w:ascii="Times New Roman" w:hAnsi="Times New Roman" w:cs="Times New Roman"/>
              </w:rPr>
            </w:pPr>
            <w:r>
              <w:rPr>
                <w:rFonts w:cs="Times New Roman" w:ascii="Times New Roman" w:hAnsi="Times New Roman"/>
              </w:rPr>
              <w:t>Количество</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before="0" w:after="0"/>
              <w:jc w:val="center"/>
              <w:rPr/>
            </w:pPr>
            <w:r>
              <w:rPr>
                <w:rFonts w:cs="Times New Roman" w:ascii="Times New Roman" w:hAnsi="Times New Roman"/>
                <w:b/>
              </w:rPr>
              <w:t>1</w:t>
            </w:r>
          </w:p>
        </w:tc>
        <w:tc>
          <w:tcPr>
            <w:tcW w:w="685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before="0" w:after="0"/>
              <w:jc w:val="center"/>
              <w:rPr/>
            </w:pPr>
            <w:r>
              <w:rPr>
                <w:rFonts w:cs="Times New Roman" w:ascii="Times New Roman" w:hAnsi="Times New Roman"/>
                <w:b/>
              </w:rPr>
              <w:t>2</w:t>
            </w:r>
          </w:p>
        </w:tc>
        <w:tc>
          <w:tcPr>
            <w:tcW w:w="1364"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before="0" w:after="0"/>
              <w:jc w:val="center"/>
              <w:rPr/>
            </w:pPr>
            <w:r>
              <w:rPr>
                <w:rFonts w:cs="Times New Roman" w:ascii="Times New Roman" w:hAnsi="Times New Roman"/>
                <w:b/>
              </w:rPr>
              <w:t>3</w:t>
            </w:r>
          </w:p>
        </w:tc>
        <w:tc>
          <w:tcPr>
            <w:tcW w:w="138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before="0" w:after="0"/>
              <w:jc w:val="center"/>
              <w:rPr/>
            </w:pPr>
            <w:r>
              <w:rPr>
                <w:rFonts w:cs="Times New Roman" w:ascii="Times New Roman" w:hAnsi="Times New Roman"/>
                <w:b/>
              </w:rPr>
              <w:t>4</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ascii="Times New Roman" w:hAnsi="Times New Roman"/>
                <w:b/>
                <w:bCs/>
                <w:color w:val="000000"/>
                <w:sz w:val="24"/>
                <w:szCs w:val="24"/>
              </w:rPr>
              <w:t>Капитальный ремонт турбины ГА-4 ГЭС-2 (РЗ 262659)</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Шпилька крышки турбины ч.4-ГТ93493А М42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Гайка крышки турбины ч.0006-01-03-01 М42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рабочего колеса ч.4-ГТ93543 М56</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специальная рабочего колеса ч.4-ГТ93542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нижняя ч.0010-01-03-02НА бронзовая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средняя ч.009-01-03-02НА бронзовая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верхняя ч.008-01-03-02НА бронзовая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shd w:fill="FF0000" w:val="clear"/>
              </w:rPr>
            </w:pPr>
            <w:r>
              <w:rPr>
                <w:rFonts w:ascii="Times New Roman" w:hAnsi="Times New Roman"/>
                <w:color w:val="000000"/>
              </w:rPr>
              <w:t>Накладка тормозная ч.8БП.045.033 ФК-16Л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Манжета ч.8БП.373.085 220мм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Палец срезной ч.0004-01-03-01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кинематики регулирующего кольца ч.4-ГТ93502-01</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ascii="Times New Roman" w:hAnsi="Times New Roman"/>
                <w:b/>
                <w:bCs/>
                <w:color w:val="000000"/>
                <w:sz w:val="24"/>
                <w:szCs w:val="24"/>
              </w:rPr>
              <w:t>Капитальный ремонт генератора №3 ГЭС-3 (РЗ 263193)</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rPr>
                <w:rFonts w:ascii="Times New Roman" w:hAnsi="Times New Roman"/>
                <w:color w:val="000000"/>
                <w:sz w:val="24"/>
                <w:szCs w:val="24"/>
              </w:rPr>
            </w:pPr>
            <w:r>
              <w:rPr>
                <w:rFonts w:ascii="Times New Roman" w:hAnsi="Times New Roman"/>
                <w:color w:val="000000"/>
                <w:sz w:val="24"/>
                <w:szCs w:val="24"/>
              </w:rPr>
              <w:t>Тормозная накладка (подушка тормозная, чертёж-8БП.045.033)</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rPr>
            </w:pPr>
            <w:r>
              <w:rPr>
                <w:rFonts w:ascii="Times New Roman" w:hAnsi="Times New Roman"/>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jc w:val="center"/>
              <w:rPr>
                <w:rFonts w:ascii="Times New Roman" w:hAnsi="Times New Roman" w:cs="Times New Roman"/>
              </w:rPr>
            </w:pPr>
            <w:r>
              <w:rPr>
                <w:rFonts w:cs="Times New Roman" w:ascii="Times New Roman" w:hAnsi="Times New Roman"/>
              </w:rPr>
              <w:t>8</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К</w:t>
            </w:r>
            <w:r>
              <w:rPr>
                <w:rFonts w:ascii="Times New Roman" w:hAnsi="Times New Roman"/>
                <w:b/>
                <w:bCs/>
                <w:color w:val="000000"/>
                <w:sz w:val="24"/>
                <w:szCs w:val="24"/>
              </w:rPr>
              <w:t>апитальный ремонт турбины №3 ГЭС-3 (РЗ 263197)</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s="Times New Roman"/>
              </w:rPr>
            </w:pPr>
            <w:r>
              <w:rPr>
                <w:rFonts w:cs="Times New Roman" w:ascii="Times New Roman" w:hAnsi="Times New Roman"/>
              </w:rPr>
              <w:t>Болт ч.ГТЭ-13697 М72х4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Манжета ч.8БП.373.085 220мм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Шпилька крепления крышки турбины ч.3-ГТ 196362 Ст40Х</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Гайка крышки ч.НК-304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Палец срезной ч.4-ГТ65804 Ст45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ч.ГТЭ-13698-01 М72х4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специальная ч.ГТЭ-13699 126мм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верхняя лопаток направляющего аппарата ч.0022-01-05-01-НА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средняя лопаток направляющего аппарата ч.0023-01-05-01-НА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нижняя лопаток направляющего аппарата ч.0024-01-05-01-НА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ч.5-ГТ65798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Сегмент подшипника ч.3-ГТ65056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5-ГТ65799 для гидротурбины (из 2-х половин)</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кмп</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закладная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подкладное манжеты лопатки (чертеж 0022-01-05-01)</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0"/>
              <w:jc w:val="center"/>
              <w:rPr>
                <w:b/>
                <w:bCs/>
                <w:sz w:val="24"/>
                <w:szCs w:val="24"/>
              </w:rPr>
            </w:pPr>
            <w:r>
              <w:rPr>
                <w:rFonts w:ascii="Times New Roman" w:hAnsi="Times New Roman"/>
                <w:b/>
                <w:bCs/>
                <w:color w:val="000000"/>
                <w:sz w:val="24"/>
                <w:szCs w:val="24"/>
              </w:rPr>
              <w:t>Текущий ремонт турбины ГА-2 ГЭС-2 (РЗ 262543)</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ГА-1 ГЭС-2 (РЗ 262519)</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ГА-3 ГЭС-2 (РЗ 262567)</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ГА-4 ГЭС-2 (РЗ 262579)</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ГА-2 ГЭС-2 (РЗ 262555)</w:t>
            </w:r>
          </w:p>
          <w:p>
            <w:pPr>
              <w:pStyle w:val="Standard"/>
              <w:widowControl w:val="false"/>
              <w:spacing w:lineRule="auto" w:line="240" w:before="0" w:after="113"/>
              <w:jc w:val="center"/>
              <w:rPr>
                <w:b/>
                <w:bCs/>
                <w:sz w:val="24"/>
                <w:szCs w:val="24"/>
              </w:rPr>
            </w:pPr>
            <w:r>
              <w:rPr>
                <w:rFonts w:ascii="Times New Roman" w:hAnsi="Times New Roman"/>
                <w:b/>
                <w:bCs/>
                <w:color w:val="000000"/>
                <w:sz w:val="24"/>
                <w:szCs w:val="24"/>
              </w:rPr>
              <w:t>Текущий ремонт турбины ГА-1 ГЭС-2 (РЗ 262531)</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Палец срезной ч.0004-01-03-01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jc w:val="center"/>
              <w:rPr>
                <w:rFonts w:ascii="Times New Roman" w:hAnsi="Times New Roman" w:cs="Times New Roman"/>
              </w:rPr>
            </w:pPr>
            <w:r>
              <w:rPr>
                <w:rFonts w:cs="Times New Roman" w:ascii="Times New Roman" w:hAnsi="Times New Roman"/>
              </w:rPr>
              <w:t>30</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0"/>
              <w:jc w:val="center"/>
              <w:rPr>
                <w:b/>
                <w:bCs/>
                <w:sz w:val="24"/>
                <w:szCs w:val="24"/>
              </w:rPr>
            </w:pPr>
            <w:r>
              <w:rPr>
                <w:rFonts w:cs="Times New Roman" w:ascii="Times New Roman" w:hAnsi="Times New Roman"/>
                <w:b/>
                <w:bCs/>
                <w:color w:val="000000"/>
                <w:sz w:val="24"/>
                <w:szCs w:val="24"/>
              </w:rPr>
              <w:t>Т</w:t>
            </w:r>
            <w:r>
              <w:rPr>
                <w:rFonts w:ascii="Times New Roman" w:hAnsi="Times New Roman"/>
                <w:b/>
                <w:bCs/>
                <w:color w:val="000000"/>
                <w:sz w:val="24"/>
                <w:szCs w:val="24"/>
              </w:rPr>
              <w:t>екущий ремонт турбины ГА-2 ГЭС-1 (РЗ 262471)</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ГА-1 ГЭС-1 (РЗ 262463)</w:t>
            </w:r>
          </w:p>
          <w:p>
            <w:pPr>
              <w:pStyle w:val="Standard"/>
              <w:widowControl w:val="false"/>
              <w:spacing w:lineRule="auto" w:line="240" w:before="0" w:after="0"/>
              <w:jc w:val="center"/>
              <w:rPr>
                <w:b/>
                <w:bCs/>
                <w:sz w:val="24"/>
                <w:szCs w:val="24"/>
              </w:rPr>
            </w:pPr>
            <w:r>
              <w:rPr>
                <w:rFonts w:ascii="Times New Roman" w:hAnsi="Times New Roman"/>
                <w:b/>
                <w:bCs/>
                <w:color w:val="000000"/>
                <w:sz w:val="24"/>
                <w:szCs w:val="24"/>
              </w:rPr>
              <w:t>Текущий ремонт турбины ГА-2 ГЭС-1 (РЗ 262475)</w:t>
            </w:r>
          </w:p>
          <w:p>
            <w:pPr>
              <w:pStyle w:val="Standard"/>
              <w:widowControl w:val="false"/>
              <w:spacing w:lineRule="auto" w:line="240" w:before="0" w:after="113"/>
              <w:jc w:val="center"/>
              <w:rPr>
                <w:b/>
                <w:bCs/>
                <w:sz w:val="24"/>
                <w:szCs w:val="24"/>
              </w:rPr>
            </w:pPr>
            <w:r>
              <w:rPr>
                <w:rFonts w:ascii="Times New Roman" w:hAnsi="Times New Roman"/>
                <w:b/>
                <w:bCs/>
                <w:color w:val="000000"/>
                <w:sz w:val="24"/>
                <w:szCs w:val="24"/>
              </w:rPr>
              <w:t>Текущий ремонт турбины ГА-1 ГЭС-1 (РЗ 262467</w:t>
            </w:r>
            <w:r>
              <w:rPr>
                <w:rFonts w:cs="Times New Roman" w:ascii="Times New Roman" w:hAnsi="Times New Roman"/>
                <w:b/>
                <w:bCs/>
                <w:color w:val="000000"/>
                <w:sz w:val="24"/>
                <w:szCs w:val="24"/>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Палец срезной ч.Д-18544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jc w:val="center"/>
              <w:rPr>
                <w:rFonts w:ascii="Times New Roman" w:hAnsi="Times New Roman" w:cs="Times New Roman"/>
              </w:rPr>
            </w:pPr>
            <w:r>
              <w:rPr>
                <w:rFonts w:cs="Times New Roman" w:ascii="Times New Roman" w:hAnsi="Times New Roman"/>
              </w:rPr>
              <w:t>20</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К</w:t>
            </w:r>
            <w:r>
              <w:rPr>
                <w:rFonts w:ascii="Times New Roman" w:hAnsi="Times New Roman"/>
                <w:b/>
                <w:bCs/>
                <w:color w:val="000000"/>
                <w:sz w:val="24"/>
                <w:szCs w:val="24"/>
              </w:rPr>
              <w:t>апитальный ремонт генератора №1 ГЭС-4 (РЗ 263201)</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Тормозная накладка (подушка тормозная, чертёж-8БП.045.033)</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8</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sz w:val="24"/>
                <w:szCs w:val="24"/>
              </w:rPr>
            </w:pPr>
            <w:r>
              <w:rPr>
                <w:rFonts w:ascii="Times New Roman" w:hAnsi="Times New Roman"/>
                <w:b/>
                <w:bCs/>
                <w:color w:val="000000"/>
                <w:sz w:val="24"/>
                <w:szCs w:val="24"/>
              </w:rPr>
              <w:t>Капитальный ремонт турбины №1 ГЭС-4 (РЗ 263205)</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s="Times New Roman"/>
              </w:rPr>
            </w:pPr>
            <w:r>
              <w:rPr>
                <w:rFonts w:cs="Times New Roman" w:ascii="Times New Roman" w:hAnsi="Times New Roman"/>
              </w:rPr>
              <w:t>Втулка болта ч.3-ГТ186745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cs="Times New Roman"/>
              </w:rPr>
            </w:pPr>
            <w:r>
              <w:rPr>
                <w:rFonts w:cs="Times New Roman" w:ascii="Times New Roman" w:hAnsi="Times New Roman"/>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cs="Times New Roman"/>
              </w:rPr>
            </w:pPr>
            <w:r>
              <w:rPr>
                <w:rFonts w:cs="Times New Roman" w:ascii="Times New Roman" w:hAnsi="Times New Roman"/>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Манжета ч.8БП.373.085 220мм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Шпилька крепления крышки турбины ч.3-ГТ 196362 Ст40Х</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Гайка крышки ч.НК-304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Палец срезной ч.4-ГТ65804 Ст45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s="Times New Roman"/>
                <w:color w:val="000000"/>
              </w:rPr>
            </w:pPr>
            <w:r>
              <w:rPr>
                <w:rFonts w:cs="Times New Roman" w:ascii="Times New Roman" w:hAnsi="Times New Roman"/>
                <w:color w:val="000000"/>
              </w:rPr>
              <w:t>Втулка верхняя лопаток направляющего аппарата ч.0022-01-05-01-НА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s="Times New Roman"/>
                <w:color w:val="000000"/>
              </w:rPr>
            </w:pPr>
            <w:r>
              <w:rPr>
                <w:rFonts w:cs="Times New Roman"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средняя лопаток направляющего аппарата ч.0023-01-05-01-НА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нижняя лопаток направляющего аппарата ч.0024-01-05-01-НА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ч.5-ГТ65798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Сегмент подшипника ч.3-ГТ65056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5-ГТ65799 для гидротурбины (из 2-х половин)</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кмп</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закладная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крепления рабочего колеса ч.3-ГТ186747 М56х4х265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крепления рабочего колеса ч.4-ГТ65786А М56х4х205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подкладное манжеты лопатки (чертеж 0022-01-05-01)</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 xml:space="preserve">Капитальный ремонт гидротурбины №1 Свистухинской ГЭС (РЗ </w:t>
            </w:r>
            <w:r>
              <w:rPr>
                <w:rFonts w:ascii="Times New Roman" w:hAnsi="Times New Roman"/>
                <w:b/>
                <w:bCs/>
                <w:color w:val="000000"/>
                <w:sz w:val="24"/>
                <w:szCs w:val="24"/>
              </w:rPr>
              <w:t>263071</w:t>
            </w:r>
            <w:r>
              <w:rPr>
                <w:rFonts w:cs="Times New Roman" w:ascii="Times New Roman" w:hAnsi="Times New Roman"/>
                <w:b/>
                <w:bCs/>
                <w:color w:val="000000"/>
                <w:sz w:val="24"/>
                <w:szCs w:val="24"/>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ч.3-ГТ136890А М36х152 Ст40Х</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10</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Шпилька крепления крышки турбины ч.0002-01-06-01НА М30х110 30Х13</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36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ч.3-ГТ137649А М42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ч.3-ГТ137648А М42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подшипника средней верхней цапфы лопатки направляющего аппарата ч.3-ГТ134561-01 полиамид марка-А для гидроагрегата</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Палец срезной ч.3-ГТ137224</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10</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крепления верхнего кольца направляющего аппарата ч.0003-01-06-04НА 1 1/8'х7 40Х</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jc w:val="center"/>
              <w:rPr>
                <w:rFonts w:ascii="Times New Roman" w:hAnsi="Times New Roman"/>
                <w:b/>
                <w:bCs/>
                <w:sz w:val="24"/>
                <w:szCs w:val="24"/>
              </w:rPr>
            </w:pPr>
            <w:r>
              <w:rPr>
                <w:rFonts w:ascii="Times New Roman" w:hAnsi="Times New Roman"/>
                <w:b/>
                <w:bCs/>
                <w:color w:val="000000"/>
                <w:sz w:val="24"/>
                <w:szCs w:val="24"/>
              </w:rPr>
              <w:t>Капитальный ремонт генератора №2 ГЭС-3 (263186)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s="Times New Roman"/>
              </w:rPr>
            </w:pPr>
            <w:r>
              <w:rPr>
                <w:rFonts w:cs="Times New Roman" w:ascii="Times New Roman" w:hAnsi="Times New Roman"/>
              </w:rPr>
              <w:t>Тормозная накладка (подушка тормозная, чертёж-8БП.045.033)</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cs="Times New Roman"/>
              </w:rPr>
            </w:pPr>
            <w:r>
              <w:rPr>
                <w:rFonts w:cs="Times New Roman" w:ascii="Times New Roman" w:hAnsi="Times New Roman"/>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cs="Times New Roman"/>
              </w:rPr>
            </w:pPr>
            <w:r>
              <w:rPr>
                <w:rFonts w:cs="Times New Roman" w:ascii="Times New Roman" w:hAnsi="Times New Roman"/>
              </w:rPr>
              <w:t>8</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 xml:space="preserve">Капитальный ремонт турбины №2 ГЭС-3 (РЗ </w:t>
            </w:r>
            <w:r>
              <w:rPr>
                <w:rFonts w:ascii="Times New Roman" w:hAnsi="Times New Roman"/>
                <w:b/>
                <w:bCs/>
                <w:color w:val="000000"/>
                <w:sz w:val="24"/>
                <w:szCs w:val="24"/>
              </w:rPr>
              <w:t>263190</w:t>
            </w:r>
            <w:r>
              <w:rPr>
                <w:rFonts w:cs="Times New Roman" w:ascii="Times New Roman" w:hAnsi="Times New Roman"/>
                <w:b/>
                <w:bCs/>
                <w:color w:val="000000"/>
                <w:sz w:val="24"/>
                <w:szCs w:val="24"/>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болта ч.3-ГТ186745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Манжета ч.8БП.373.085 220мм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Шпилька крепления крышки турбины ч.3-ГТ 196362 Ст40Х</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Гайка крышки ч.НК-304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Палец срезной ч.4-ГТ65804 Ст45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верхняя лопаток направляющего аппарата ч.0022-01-05-01-НА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средняя лопаток направляющего аппарата ч.0023-01-05-01-НА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нижняя лопаток направляющего аппарата ч.0024-01-05-01-НА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ч.5-ГТ65798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Сегмент подшипника ч.3-ГТ65056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5-ГТ65799 для гидротурбины (из 2-х половин)</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забивная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Шпонка клиновая закладная ч.0026-01-05-01-НА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крепления рабочего колеса ч.3-ГТ186747 М56х4х265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крепления рабочего колеса ч.4-ГТ65786А М56х4х205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Кольцо подкладное манжеты лопатки (чертеж 0022-01-05-01)</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 xml:space="preserve">Капитальный ремонт турбины ГА-3 ГЭС-2 (РЗ </w:t>
            </w:r>
            <w:r>
              <w:rPr>
                <w:rFonts w:ascii="Times New Roman" w:hAnsi="Times New Roman"/>
                <w:b/>
                <w:bCs/>
                <w:color w:val="000000"/>
                <w:sz w:val="24"/>
                <w:szCs w:val="24"/>
              </w:rPr>
              <w:t>262591</w:t>
            </w:r>
            <w:r>
              <w:rPr>
                <w:rFonts w:cs="Times New Roman" w:ascii="Times New Roman" w:hAnsi="Times New Roman"/>
                <w:b/>
                <w:bCs/>
                <w:color w:val="000000"/>
                <w:sz w:val="24"/>
                <w:szCs w:val="24"/>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Шпилька крышки турбины ч.4-ГТ93493А М42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Гайка крышки турбины ч.0006-01-03-01 М42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Болт рабочего колеса ч.4-ГТ93543 М56</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специальная рабочего колеса ч.4-ГТ93542</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нижняя ч.0010-01-03-02НА бронзовая для 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средняя ч.009-01-03-02НА бронзовая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12</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верхняя ч.008-01-03-02НА бронзовая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cs="Times New Roman"/>
              </w:rPr>
            </w:pPr>
            <w:r>
              <w:rPr>
                <w:rFonts w:cs="Times New Roman" w:ascii="Times New Roman" w:hAnsi="Times New Roman"/>
              </w:rPr>
              <w:t>Накладка тормозная ч.8БП.045.033 ФК-16Л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Манжета ч.8БП.373.085 220мм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8</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Палец срезной ч.0004-01-03-01 для гидротурбины</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24</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кинематики регулирующего кольца ч.4-ГТ93502-01</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48</w:t>
            </w:r>
          </w:p>
        </w:tc>
      </w:tr>
      <w:tr>
        <w:trPr/>
        <w:tc>
          <w:tcPr>
            <w:tcW w:w="1017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113" w:after="113"/>
              <w:jc w:val="center"/>
              <w:rPr>
                <w:b/>
                <w:bCs/>
                <w:sz w:val="24"/>
                <w:szCs w:val="24"/>
              </w:rPr>
            </w:pPr>
            <w:r>
              <w:rPr>
                <w:rFonts w:cs="Times New Roman" w:ascii="Times New Roman" w:hAnsi="Times New Roman"/>
                <w:b/>
                <w:bCs/>
                <w:color w:val="000000"/>
                <w:sz w:val="24"/>
                <w:szCs w:val="24"/>
              </w:rPr>
              <w:t xml:space="preserve">Капитальный ремонт гидротурбины ГГ2 БГЭС (РЗ </w:t>
            </w:r>
            <w:r>
              <w:rPr>
                <w:rFonts w:ascii="Times New Roman" w:hAnsi="Times New Roman"/>
                <w:b/>
                <w:bCs/>
                <w:color w:val="000000"/>
                <w:sz w:val="24"/>
                <w:szCs w:val="24"/>
              </w:rPr>
              <w:t>263061</w:t>
            </w:r>
            <w:r>
              <w:rPr>
                <w:rFonts w:cs="Times New Roman" w:ascii="Times New Roman" w:hAnsi="Times New Roman"/>
                <w:b/>
                <w:bCs/>
                <w:color w:val="000000"/>
                <w:sz w:val="24"/>
                <w:szCs w:val="24"/>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уплотнения вала ч.71-89895</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rPr>
                <w:rFonts w:ascii="Times New Roman" w:hAnsi="Times New Roman"/>
                <w:color w:val="000000"/>
              </w:rPr>
            </w:pPr>
            <w:r>
              <w:rPr>
                <w:rFonts w:ascii="Times New Roman" w:hAnsi="Times New Roman"/>
                <w:color w:val="000000"/>
              </w:rPr>
              <w:t>Втулка демпферная ч.71-89817 резиновая</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16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numPr>
                <w:ilvl w:val="0"/>
                <w:numId w:val="1"/>
              </w:numPr>
              <w:spacing w:lineRule="auto" w:line="240" w:before="85" w:after="85"/>
              <w:jc w:val="center"/>
              <w:rPr>
                <w:rFonts w:ascii="Times New Roman" w:hAnsi="Times New Roman" w:cs="Times New Roman"/>
              </w:rPr>
            </w:pPr>
            <w:r>
              <w:rPr>
                <w:rFonts w:cs="Times New Roman" w:ascii="Times New Roman" w:hAnsi="Times New Roman"/>
              </w:rPr>
            </w:r>
          </w:p>
        </w:tc>
        <w:tc>
          <w:tcPr>
            <w:tcW w:w="6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85" w:after="85"/>
              <w:rPr>
                <w:rFonts w:ascii="Times New Roman" w:hAnsi="Times New Roman"/>
              </w:rPr>
            </w:pPr>
            <w:r>
              <w:rPr>
                <w:rFonts w:ascii="Times New Roman" w:hAnsi="Times New Roman"/>
              </w:rPr>
              <w:t>Втулка штанги ч.701-85512 35х60х29.8мм БрО5Ц5С5 для гидроагрегата</w:t>
            </w:r>
          </w:p>
        </w:tc>
        <w:tc>
          <w:tcPr>
            <w:tcW w:w="13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color w:val="000000"/>
              </w:rPr>
            </w:pPr>
            <w:r>
              <w:rPr>
                <w:rFonts w:ascii="Times New Roman" w:hAnsi="Times New Roman"/>
                <w:color w:val="000000"/>
              </w:rPr>
              <w:t>шт</w:t>
            </w:r>
          </w:p>
        </w:tc>
        <w:tc>
          <w:tcPr>
            <w:tcW w:w="13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9"/>
              <w:widowControl w:val="false"/>
              <w:spacing w:lineRule="auto" w:line="240" w:before="85" w:after="85"/>
              <w:jc w:val="center"/>
              <w:rPr>
                <w:rFonts w:ascii="Times New Roman" w:hAnsi="Times New Roman"/>
              </w:rPr>
            </w:pPr>
            <w:r>
              <w:rPr>
                <w:rFonts w:ascii="Times New Roman" w:hAnsi="Times New Roman"/>
                <w:color w:val="000000"/>
              </w:rPr>
              <w:t>1</w:t>
            </w:r>
          </w:p>
        </w:tc>
      </w:tr>
    </w:tbl>
    <w:p>
      <w:pPr>
        <w:pStyle w:val="ListParagraph"/>
        <w:keepNext w:val="true"/>
        <w:numPr>
          <w:ilvl w:val="1"/>
          <w:numId w:val="3"/>
        </w:numPr>
        <w:tabs>
          <w:tab w:val="clear" w:pos="708"/>
          <w:tab w:val="left" w:pos="785" w:leader="none"/>
        </w:tabs>
        <w:spacing w:lineRule="auto" w:line="360" w:before="113" w:after="0"/>
        <w:ind w:hanging="0" w:left="0"/>
        <w:rPr/>
      </w:pPr>
      <w:bookmarkStart w:id="27" w:name="_Toc132032096"/>
      <w:r>
        <w:rPr>
          <w:rFonts w:cs="Times New Roman" w:ascii="Times New Roman" w:hAnsi="Times New Roman"/>
          <w:b/>
        </w:rPr>
        <w:t>Требования к срокам поставки продукции</w:t>
      </w:r>
      <w:bookmarkEnd w:id="27"/>
    </w:p>
    <w:p>
      <w:pPr>
        <w:pStyle w:val="Standard"/>
        <w:keepNext w:val="true"/>
        <w:keepLines/>
        <w:spacing w:lineRule="auto" w:line="360" w:before="0" w:after="0"/>
        <w:rPr>
          <w:rFonts w:ascii="Times New Roman" w:hAnsi="Times New Roman" w:cs="Times New Roman"/>
          <w:b/>
        </w:rPr>
      </w:pPr>
      <w:bookmarkStart w:id="28" w:name="_Toc132032097"/>
      <w:bookmarkStart w:id="29" w:name="_Toc125473253"/>
      <w:bookmarkStart w:id="30" w:name="_Toc75446579"/>
      <w:bookmarkStart w:id="31" w:name="_Toc50125127"/>
      <w:bookmarkStart w:id="32" w:name="_Toc51339697"/>
      <w:r>
        <w:rPr>
          <w:rFonts w:cs="Times New Roman" w:ascii="Times New Roman" w:hAnsi="Times New Roman"/>
          <w:b/>
        </w:rPr>
        <w:t xml:space="preserve">Таблица 2. </w:t>
      </w:r>
      <w:bookmarkStart w:id="33" w:name="_Hlk50465284"/>
      <w:r>
        <w:rPr>
          <w:rFonts w:cs="Times New Roman" w:ascii="Times New Roman" w:hAnsi="Times New Roman"/>
          <w:b/>
        </w:rPr>
        <w:t xml:space="preserve">Требования по срокам </w:t>
      </w:r>
      <w:bookmarkEnd w:id="31"/>
      <w:bookmarkEnd w:id="32"/>
      <w:bookmarkEnd w:id="33"/>
      <w:r>
        <w:rPr>
          <w:rFonts w:cs="Times New Roman" w:ascii="Times New Roman" w:hAnsi="Times New Roman"/>
          <w:b/>
        </w:rPr>
        <w:t>поставки продукции</w:t>
      </w:r>
      <w:bookmarkEnd w:id="28"/>
      <w:bookmarkEnd w:id="29"/>
      <w:bookmarkEnd w:id="30"/>
    </w:p>
    <w:tbl>
      <w:tblPr>
        <w:tblW w:w="10091" w:type="dxa"/>
        <w:jc w:val="left"/>
        <w:tblInd w:w="137" w:type="dxa"/>
        <w:tblLayout w:type="fixed"/>
        <w:tblCellMar>
          <w:top w:w="0" w:type="dxa"/>
          <w:left w:w="108" w:type="dxa"/>
          <w:bottom w:w="0" w:type="dxa"/>
          <w:right w:w="108" w:type="dxa"/>
        </w:tblCellMar>
        <w:tblLook w:val="0000" w:noVBand="0" w:noHBand="0" w:lastColumn="0" w:firstColumn="0" w:lastRow="0" w:firstRow="0"/>
      </w:tblPr>
      <w:tblGrid>
        <w:gridCol w:w="621"/>
        <w:gridCol w:w="3865"/>
        <w:gridCol w:w="2428"/>
        <w:gridCol w:w="3176"/>
      </w:tblGrid>
      <w:tr>
        <w:trPr/>
        <w:tc>
          <w:tcPr>
            <w:tcW w:w="621"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0" w:after="0"/>
              <w:jc w:val="center"/>
              <w:rPr/>
            </w:pPr>
            <w:r>
              <w:rPr>
                <w:rFonts w:eastAsia="Times New Roman" w:cs="Times New Roman" w:ascii="Times New Roman" w:hAnsi="Times New Roman"/>
                <w:lang w:eastAsia="ru-RU"/>
              </w:rPr>
              <w:t xml:space="preserve">№ </w:t>
            </w:r>
            <w:r>
              <w:rPr>
                <w:rFonts w:eastAsia="Times New Roman" w:cs="Times New Roman" w:ascii="Times New Roman" w:hAnsi="Times New Roman"/>
                <w:lang w:eastAsia="ru-RU"/>
              </w:rPr>
              <w:t>п/п</w:t>
            </w:r>
          </w:p>
        </w:tc>
        <w:tc>
          <w:tcPr>
            <w:tcW w:w="3865"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0" w:after="0"/>
              <w:jc w:val="center"/>
              <w:rPr/>
            </w:pPr>
            <w:r>
              <w:rPr>
                <w:rFonts w:eastAsia="Times New Roman" w:cs="Times New Roman" w:ascii="Times New Roman" w:hAnsi="Times New Roman"/>
                <w:lang w:eastAsia="ru-RU"/>
              </w:rPr>
              <w:t>Наименование продукции / партии продукции/</w:t>
            </w:r>
            <w:r>
              <w:rPr>
                <w:rFonts w:eastAsia="Times New Roman" w:cs="Times New Roman" w:ascii="Times New Roman" w:hAnsi="Times New Roman"/>
                <w:b/>
                <w:lang w:eastAsia="ru-RU"/>
              </w:rPr>
              <w:t>лота</w:t>
            </w:r>
          </w:p>
        </w:tc>
        <w:tc>
          <w:tcPr>
            <w:tcW w:w="24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before="0" w:after="0"/>
              <w:jc w:val="center"/>
              <w:rPr/>
            </w:pPr>
            <w:r>
              <w:rPr>
                <w:rFonts w:eastAsia="Times New Roman" w:cs="Times New Roman" w:ascii="Times New Roman" w:hAnsi="Times New Roman"/>
                <w:lang w:eastAsia="ru-RU"/>
              </w:rPr>
              <w:t>Требования к началу срока поставки продукции</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0" w:after="0"/>
              <w:jc w:val="center"/>
              <w:rPr/>
            </w:pPr>
            <w:r>
              <w:rPr>
                <w:rFonts w:eastAsia="Times New Roman" w:cs="Times New Roman" w:ascii="Times New Roman" w:hAnsi="Times New Roman"/>
                <w:lang w:eastAsia="ru-RU"/>
              </w:rPr>
              <w:t>Требования к окончанию срока поставки продукции*</w:t>
            </w:r>
          </w:p>
        </w:tc>
      </w:tr>
      <w:tr>
        <w:trPr/>
        <w:tc>
          <w:tcPr>
            <w:tcW w:w="621"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before="0" w:after="0"/>
              <w:jc w:val="center"/>
              <w:rPr/>
            </w:pPr>
            <w:r>
              <w:rPr>
                <w:rFonts w:eastAsia="Times New Roman" w:cs="Times New Roman" w:ascii="Times New Roman" w:hAnsi="Times New Roman"/>
                <w:b/>
                <w:lang w:eastAsia="ru-RU"/>
              </w:rPr>
              <w:t>1</w:t>
            </w:r>
          </w:p>
        </w:tc>
        <w:tc>
          <w:tcPr>
            <w:tcW w:w="3865"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before="0" w:after="0"/>
              <w:jc w:val="center"/>
              <w:rPr/>
            </w:pPr>
            <w:r>
              <w:rPr>
                <w:rFonts w:eastAsia="Times New Roman" w:cs="Times New Roman" w:ascii="Times New Roman" w:hAnsi="Times New Roman"/>
                <w:b/>
                <w:lang w:eastAsia="ru-RU"/>
              </w:rPr>
              <w:t>2</w:t>
            </w:r>
          </w:p>
        </w:tc>
        <w:tc>
          <w:tcPr>
            <w:tcW w:w="24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before="40" w:after="0"/>
              <w:ind w:hanging="0" w:left="57"/>
              <w:jc w:val="center"/>
              <w:rPr/>
            </w:pPr>
            <w:r>
              <w:rPr>
                <w:rFonts w:eastAsia="Times New Roman" w:cs="Times New Roman" w:ascii="Times New Roman" w:hAnsi="Times New Roman"/>
                <w:b/>
                <w:lang w:eastAsia="ru-RU"/>
              </w:rPr>
              <w:t>3</w:t>
            </w:r>
          </w:p>
        </w:tc>
        <w:tc>
          <w:tcPr>
            <w:tcW w:w="3176"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before="40" w:after="0"/>
              <w:ind w:hanging="0" w:left="57"/>
              <w:jc w:val="center"/>
              <w:rPr/>
            </w:pPr>
            <w:r>
              <w:rPr>
                <w:rFonts w:eastAsia="Times New Roman" w:cs="Times New Roman" w:ascii="Times New Roman" w:hAnsi="Times New Roman"/>
                <w:b/>
                <w:lang w:eastAsia="ru-RU"/>
              </w:rPr>
              <w:t>4</w:t>
            </w:r>
          </w:p>
        </w:tc>
      </w:tr>
      <w:tr>
        <w:trPr/>
        <w:tc>
          <w:tcPr>
            <w:tcW w:w="621"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numPr>
                <w:ilvl w:val="0"/>
                <w:numId w:val="18"/>
              </w:numPr>
              <w:spacing w:lineRule="auto" w:line="240" w:before="0" w:after="0"/>
              <w:jc w:val="center"/>
              <w:rPr>
                <w:rFonts w:ascii="Times New Roman" w:hAnsi="Times New Roman" w:cs="Times New Roman"/>
                <w:shd w:fill="FFFF00" w:val="clear"/>
                <w:lang w:eastAsia="ru-RU"/>
              </w:rPr>
            </w:pPr>
            <w:r>
              <w:rPr>
                <w:rFonts w:cs="Times New Roman" w:ascii="Times New Roman" w:hAnsi="Times New Roman"/>
                <w:shd w:fill="FFFF00" w:val="clear"/>
                <w:lang w:eastAsia="ru-RU"/>
              </w:rPr>
            </w:r>
          </w:p>
        </w:tc>
        <w:tc>
          <w:tcPr>
            <w:tcW w:w="38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andard"/>
              <w:widowControl w:val="false"/>
              <w:spacing w:lineRule="auto" w:line="240" w:before="85" w:after="85"/>
              <w:rPr>
                <w:rFonts w:ascii="Times New Roman" w:hAnsi="Times New Roman" w:cs="Times New Roman"/>
              </w:rPr>
            </w:pPr>
            <w:r>
              <w:rPr>
                <w:rFonts w:cs="Times New Roman" w:ascii="Times New Roman" w:hAnsi="Times New Roman"/>
              </w:rPr>
              <w:t>П. 1-11 (Таблица 1.1 Перечень и объем закупаемой продукции)</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85" w:after="85"/>
              <w:rPr/>
            </w:pPr>
            <w:r>
              <w:rPr>
                <w:rFonts w:eastAsia="Times New Roman" w:cs="Times New Roman" w:ascii="Times New Roman" w:hAnsi="Times New Roman"/>
                <w:lang w:eastAsia="ru-RU"/>
              </w:rPr>
              <w:t>с даты подписания договора</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85" w:after="85"/>
              <w:rPr/>
            </w:pPr>
            <w:r>
              <w:rPr>
                <w:rFonts w:eastAsia="Times New Roman" w:cs="Times New Roman" w:ascii="Times New Roman" w:hAnsi="Times New Roman"/>
                <w:lang w:eastAsia="ru-RU"/>
              </w:rPr>
              <w:t xml:space="preserve">Не позднее </w:t>
            </w:r>
            <w:r>
              <w:rPr>
                <w:rFonts w:eastAsia="Times New Roman" w:cs="Times New Roman" w:ascii="Times New Roman" w:hAnsi="Times New Roman"/>
                <w:color w:val="000000"/>
                <w:lang w:eastAsia="ru-RU"/>
              </w:rPr>
              <w:t>12.12.2026 г</w:t>
            </w:r>
            <w:r>
              <w:rPr>
                <w:rFonts w:ascii="Times New Roman" w:hAnsi="Times New Roman"/>
                <w:color w:val="000000"/>
              </w:rPr>
              <w:t>*</w:t>
            </w:r>
          </w:p>
        </w:tc>
      </w:tr>
      <w:tr>
        <w:trPr/>
        <w:tc>
          <w:tcPr>
            <w:tcW w:w="621"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numPr>
                <w:ilvl w:val="0"/>
                <w:numId w:val="19"/>
              </w:numPr>
              <w:spacing w:lineRule="auto" w:line="240" w:before="0" w:after="0"/>
              <w:jc w:val="center"/>
              <w:rPr>
                <w:rFonts w:ascii="Times New Roman" w:hAnsi="Times New Roman" w:cs="Times New Roman"/>
                <w:shd w:fill="FFFF00" w:val="clear"/>
                <w:lang w:eastAsia="ru-RU"/>
              </w:rPr>
            </w:pPr>
            <w:r>
              <w:rPr>
                <w:rFonts w:cs="Times New Roman" w:ascii="Times New Roman" w:hAnsi="Times New Roman"/>
                <w:shd w:fill="FFFF00" w:val="clear"/>
                <w:lang w:eastAsia="ru-RU"/>
              </w:rPr>
            </w:r>
          </w:p>
        </w:tc>
        <w:tc>
          <w:tcPr>
            <w:tcW w:w="38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12-29 (Таблица 1.1 Перечень и объем закупаемой продукции)</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cs="Times New Roman" w:ascii="Times New Roman" w:hAnsi="Times New Roman"/>
              </w:rPr>
              <w:t xml:space="preserve">Не позднее </w:t>
            </w:r>
            <w:r>
              <w:rPr>
                <w:rFonts w:cs="Times New Roman" w:ascii="Times New Roman" w:hAnsi="Times New Roman"/>
                <w:color w:val="000000"/>
              </w:rPr>
              <w:t>15.02.2027 г</w:t>
            </w:r>
            <w:r>
              <w:rPr>
                <w:rFonts w:cs="Times New Roman" w:ascii="Times New Roman" w:hAnsi="Times New Roman"/>
              </w:rPr>
              <w:t>*</w:t>
            </w:r>
          </w:p>
        </w:tc>
      </w:tr>
      <w:tr>
        <w:trPr/>
        <w:tc>
          <w:tcPr>
            <w:tcW w:w="621"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numPr>
                <w:ilvl w:val="0"/>
                <w:numId w:val="20"/>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30 (Таблица 1.1 Перечень и объем закупаемой продукции)</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cs="Times New Roman" w:ascii="Times New Roman" w:hAnsi="Times New Roman"/>
              </w:rPr>
              <w:t xml:space="preserve">Не позднее </w:t>
            </w:r>
            <w:r>
              <w:rPr>
                <w:rFonts w:cs="Times New Roman" w:ascii="Times New Roman" w:hAnsi="Times New Roman"/>
                <w:color w:val="000000"/>
              </w:rPr>
              <w:t>18.02.2027</w:t>
            </w:r>
            <w:r>
              <w:rPr>
                <w:rFonts w:cs="Times New Roman" w:ascii="Times New Roman" w:hAnsi="Times New Roman"/>
              </w:rPr>
              <w:t xml:space="preserve"> 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1"/>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31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cs="Times New Roman" w:ascii="Times New Roman" w:hAnsi="Times New Roman"/>
              </w:rPr>
              <w:t xml:space="preserve">Не позднее </w:t>
            </w:r>
            <w:r>
              <w:rPr>
                <w:rFonts w:cs="Times New Roman" w:ascii="Times New Roman" w:hAnsi="Times New Roman"/>
                <w:color w:val="000000"/>
              </w:rPr>
              <w:t>12.03.2027</w:t>
            </w:r>
            <w:r>
              <w:rPr>
                <w:rFonts w:cs="Times New Roman" w:ascii="Times New Roman" w:hAnsi="Times New Roman"/>
              </w:rPr>
              <w:t xml:space="preserve"> 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2"/>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32-49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ascii="Times New Roman" w:hAnsi="Times New Roman"/>
              </w:rPr>
              <w:t xml:space="preserve">Не позднее </w:t>
            </w:r>
            <w:r>
              <w:rPr>
                <w:rFonts w:ascii="Times New Roman" w:hAnsi="Times New Roman"/>
                <w:color w:val="000000"/>
              </w:rPr>
              <w:t xml:space="preserve">14.04.2027 </w:t>
            </w:r>
            <w:r>
              <w:rPr>
                <w:rFonts w:ascii="Times New Roman" w:hAnsi="Times New Roman"/>
              </w:rPr>
              <w:t>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3"/>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50-56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ascii="Times New Roman" w:hAnsi="Times New Roman"/>
              </w:rPr>
              <w:t xml:space="preserve">Не позднее </w:t>
            </w:r>
            <w:r>
              <w:rPr>
                <w:rFonts w:ascii="Times New Roman" w:hAnsi="Times New Roman"/>
                <w:color w:val="000000"/>
              </w:rPr>
              <w:t xml:space="preserve">13.06.2027 </w:t>
            </w:r>
            <w:r>
              <w:rPr>
                <w:rFonts w:ascii="Times New Roman" w:hAnsi="Times New Roman"/>
              </w:rPr>
              <w:t>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4"/>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57-74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Standard"/>
              <w:widowControl w:val="false"/>
              <w:spacing w:lineRule="auto" w:line="240" w:before="85" w:after="85"/>
              <w:rPr>
                <w:rFonts w:ascii="Times New Roman" w:hAnsi="Times New Roman"/>
              </w:rPr>
            </w:pPr>
            <w:r>
              <w:rPr>
                <w:rFonts w:ascii="Times New Roman" w:hAnsi="Times New Roman"/>
                <w:color w:val="000000"/>
              </w:rPr>
              <w:t>Не позднее 27.07.2027 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5"/>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75-85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ascii="Times New Roman" w:hAnsi="Times New Roman"/>
              </w:rPr>
              <w:t xml:space="preserve">Не позднее </w:t>
            </w:r>
            <w:r>
              <w:rPr>
                <w:rFonts w:ascii="Times New Roman" w:hAnsi="Times New Roman"/>
                <w:color w:val="000000"/>
              </w:rPr>
              <w:t>27.09.2027 г*</w:t>
            </w:r>
          </w:p>
        </w:tc>
      </w:tr>
      <w:tr>
        <w:trPr/>
        <w:tc>
          <w:tcPr>
            <w:tcW w:w="621" w:type="dxa"/>
            <w:tcBorders>
              <w:left w:val="single" w:sz="4" w:space="0" w:color="000000"/>
              <w:bottom w:val="single" w:sz="4" w:space="0" w:color="000000"/>
              <w:right w:val="single" w:sz="4" w:space="0" w:color="000000"/>
            </w:tcBorders>
            <w:vAlign w:val="center"/>
          </w:tcPr>
          <w:p>
            <w:pPr>
              <w:pStyle w:val="Standard"/>
              <w:widowControl w:val="false"/>
              <w:numPr>
                <w:ilvl w:val="0"/>
                <w:numId w:val="26"/>
              </w:numPr>
              <w:spacing w:lineRule="auto" w:line="240" w:before="0" w:after="0"/>
              <w:jc w:val="center"/>
              <w:rPr>
                <w:rFonts w:ascii="Times New Roman" w:hAnsi="Times New Roman" w:cs="Times New Roman"/>
                <w:lang w:eastAsia="ru-RU"/>
              </w:rPr>
            </w:pPr>
            <w:r>
              <w:rPr>
                <w:rFonts w:cs="Times New Roman" w:ascii="Times New Roman" w:hAnsi="Times New Roman"/>
                <w:lang w:eastAsia="ru-RU"/>
              </w:rPr>
            </w:r>
          </w:p>
        </w:tc>
        <w:tc>
          <w:tcPr>
            <w:tcW w:w="3865" w:type="dxa"/>
            <w:tcBorders>
              <w:left w:val="single" w:sz="4" w:space="0" w:color="000000"/>
              <w:bottom w:val="single" w:sz="4" w:space="0" w:color="000000"/>
              <w:right w:val="single" w:sz="4" w:space="0" w:color="000000"/>
            </w:tcBorders>
            <w:shd w:color="auto" w:fill="FFFFFF" w:val="clear"/>
            <w:vAlign w:val="center"/>
          </w:tcPr>
          <w:p>
            <w:pPr>
              <w:pStyle w:val="Normal"/>
              <w:widowControl w:val="false"/>
              <w:spacing w:before="85" w:after="85"/>
              <w:rPr>
                <w:rFonts w:ascii="Times New Roman" w:hAnsi="Times New Roman" w:cs="Times New Roman"/>
              </w:rPr>
            </w:pPr>
            <w:r>
              <w:rPr>
                <w:rFonts w:cs="Times New Roman" w:ascii="Times New Roman" w:hAnsi="Times New Roman"/>
              </w:rPr>
              <w:t>П. 86-88 (Таблица 1.1 Перечень и объем закупаемой продукции)</w:t>
            </w:r>
          </w:p>
        </w:tc>
        <w:tc>
          <w:tcPr>
            <w:tcW w:w="2428"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cs="Times New Roman"/>
              </w:rPr>
            </w:pPr>
            <w:r>
              <w:rPr>
                <w:rFonts w:cs="Times New Roman" w:ascii="Times New Roman" w:hAnsi="Times New Roman"/>
              </w:rPr>
              <w:t>с даты подписания договора</w:t>
            </w:r>
          </w:p>
        </w:tc>
        <w:tc>
          <w:tcPr>
            <w:tcW w:w="3176" w:type="dxa"/>
            <w:tcBorders>
              <w:left w:val="single" w:sz="4" w:space="0" w:color="000000"/>
              <w:bottom w:val="single" w:sz="4" w:space="0" w:color="000000"/>
              <w:right w:val="single" w:sz="4" w:space="0" w:color="000000"/>
            </w:tcBorders>
            <w:vAlign w:val="center"/>
          </w:tcPr>
          <w:p>
            <w:pPr>
              <w:pStyle w:val="Normal"/>
              <w:widowControl w:val="false"/>
              <w:spacing w:before="85" w:after="85"/>
              <w:rPr>
                <w:rFonts w:ascii="Times New Roman" w:hAnsi="Times New Roman"/>
              </w:rPr>
            </w:pPr>
            <w:r>
              <w:rPr>
                <w:rFonts w:cs="Times New Roman" w:ascii="Times New Roman" w:hAnsi="Times New Roman"/>
              </w:rPr>
              <w:t xml:space="preserve">Не позднее </w:t>
            </w:r>
            <w:r>
              <w:rPr>
                <w:rFonts w:cs="Times New Roman" w:ascii="Times New Roman" w:hAnsi="Times New Roman"/>
                <w:color w:val="000000"/>
              </w:rPr>
              <w:t>01.10.2027</w:t>
            </w:r>
            <w:r>
              <w:rPr>
                <w:rFonts w:cs="Times New Roman" w:ascii="Times New Roman" w:hAnsi="Times New Roman"/>
              </w:rPr>
              <w:t xml:space="preserve"> г*</w:t>
            </w:r>
          </w:p>
        </w:tc>
      </w:tr>
    </w:tbl>
    <w:p>
      <w:pPr>
        <w:pStyle w:val="Normal"/>
        <w:keepNext w:val="true"/>
        <w:tabs>
          <w:tab w:val="clear" w:pos="708"/>
          <w:tab w:val="left" w:pos="975" w:leader="none"/>
        </w:tabs>
        <w:spacing w:before="57" w:after="0"/>
        <w:jc w:val="both"/>
        <w:rPr/>
      </w:pPr>
      <w:r>
        <w:rPr>
          <w:rFonts w:cs="Times New Roman" w:ascii="Times New Roman" w:hAnsi="Times New Roman"/>
          <w:b/>
          <w:sz w:val="28"/>
          <w:szCs w:val="28"/>
        </w:rPr>
        <w:t>*</w:t>
      </w:r>
      <w:r>
        <w:rPr>
          <w:rFonts w:cs="Times New Roman" w:ascii="Times New Roman" w:hAnsi="Times New Roman"/>
        </w:rPr>
        <w:t xml:space="preserve">Согласно календарному графику выполнения работ, Приложение № 3 к Договору подряда № 1210-343-2023 от 03.11.2023 г и Приказу Министерства Энергетики РФ N 1013 от 25.10.2017 г п. 45. Субъектам электроэнергетики на объектах электроэнергетики необходимо: обеспечивать </w:t>
      </w:r>
      <w:r>
        <w:rPr>
          <w:rFonts w:cs="Times New Roman" w:ascii="Times New Roman" w:hAnsi="Times New Roman"/>
          <w:b/>
        </w:rPr>
        <w:t xml:space="preserve">за 20 дней до начала планового ремонта </w:t>
      </w:r>
      <w:r>
        <w:rPr>
          <w:rFonts w:cs="Times New Roman" w:ascii="Times New Roman" w:hAnsi="Times New Roman"/>
        </w:rPr>
        <w:t>поставку оборудования, запасных частей и материалов и проведение их входного контроля до начала ремонта.</w:t>
      </w:r>
    </w:p>
    <w:p>
      <w:pPr>
        <w:pStyle w:val="ListParagraph"/>
        <w:keepNext w:val="true"/>
        <w:tabs>
          <w:tab w:val="clear" w:pos="708"/>
          <w:tab w:val="left" w:pos="906" w:leader="none"/>
        </w:tabs>
        <w:spacing w:before="119" w:after="0"/>
        <w:ind w:hanging="0" w:left="0"/>
        <w:jc w:val="both"/>
        <w:rPr/>
      </w:pPr>
      <w:r>
        <w:rPr>
          <w:rFonts w:cs="Times New Roman" w:ascii="Times New Roman" w:hAnsi="Times New Roman"/>
        </w:rPr>
        <w:t>Сроки начала проведения капитальных и текущих ремонтов ГЭС ККГЭС в 2027 г приведены в таблице 2.1.</w:t>
      </w:r>
    </w:p>
    <w:p>
      <w:pPr>
        <w:pStyle w:val="ListParagraph"/>
        <w:tabs>
          <w:tab w:val="clear" w:pos="708"/>
          <w:tab w:val="left" w:pos="1332" w:leader="none"/>
        </w:tabs>
        <w:spacing w:before="119" w:after="0"/>
        <w:ind w:hanging="0" w:left="426"/>
        <w:rPr/>
      </w:pPr>
      <w:r>
        <w:rPr>
          <w:rFonts w:cs="Times New Roman" w:ascii="Times New Roman" w:hAnsi="Times New Roman"/>
          <w:b/>
          <w:bCs/>
        </w:rPr>
        <w:t>Таблица 2.1 - Сроки начала проведения капитальных и текущих ремонтов ГЭС в 2027 г</w:t>
      </w:r>
    </w:p>
    <w:tbl>
      <w:tblPr>
        <w:tblW w:w="9928" w:type="dxa"/>
        <w:jc w:val="center"/>
        <w:tblInd w:w="0" w:type="dxa"/>
        <w:tblLayout w:type="fixed"/>
        <w:tblCellMar>
          <w:top w:w="28" w:type="dxa"/>
          <w:left w:w="28" w:type="dxa"/>
          <w:bottom w:w="28" w:type="dxa"/>
          <w:right w:w="28" w:type="dxa"/>
        </w:tblCellMar>
        <w:tblLook w:val="0000" w:noVBand="0" w:noHBand="0" w:lastColumn="0" w:firstColumn="0" w:lastRow="0" w:firstRow="0"/>
      </w:tblPr>
      <w:tblGrid>
        <w:gridCol w:w="818"/>
        <w:gridCol w:w="6122"/>
        <w:gridCol w:w="1315"/>
        <w:gridCol w:w="1672"/>
      </w:tblGrid>
      <w:tr>
        <w:trPr/>
        <w:tc>
          <w:tcPr>
            <w:tcW w:w="818" w:type="dxa"/>
            <w:tcBorders>
              <w:top w:val="single" w:sz="2" w:space="0" w:color="000000"/>
              <w:left w:val="single" w:sz="2" w:space="0" w:color="000000"/>
              <w:bottom w:val="single" w:sz="2" w:space="0" w:color="000000"/>
            </w:tcBorders>
            <w:shd w:color="auto" w:fill="auto" w:val="clear"/>
            <w:vAlign w:val="center"/>
          </w:tcPr>
          <w:p>
            <w:pPr>
              <w:pStyle w:val="Style19"/>
              <w:widowControl w:val="false"/>
              <w:spacing w:before="0" w:after="0"/>
              <w:jc w:val="center"/>
              <w:rPr>
                <w:rFonts w:ascii="Times New Roman" w:hAnsi="Times New Roman"/>
                <w:b/>
                <w:bCs/>
              </w:rPr>
            </w:pPr>
            <w:r>
              <w:rPr>
                <w:rFonts w:ascii="Times New Roman" w:hAnsi="Times New Roman"/>
                <w:b/>
                <w:bCs/>
              </w:rPr>
              <w:t xml:space="preserve">№ </w:t>
            </w:r>
            <w:r>
              <w:rPr>
                <w:rFonts w:ascii="Times New Roman" w:hAnsi="Times New Roman"/>
                <w:b/>
                <w:bCs/>
              </w:rPr>
              <w:t>п/п</w:t>
            </w:r>
          </w:p>
        </w:tc>
        <w:tc>
          <w:tcPr>
            <w:tcW w:w="6122" w:type="dxa"/>
            <w:tcBorders>
              <w:top w:val="single" w:sz="2" w:space="0" w:color="000000"/>
              <w:left w:val="single" w:sz="2" w:space="0" w:color="000000"/>
              <w:bottom w:val="single" w:sz="2" w:space="0" w:color="000000"/>
            </w:tcBorders>
            <w:shd w:color="auto" w:fill="auto" w:val="clear"/>
            <w:vAlign w:val="center"/>
          </w:tcPr>
          <w:p>
            <w:pPr>
              <w:pStyle w:val="Style19"/>
              <w:widowControl w:val="false"/>
              <w:spacing w:before="0" w:after="0"/>
              <w:jc w:val="center"/>
              <w:rPr>
                <w:rFonts w:ascii="Times New Roman" w:hAnsi="Times New Roman"/>
                <w:b/>
                <w:bCs/>
                <w:color w:val="000000"/>
              </w:rPr>
            </w:pPr>
            <w:r>
              <w:rPr>
                <w:rFonts w:ascii="Times New Roman" w:hAnsi="Times New Roman"/>
                <w:b/>
                <w:bCs/>
                <w:color w:val="000000"/>
              </w:rPr>
              <w:t>Ремонт</w:t>
            </w:r>
          </w:p>
        </w:tc>
        <w:tc>
          <w:tcPr>
            <w:tcW w:w="1315" w:type="dxa"/>
            <w:tcBorders>
              <w:top w:val="single" w:sz="2" w:space="0" w:color="000000"/>
              <w:left w:val="single" w:sz="2" w:space="0" w:color="000000"/>
              <w:bottom w:val="single" w:sz="2" w:space="0" w:color="000000"/>
            </w:tcBorders>
            <w:shd w:color="auto" w:fill="auto" w:val="clear"/>
            <w:vAlign w:val="center"/>
          </w:tcPr>
          <w:p>
            <w:pPr>
              <w:pStyle w:val="Style19"/>
              <w:widowControl w:val="false"/>
              <w:spacing w:before="0" w:after="0"/>
              <w:jc w:val="center"/>
              <w:rPr>
                <w:rFonts w:ascii="Times New Roman" w:hAnsi="Times New Roman"/>
                <w:b/>
                <w:bCs/>
                <w:color w:val="000000"/>
              </w:rPr>
            </w:pPr>
            <w:r>
              <w:rPr>
                <w:rFonts w:ascii="Times New Roman" w:hAnsi="Times New Roman"/>
                <w:b/>
                <w:bCs/>
                <w:color w:val="000000"/>
              </w:rPr>
              <w:t>РЗ</w:t>
            </w:r>
          </w:p>
        </w:tc>
        <w:tc>
          <w:tcPr>
            <w:tcW w:w="1672"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Style19"/>
              <w:widowControl w:val="false"/>
              <w:spacing w:before="0" w:after="0"/>
              <w:jc w:val="center"/>
              <w:rPr>
                <w:rFonts w:ascii="Times New Roman" w:hAnsi="Times New Roman"/>
                <w:b/>
                <w:bCs/>
                <w:color w:val="000000"/>
              </w:rPr>
            </w:pPr>
            <w:r>
              <w:rPr>
                <w:rFonts w:ascii="Times New Roman" w:hAnsi="Times New Roman"/>
                <w:b/>
                <w:bCs/>
                <w:color w:val="000000"/>
              </w:rPr>
              <w:t>Дата начала ремонта</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27"/>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турбины ГА-4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262659</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12.01.2027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генератора №3 ГЭС-3</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263193</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15.03.2027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турбины №3 ГЭС-3</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263197</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15.03.2027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ГА-2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262543</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18.03.2027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ГА-2 ГЭС-1</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262471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05.04.2027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ГА-1 ГЭС-1</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262463</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12.04.2027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ГА-1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262519</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22.04.2027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ГА-3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262567</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03.05.2027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генератора №1 ГЭС-4</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263201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14.05.2027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турбины №1 ГЭС-4</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263205</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14.05.2027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гидротурбины №1 Свистухинской ГЭС</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263071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13.07.2027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генератора №2 ГЭС-3</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263186</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27.08.2027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турбины №2 ГЭС-3</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263190</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27.08.2027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ГА-4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262579</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20.09.2027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ГА-2 ГЭС-1</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262475</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04.10.2027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ГА-1 ГЭС-1</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262467</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11.10.2027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ГА-2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262555</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18.10.2027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турбины ГА</w:t>
            </w:r>
            <w:bookmarkStart w:id="34" w:name="_GoBack"/>
            <w:bookmarkEnd w:id="34"/>
            <w:r>
              <w:rPr>
                <w:rFonts w:ascii="Times New Roman" w:hAnsi="Times New Roman"/>
                <w:color w:val="000000"/>
              </w:rPr>
              <w:t>-3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262591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27.10.2027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Капитальный ремонт гидротурбины ГГ2, БГЭС</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263061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01.11.2027</w:t>
            </w:r>
          </w:p>
        </w:tc>
      </w:tr>
      <w:tr>
        <w:trPr/>
        <w:tc>
          <w:tcPr>
            <w:tcW w:w="818" w:type="dxa"/>
            <w:tcBorders>
              <w:left w:val="single" w:sz="2" w:space="0" w:color="000000"/>
              <w:bottom w:val="single" w:sz="2" w:space="0" w:color="000000"/>
            </w:tcBorders>
            <w:shd w:color="auto" w:fill="auto" w:val="clear"/>
            <w:vAlign w:val="center"/>
          </w:tcPr>
          <w:p>
            <w:pPr>
              <w:pStyle w:val="Style19"/>
              <w:widowControl w:val="false"/>
              <w:numPr>
                <w:ilvl w:val="0"/>
                <w:numId w:val="1"/>
              </w:numPr>
              <w:spacing w:lineRule="auto" w:line="240" w:before="85" w:after="85"/>
              <w:jc w:val="center"/>
              <w:rPr>
                <w:rFonts w:ascii="Times New Roman" w:hAnsi="Times New Roman"/>
              </w:rPr>
            </w:pPr>
            <w:r>
              <w:rPr>
                <w:rFonts w:ascii="Times New Roman" w:hAnsi="Times New Roman"/>
              </w:rPr>
            </w:r>
          </w:p>
        </w:tc>
        <w:tc>
          <w:tcPr>
            <w:tcW w:w="6122"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rPr>
                <w:rFonts w:ascii="Times New Roman" w:hAnsi="Times New Roman"/>
                <w:color w:val="000000"/>
              </w:rPr>
            </w:pPr>
            <w:r>
              <w:rPr>
                <w:rFonts w:ascii="Times New Roman" w:hAnsi="Times New Roman"/>
                <w:color w:val="000000"/>
              </w:rPr>
              <w:t>Текущий ремонт турбины ГА-1 ГЭС-2</w:t>
            </w:r>
          </w:p>
        </w:tc>
        <w:tc>
          <w:tcPr>
            <w:tcW w:w="1315" w:type="dxa"/>
            <w:tcBorders>
              <w:left w:val="single" w:sz="2" w:space="0" w:color="000000"/>
              <w:bottom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262531</w:t>
            </w:r>
          </w:p>
        </w:tc>
        <w:tc>
          <w:tcPr>
            <w:tcW w:w="1672" w:type="dxa"/>
            <w:tcBorders>
              <w:left w:val="single" w:sz="2" w:space="0" w:color="000000"/>
              <w:bottom w:val="single" w:sz="2" w:space="0" w:color="000000"/>
              <w:right w:val="single" w:sz="2" w:space="0" w:color="000000"/>
            </w:tcBorders>
            <w:shd w:color="auto" w:fill="auto" w:val="clear"/>
            <w:vAlign w:val="center"/>
          </w:tcPr>
          <w:p>
            <w:pPr>
              <w:pStyle w:val="Standard"/>
              <w:widowControl w:val="false"/>
              <w:spacing w:lineRule="auto" w:line="240" w:before="85" w:after="85"/>
              <w:jc w:val="center"/>
              <w:rPr>
                <w:rFonts w:ascii="Times New Roman" w:hAnsi="Times New Roman"/>
                <w:color w:val="000000"/>
              </w:rPr>
            </w:pPr>
            <w:r>
              <w:rPr>
                <w:rFonts w:ascii="Times New Roman" w:hAnsi="Times New Roman"/>
                <w:color w:val="000000"/>
              </w:rPr>
              <w:t>08.11.2027</w:t>
            </w:r>
          </w:p>
        </w:tc>
      </w:tr>
    </w:tbl>
    <w:p>
      <w:pPr>
        <w:pStyle w:val="ListParagraph"/>
        <w:keepNext w:val="true"/>
        <w:tabs>
          <w:tab w:val="clear" w:pos="708"/>
          <w:tab w:val="left" w:pos="615" w:leader="none"/>
        </w:tabs>
        <w:spacing w:before="283" w:after="283"/>
        <w:ind w:hanging="0" w:left="0"/>
        <w:jc w:val="center"/>
        <w:rPr/>
      </w:pPr>
      <w:r>
        <w:rPr>
          <w:rFonts w:cs="Times New Roman" w:ascii="Times New Roman" w:hAnsi="Times New Roman"/>
          <w:b/>
        </w:rPr>
        <w:t>3. Требования к продукции</w:t>
      </w:r>
    </w:p>
    <w:p>
      <w:pPr>
        <w:pStyle w:val="Standard"/>
        <w:keepNext w:val="true"/>
        <w:keepLines/>
        <w:spacing w:lineRule="auto" w:line="240" w:before="57" w:after="57"/>
        <w:rPr/>
      </w:pPr>
      <w:bookmarkStart w:id="35" w:name="_Toc132032099"/>
      <w:r>
        <w:rPr>
          <w:rFonts w:cs="Times New Roman" w:ascii="Times New Roman" w:hAnsi="Times New Roman"/>
          <w:b/>
        </w:rPr>
        <w:t>Таблица 3. Требования к качеству продукции</w:t>
      </w:r>
      <w:bookmarkEnd w:id="35"/>
    </w:p>
    <w:p>
      <w:pPr>
        <w:pStyle w:val="Standard"/>
        <w:rPr/>
      </w:pPr>
      <w:bookmarkStart w:id="36" w:name="_Toc125473257"/>
      <w:r>
        <w:rPr>
          <w:rFonts w:eastAsia="Times New Roman" w:cs="Times New Roman" w:ascii="Times New Roman" w:hAnsi="Times New Roman"/>
          <w:b/>
          <w:bCs/>
          <w:lang w:eastAsia="ar-SA"/>
        </w:rPr>
        <w:t xml:space="preserve">Наименование продукции: </w:t>
      </w:r>
      <w:r>
        <w:rPr>
          <w:rFonts w:eastAsia="Times New Roman" w:cs="Times New Roman" w:ascii="Times New Roman" w:hAnsi="Times New Roman"/>
          <w:bCs/>
          <w:lang w:eastAsia="ar-SA"/>
        </w:rPr>
        <w:t>согласно Таблицы 1.1 «Перечень и объем закупаемой продукции»</w:t>
      </w:r>
      <w:bookmarkEnd w:id="36"/>
    </w:p>
    <w:tbl>
      <w:tblPr>
        <w:tblW w:w="10200"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744"/>
        <w:gridCol w:w="1937"/>
        <w:gridCol w:w="710"/>
        <w:gridCol w:w="1070"/>
        <w:gridCol w:w="1746"/>
        <w:gridCol w:w="1761"/>
        <w:gridCol w:w="2232"/>
      </w:tblGrid>
      <w:tr>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 xml:space="preserve">№ </w:t>
            </w:r>
            <w:r>
              <w:rPr>
                <w:rFonts w:eastAsia="Times New Roman" w:cs="Times New Roman" w:ascii="Times New Roman" w:hAnsi="Times New Roman"/>
                <w:b/>
                <w:bCs/>
                <w:shd w:fill="auto" w:val="clear"/>
                <w:lang w:eastAsia="ru-RU"/>
              </w:rPr>
              <w:t>п/п</w:t>
            </w:r>
          </w:p>
        </w:tc>
        <w:tc>
          <w:tcPr>
            <w:tcW w:w="2647" w:type="dxa"/>
            <w:gridSpan w:val="2"/>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Наименование параметра</w:t>
            </w:r>
          </w:p>
        </w:tc>
        <w:tc>
          <w:tcPr>
            <w:tcW w:w="2816" w:type="dxa"/>
            <w:gridSpan w:val="2"/>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Требование заказчика</w:t>
            </w:r>
          </w:p>
        </w:tc>
        <w:tc>
          <w:tcPr>
            <w:tcW w:w="3993" w:type="dxa"/>
            <w:gridSpan w:val="2"/>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Способ подтверждения участником соответствия требованиям</w:t>
            </w:r>
          </w:p>
        </w:tc>
      </w:tr>
      <w:tr>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1761"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Согласие с требованием/ указание характеристик</w:t>
            </w:r>
          </w:p>
        </w:tc>
        <w:tc>
          <w:tcPr>
            <w:tcW w:w="2232"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bCs/>
                <w:shd w:fill="auto" w:val="clear"/>
                <w:lang w:eastAsia="ru-RU"/>
              </w:rPr>
              <w:t>Предоставление подтверждающего документа или иной способ подтверждения</w:t>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eastAsia="Times New Roman" w:cs="Times New Roman" w:ascii="Times New Roman" w:hAnsi="Times New Roman"/>
                <w:b/>
                <w:shd w:fill="auto" w:val="clear"/>
                <w:lang w:eastAsia="ru-RU"/>
              </w:rPr>
              <w:t>1</w:t>
            </w:r>
          </w:p>
        </w:tc>
        <w:tc>
          <w:tcPr>
            <w:tcW w:w="2647" w:type="dxa"/>
            <w:gridSpan w:val="2"/>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shd w:fill="auto" w:val="clear"/>
                <w:lang w:eastAsia="ru-RU"/>
              </w:rPr>
              <w:t>2</w:t>
            </w:r>
          </w:p>
        </w:tc>
        <w:tc>
          <w:tcPr>
            <w:tcW w:w="2816" w:type="dxa"/>
            <w:gridSpan w:val="2"/>
            <w:tcBorders>
              <w:top w:val="single" w:sz="2" w:space="0" w:color="000000"/>
              <w:left w:val="single" w:sz="2" w:space="0" w:color="000000"/>
              <w:bottom w:val="single" w:sz="4"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shd w:fill="auto" w:val="clear"/>
                <w:lang w:eastAsia="ru-RU"/>
              </w:rPr>
              <w:t>3</w:t>
            </w:r>
          </w:p>
        </w:tc>
        <w:tc>
          <w:tcPr>
            <w:tcW w:w="1761" w:type="dxa"/>
            <w:tcBorders>
              <w:top w:val="single" w:sz="2" w:space="0" w:color="000000"/>
              <w:left w:val="single" w:sz="2" w:space="0" w:color="000000"/>
              <w:bottom w:val="single" w:sz="4"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shd w:fill="auto" w:val="clear"/>
                <w:lang w:eastAsia="ru-RU"/>
              </w:rPr>
              <w:t>4</w:t>
            </w:r>
          </w:p>
        </w:tc>
        <w:tc>
          <w:tcPr>
            <w:tcW w:w="2232"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b/>
                <w:shd w:fill="auto" w:val="clear"/>
                <w:lang w:eastAsia="ru-RU"/>
              </w:rPr>
              <w:t>5</w:t>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0" w:left="22"/>
              <w:jc w:val="center"/>
              <w:rPr>
                <w:highlight w:val="none"/>
                <w:shd w:fill="auto" w:val="clear"/>
              </w:rPr>
            </w:pPr>
            <w:r>
              <w:rPr>
                <w:rFonts w:cs="Times New Roman" w:ascii="Times New Roman" w:hAnsi="Times New Roman"/>
                <w:b/>
                <w:shd w:fill="auto" w:val="clear"/>
              </w:rPr>
              <w:t>1</w:t>
            </w:r>
          </w:p>
        </w:tc>
        <w:tc>
          <w:tcPr>
            <w:tcW w:w="9456" w:type="dxa"/>
            <w:gridSpan w:val="6"/>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b/>
                <w:shd w:fill="auto" w:val="clear"/>
                <w:lang w:eastAsia="ru-RU"/>
              </w:rPr>
              <w:t>Требования к техническим и функциональным характеристикам (включая гарантируемые показатели)</w:t>
            </w:r>
          </w:p>
        </w:tc>
      </w:tr>
      <w:tr>
        <w:trPr>
          <w:trHeight w:val="566" w:hRule="atLeast"/>
        </w:trPr>
        <w:tc>
          <w:tcPr>
            <w:tcW w:w="744" w:type="dxa"/>
            <w:tcBorders>
              <w:top w:val="single" w:sz="2" w:space="0" w:color="000000"/>
              <w:left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w:t>
            </w:r>
          </w:p>
        </w:tc>
        <w:tc>
          <w:tcPr>
            <w:tcW w:w="2647" w:type="dxa"/>
            <w:gridSpan w:val="2"/>
            <w:tcBorders>
              <w:left w:val="single" w:sz="4" w:space="0" w:color="000000"/>
              <w:right w:val="single" w:sz="2"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крышки турбины</w:t>
            </w:r>
          </w:p>
        </w:tc>
        <w:tc>
          <w:tcPr>
            <w:tcW w:w="2816" w:type="dxa"/>
            <w:gridSpan w:val="2"/>
            <w:tcBorders>
              <w:left w:val="single" w:sz="4" w:space="0" w:color="000000"/>
              <w:bottom w:val="single" w:sz="4"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4-ГТ93493А </w:t>
            </w:r>
            <w:r>
              <w:rPr>
                <w:rFonts w:cs="Times New Roman" w:ascii="Times New Roman" w:hAnsi="Times New Roman"/>
                <w:color w:val="000000"/>
                <w:shd w:fill="auto" w:val="clear"/>
              </w:rPr>
              <w:t>ПАО «Турбоатом»</w:t>
            </w:r>
          </w:p>
        </w:tc>
        <w:tc>
          <w:tcPr>
            <w:tcW w:w="1761" w:type="dxa"/>
            <w:vMerge w:val="restart"/>
            <w:tcBorders>
              <w:top w:val="single" w:sz="4" w:space="0" w:color="000000"/>
              <w:left w:val="single" w:sz="2" w:space="0" w:color="000000"/>
              <w:bottom w:val="single" w:sz="4" w:space="0" w:color="000000"/>
              <w:right w:val="single" w:sz="2" w:space="0" w:color="000000"/>
            </w:tcBorders>
            <w:vAlign w:val="center"/>
          </w:tcPr>
          <w:p>
            <w:pPr>
              <w:pStyle w:val="Normal"/>
              <w:widowControl w:val="false"/>
              <w:suppressAutoHyphens w:val="false"/>
              <w:rPr>
                <w:rFonts w:ascii="Times New Roman" w:hAnsi="Times New Roman" w:cs="Times New Roman"/>
                <w:szCs w:val="24"/>
                <w:highlight w:val="none"/>
                <w:shd w:fill="auto" w:val="clear"/>
              </w:rPr>
            </w:pPr>
            <w:r>
              <w:rPr>
                <w:rFonts w:cs="Times New Roman" w:ascii="Times New Roman" w:hAnsi="Times New Roman"/>
                <w:szCs w:val="24"/>
                <w:shd w:fill="auto" w:val="clear"/>
              </w:rPr>
            </w:r>
          </w:p>
          <w:p>
            <w:pPr>
              <w:pStyle w:val="Normal"/>
              <w:widowControl w:val="false"/>
              <w:suppressAutoHyphens w:val="false"/>
              <w:rPr>
                <w:highlight w:val="none"/>
                <w:shd w:fill="auto" w:val="clear"/>
              </w:rPr>
            </w:pPr>
            <w:r>
              <w:rPr>
                <w:rFonts w:cs="Times New Roman" w:ascii="Times New Roman" w:hAnsi="Times New Roman"/>
                <w:szCs w:val="24"/>
                <w:shd w:fill="auto" w:val="clear"/>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232"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Гайка крышки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0006-01-03-01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рабочего колеса</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4-ГТ93543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специальная рабочего колеса</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Normal"/>
              <w:bidi w:val="0"/>
              <w:jc w:val="left"/>
              <w:rPr>
                <w:sz w:val="22"/>
                <w:szCs w:val="22"/>
              </w:rPr>
            </w:pP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С</w:t>
            </w:r>
            <w:r>
              <w:rPr>
                <w:rFonts w:ascii="Times New Roman" w:hAnsi="Times New Roman"/>
                <w:b w:val="false"/>
                <w:i w:val="false"/>
                <w:strike w:val="false"/>
                <w:dstrike w:val="false"/>
                <w:outline w:val="false"/>
                <w:shadow w:val="false"/>
                <w:color w:val="000000"/>
                <w:sz w:val="22"/>
                <w:szCs w:val="22"/>
                <w:u w:val="none"/>
                <w:em w:val="none"/>
              </w:rPr>
              <w:t>огласно требованиям ч. 4-ГТ93542 ПО ХТГЗ им.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нижняя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0010-01-03-02НА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средняя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009-01-03-02НА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верхняя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008-01-03-02НА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Накладка тормозная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8БП.045.033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andard"/>
              <w:widowControl w:val="false"/>
              <w:spacing w:lineRule="auto" w:line="240" w:before="57" w:after="57"/>
              <w:rPr>
                <w:highlight w:val="none"/>
                <w:shd w:fill="auto" w:val="clear"/>
              </w:rPr>
            </w:pPr>
            <w:r>
              <w:rPr>
                <w:rFonts w:ascii="Times New Roman" w:hAnsi="Times New Roman"/>
                <w:shd w:fill="auto" w:val="clear"/>
              </w:rPr>
              <w:t>Материал ФК-16Л</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1.9</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Манжета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 xml:space="preserve">Согласно требованиям ч. 8БП.373.085 </w:t>
            </w:r>
            <w:r>
              <w:rPr>
                <w:rFonts w:cs="Times New Roman" w:ascii="Times New Roman" w:hAnsi="Times New Roman"/>
                <w:b w:val="false"/>
                <w:i w:val="false"/>
                <w:strike w:val="false"/>
                <w:dstrike w:val="false"/>
                <w:outline w:val="false"/>
                <w:shadow w:val="false"/>
                <w:color w:val="000000"/>
                <w:sz w:val="20"/>
                <w:u w:val="none"/>
                <w:shd w:fill="auto" w:val="clear"/>
                <w:em w:val="none"/>
              </w:rPr>
              <w:t>З</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авод УЭТМ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1.10</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0004-01-03-01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4"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1.11</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кинематики регулирующего кольца</w:t>
            </w:r>
          </w:p>
        </w:tc>
        <w:tc>
          <w:tcPr>
            <w:tcW w:w="2816" w:type="dxa"/>
            <w:gridSpan w:val="2"/>
            <w:tcBorders>
              <w:top w:val="single" w:sz="2" w:space="0" w:color="000000"/>
              <w:left w:val="single" w:sz="4" w:space="0" w:color="000000"/>
              <w:bottom w:val="single" w:sz="4"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4-ГТ93502-01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1.12</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rPr>
                <w:highlight w:val="none"/>
                <w:shd w:fill="auto" w:val="clear"/>
              </w:rPr>
            </w:pPr>
            <w:r>
              <w:rPr>
                <w:rFonts w:ascii="Times New Roman" w:hAnsi="Times New Roman"/>
                <w:color w:val="000000"/>
                <w:shd w:fill="auto" w:val="clear"/>
              </w:rPr>
              <w:t>Тормозная накладка (подушка тормозная)</w:t>
            </w:r>
          </w:p>
        </w:tc>
        <w:tc>
          <w:tcPr>
            <w:tcW w:w="2816"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8БП.045.033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283" w:hRule="atLeast"/>
        </w:trPr>
        <w:tc>
          <w:tcPr>
            <w:tcW w:w="744" w:type="dxa"/>
            <w:tcBorders>
              <w:top w:val="single" w:sz="4"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1.13</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85" w:after="85"/>
              <w:rPr>
                <w:highlight w:val="none"/>
                <w:shd w:fill="auto" w:val="clear"/>
              </w:rPr>
            </w:pPr>
            <w:r>
              <w:rPr>
                <w:rFonts w:ascii="Times New Roman" w:hAnsi="Times New Roman"/>
                <w:color w:val="000000"/>
                <w:sz w:val="22"/>
                <w:szCs w:val="22"/>
                <w:shd w:fill="auto" w:val="clear"/>
              </w:rPr>
              <w:t>Болт для турбины</w:t>
            </w:r>
          </w:p>
        </w:tc>
        <w:tc>
          <w:tcPr>
            <w:tcW w:w="2816" w:type="dxa"/>
            <w:gridSpan w:val="2"/>
            <w:tcBorders>
              <w:top w:val="single" w:sz="4" w:space="0" w:color="000000"/>
              <w:left w:val="single" w:sz="4" w:space="0" w:color="000000"/>
              <w:bottom w:val="single" w:sz="4"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ГТЭ-13697</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283"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1.14</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Манжета для гидротурбины</w:t>
            </w:r>
          </w:p>
        </w:tc>
        <w:tc>
          <w:tcPr>
            <w:tcW w:w="2816" w:type="dxa"/>
            <w:gridSpan w:val="2"/>
            <w:tcBorders>
              <w:left w:val="single" w:sz="4" w:space="0" w:color="000000"/>
              <w:bottom w:val="single" w:sz="4"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 xml:space="preserve">Согласно требованиям ч. 8БП.373.085 </w:t>
            </w:r>
            <w:r>
              <w:rPr>
                <w:rFonts w:cs="Times New Roman" w:ascii="Times New Roman" w:hAnsi="Times New Roman"/>
                <w:b w:val="false"/>
                <w:i w:val="false"/>
                <w:strike w:val="false"/>
                <w:dstrike w:val="false"/>
                <w:outline w:val="false"/>
                <w:shadow w:val="false"/>
                <w:color w:val="000000"/>
                <w:sz w:val="20"/>
                <w:u w:val="none"/>
                <w:shd w:fill="auto" w:val="clear"/>
                <w:em w:val="none"/>
              </w:rPr>
              <w:t>З</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авод УЭТМ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1.15</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1.16</w:t>
            </w:r>
          </w:p>
        </w:tc>
        <w:tc>
          <w:tcPr>
            <w:tcW w:w="2647"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крепления крышки турбины</w:t>
            </w:r>
          </w:p>
        </w:tc>
        <w:tc>
          <w:tcPr>
            <w:tcW w:w="2816" w:type="dxa"/>
            <w:gridSpan w:val="2"/>
            <w:tcBorders>
              <w:top w:val="single" w:sz="4"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 196362 </w:t>
            </w:r>
            <w:r>
              <w:rPr>
                <w:rFonts w:cs="Times New Roman" w:ascii="Times New Roman" w:hAnsi="Times New Roman"/>
                <w:color w:val="000000"/>
                <w:shd w:fill="auto" w:val="clear"/>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40Х</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1.17</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Гайка крышки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НК-304</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1.18</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ascii="Times New Roman" w:hAnsi="Times New Roman"/>
                <w:color w:val="000000"/>
                <w:sz w:val="22"/>
                <w:szCs w:val="22"/>
                <w:shd w:fill="auto" w:val="clear"/>
              </w:rPr>
              <w:t xml:space="preserve">Согласно требованиям ч. 4-ГТ65804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w:t>
            </w:r>
            <w:r>
              <w:rPr>
                <w:rFonts w:ascii="Times New Roman" w:hAnsi="Times New Roman"/>
                <w:b w:val="false"/>
                <w:i w:val="false"/>
                <w:strike w:val="false"/>
                <w:dstrike w:val="false"/>
                <w:outline w:val="false"/>
                <w:shadow w:val="false"/>
                <w:color w:val="000000"/>
                <w:sz w:val="22"/>
                <w:szCs w:val="22"/>
                <w:u w:val="none"/>
                <w:em w:val="none"/>
              </w:rPr>
              <w:t>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45</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1.19</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ГТЭ-13698-01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1.20</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специальная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rFonts w:ascii="Times New Roman" w:hAnsi="Times New Roman"/>
                <w:sz w:val="22"/>
                <w:szCs w:val="22"/>
              </w:rPr>
            </w:pPr>
            <w:r>
              <w:rPr>
                <w:rFonts w:ascii="Times New Roman" w:hAnsi="Times New Roman"/>
                <w:color w:val="000000"/>
                <w:sz w:val="22"/>
                <w:szCs w:val="22"/>
                <w:shd w:fill="auto" w:val="clear"/>
              </w:rPr>
              <w:t>Согласно требованиям ч. ГТЭ-13699 ПО</w:t>
            </w:r>
            <w:r>
              <w:rPr>
                <w:rFonts w:ascii="Times New Roman" w:hAnsi="Times New Roman"/>
                <w:b w:val="false"/>
                <w:i w:val="false"/>
                <w:strike w:val="false"/>
                <w:dstrike w:val="false"/>
                <w:outline w:val="false"/>
                <w:shadow w:val="false"/>
                <w:sz w:val="22"/>
                <w:szCs w:val="22"/>
                <w:u w:val="none"/>
                <w:em w:val="none"/>
              </w:rPr>
              <w:t xml:space="preserve"> ХТГЗ им.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1.21</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верхняя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1.22</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средняя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0023-01-05-01-НА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1.23</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нижняя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0024-01-05-01-НА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1.24</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ascii="Times New Roman" w:hAnsi="Times New Roman"/>
                <w:color w:val="000000"/>
                <w:sz w:val="22"/>
                <w:szCs w:val="22"/>
                <w:shd w:fill="auto" w:val="clear"/>
              </w:rPr>
              <w:t xml:space="preserve">Согласно требованиям ч. 5-ГТ65798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w:t>
            </w:r>
            <w:r>
              <w:rPr>
                <w:rFonts w:ascii="Times New Roman" w:hAnsi="Times New Roman"/>
                <w:b w:val="false"/>
                <w:i w:val="false"/>
                <w:strike w:val="false"/>
                <w:dstrike w:val="false"/>
                <w:outline w:val="false"/>
                <w:shadow w:val="false"/>
                <w:color w:val="000000"/>
                <w:sz w:val="22"/>
                <w:szCs w:val="22"/>
                <w:u w:val="none"/>
                <w:em w:val="none"/>
              </w:rPr>
              <w:t>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Сегмент подшипника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3-ГТ65056 </w:t>
            </w:r>
            <w:r>
              <w:rPr>
                <w:rFonts w:cs="Times New Roman" w:ascii="Times New Roman" w:hAnsi="Times New Roman"/>
                <w:color w:val="000000"/>
                <w:shd w:fill="auto" w:val="clear"/>
              </w:rPr>
              <w:t>ХГТЗ им. С.М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1.26</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pPr>
            <w:r>
              <w:rPr>
                <w:rStyle w:val="Style14"/>
                <w:rFonts w:cs="Times New Roman" w:ascii="Times New Roman" w:hAnsi="Times New Roman"/>
                <w:color w:val="000000"/>
                <w:sz w:val="22"/>
                <w:szCs w:val="22"/>
                <w:shd w:fill="auto" w:val="clear"/>
              </w:rPr>
              <w:t xml:space="preserve">Согласно требованиям ч. 5-ГТ65799 </w:t>
            </w:r>
            <w:r>
              <w:rPr>
                <w:rStyle w:val="Style14"/>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Состоит из 2-х половин</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1.27</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1.28</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закладная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ч.2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1.29</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подкладное манжеты лопатки</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1.30</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andard"/>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0004-01-03-01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4"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1.31</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top w:val="single" w:sz="2" w:space="0" w:color="000000"/>
              <w:left w:val="single" w:sz="4" w:space="0" w:color="000000"/>
              <w:bottom w:val="single" w:sz="4" w:space="0" w:color="000000"/>
              <w:right w:val="single" w:sz="2" w:space="0" w:color="000000"/>
            </w:tcBorders>
            <w:tcMar>
              <w:left w:w="10" w:type="dxa"/>
              <w:right w:w="10" w:type="dxa"/>
            </w:tcMar>
            <w:vAlign w:val="center"/>
          </w:tcPr>
          <w:p>
            <w:pPr>
              <w:pStyle w:val="Standard"/>
              <w:widowControl w:val="false"/>
              <w:spacing w:lineRule="auto" w:line="240" w:before="57" w:after="57"/>
              <w:rPr/>
            </w:pPr>
            <w:r>
              <w:rPr>
                <w:rFonts w:ascii="Times New Roman" w:hAnsi="Times New Roman"/>
                <w:color w:val="000000"/>
                <w:shd w:fill="auto" w:val="clear"/>
              </w:rPr>
              <w:t xml:space="preserve">Согласно требованиям ч. Д-18544 </w:t>
            </w:r>
            <w:r>
              <w:rPr>
                <w:rStyle w:val="Style14"/>
                <w:rFonts w:cs="Times New Roman" w:ascii="Times New Roman" w:hAnsi="Times New Roman"/>
                <w:color w:val="000000"/>
                <w:shd w:fill="auto" w:val="clear"/>
              </w:rPr>
              <w:t>завод УЗГМ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1.32</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Тормозная накладка (подушка тормозная)</w:t>
            </w:r>
          </w:p>
        </w:tc>
        <w:tc>
          <w:tcPr>
            <w:tcW w:w="2816"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8БП.045.033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4" w:space="0" w:color="000000"/>
              <w:bottom w:val="single" w:sz="4"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1.33</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болта турбины</w:t>
            </w:r>
          </w:p>
        </w:tc>
        <w:tc>
          <w:tcPr>
            <w:tcW w:w="2816" w:type="dxa"/>
            <w:gridSpan w:val="2"/>
            <w:tcBorders>
              <w:left w:val="single" w:sz="4" w:space="0" w:color="000000"/>
              <w:bottom w:val="single" w:sz="4" w:space="0" w:color="000000"/>
              <w:right w:val="single" w:sz="4"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3-ГТ186745 </w:t>
            </w:r>
            <w:r>
              <w:rPr>
                <w:rFonts w:cs="Times New Roman" w:ascii="Times New Roman" w:hAnsi="Times New Roman"/>
                <w:color w:val="000000"/>
                <w:shd w:fill="auto" w:val="clear"/>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4"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1.34</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Манжета гидротурбины</w:t>
            </w:r>
          </w:p>
        </w:tc>
        <w:tc>
          <w:tcPr>
            <w:tcW w:w="2816" w:type="dxa"/>
            <w:gridSpan w:val="2"/>
            <w:tcBorders>
              <w:top w:val="single" w:sz="4"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 xml:space="preserve">Согласно требованиям ч. 8БП.373.085 </w:t>
            </w:r>
            <w:r>
              <w:rPr>
                <w:rFonts w:cs="Times New Roman" w:ascii="Times New Roman" w:hAnsi="Times New Roman"/>
                <w:b w:val="false"/>
                <w:i w:val="false"/>
                <w:strike w:val="false"/>
                <w:dstrike w:val="false"/>
                <w:outline w:val="false"/>
                <w:shadow w:val="false"/>
                <w:color w:val="000000"/>
                <w:sz w:val="20"/>
                <w:u w:val="none"/>
                <w:shd w:fill="auto" w:val="clear"/>
                <w:em w:val="none"/>
              </w:rPr>
              <w:t>З</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авод УЭТМ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1.36</w:t>
            </w:r>
          </w:p>
        </w:tc>
        <w:tc>
          <w:tcPr>
            <w:tcW w:w="2647"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крепления крышки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3-ГТ 196362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40Х</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1.37</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Гайка крышки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НК-304</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1.38</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cs="Times New Roman" w:ascii="Times New Roman" w:hAnsi="Times New Roman"/>
                <w:color w:val="000000"/>
                <w:sz w:val="22"/>
                <w:szCs w:val="22"/>
                <w:shd w:fill="auto" w:val="clear"/>
              </w:rPr>
              <w:t xml:space="preserve">Согласно требованиям ч. 4-ГТ65804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45</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1.39</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верхняя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1.40</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средняя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0023-01-05-01-НА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1.41</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нижняя лопаток направляющего аппарата для турбины</w:t>
            </w:r>
          </w:p>
        </w:tc>
        <w:tc>
          <w:tcPr>
            <w:tcW w:w="2816" w:type="dxa"/>
            <w:gridSpan w:val="2"/>
            <w:tcBorders>
              <w:top w:val="single" w:sz="2"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0024-01-05-01-НА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1.42</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cs="Times New Roman" w:ascii="Times New Roman" w:hAnsi="Times New Roman"/>
                <w:color w:val="000000"/>
                <w:sz w:val="22"/>
                <w:szCs w:val="22"/>
                <w:shd w:fill="auto" w:val="clear"/>
              </w:rPr>
              <w:t xml:space="preserve">Согласно требованиям ч. 5-ГТ65798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1.43</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Сегмент подшипника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3-ГТ65056 </w:t>
            </w:r>
            <w:r>
              <w:rPr>
                <w:rFonts w:cs="Times New Roman" w:ascii="Times New Roman" w:hAnsi="Times New Roman"/>
                <w:color w:val="000000"/>
                <w:shd w:fill="auto" w:val="clear"/>
              </w:rPr>
              <w:t>ХГТЗ им. С.М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1.44</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pPr>
            <w:r>
              <w:rPr>
                <w:rStyle w:val="Style14"/>
                <w:rFonts w:cs="Times New Roman" w:ascii="Times New Roman" w:hAnsi="Times New Roman"/>
                <w:color w:val="000000"/>
                <w:sz w:val="22"/>
                <w:szCs w:val="22"/>
                <w:shd w:fill="auto" w:val="clear"/>
              </w:rPr>
              <w:t xml:space="preserve">Согласно требованиям ч. 5-ГТ65799 </w:t>
            </w:r>
            <w:r>
              <w:rPr>
                <w:rStyle w:val="Style14"/>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Состоит из 2-х половин</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4"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1.46</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закладная для гидротурбины</w:t>
            </w:r>
          </w:p>
        </w:tc>
        <w:tc>
          <w:tcPr>
            <w:tcW w:w="2816" w:type="dxa"/>
            <w:gridSpan w:val="2"/>
            <w:tcBorders>
              <w:left w:val="single" w:sz="4" w:space="0" w:color="000000"/>
              <w:bottom w:val="single" w:sz="4"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ч.2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1.47</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крепления рабочего колеса для турбины</w:t>
            </w:r>
          </w:p>
        </w:tc>
        <w:tc>
          <w:tcPr>
            <w:tcW w:w="2816"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3-ГТ186747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top w:val="single" w:sz="4"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1.48</w:t>
            </w:r>
          </w:p>
        </w:tc>
        <w:tc>
          <w:tcPr>
            <w:tcW w:w="2647" w:type="dxa"/>
            <w:gridSpan w:val="2"/>
            <w:tcBorders>
              <w:top w:val="single" w:sz="4" w:space="0" w:color="000000"/>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крепления рабочего колеса для турбины</w:t>
            </w:r>
          </w:p>
        </w:tc>
        <w:tc>
          <w:tcPr>
            <w:tcW w:w="2816" w:type="dxa"/>
            <w:gridSpan w:val="2"/>
            <w:tcBorders>
              <w:top w:val="single" w:sz="4" w:space="0" w:color="000000"/>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4-ГТ65786А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1.49</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подкладное манжеты лопатки</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1.50</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3-ГТ136890А </w:t>
            </w:r>
            <w:r>
              <w:rPr>
                <w:rFonts w:cs="Times New Roman" w:ascii="Times New Roman" w:hAnsi="Times New Roman"/>
                <w:color w:val="000000"/>
                <w:shd w:fill="auto" w:val="clear"/>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highlight w:val="none"/>
                <w:shd w:fill="auto" w:val="clear"/>
              </w:rPr>
            </w:pPr>
            <w:r>
              <w:rPr>
                <w:rFonts w:ascii="Times New Roman" w:hAnsi="Times New Roman"/>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40Х</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1.51</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крепления крышки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rFonts w:ascii="Times New Roman" w:hAnsi="Times New Roman"/>
                <w:sz w:val="22"/>
                <w:szCs w:val="22"/>
              </w:rPr>
            </w:pPr>
            <w:r>
              <w:rPr>
                <w:rFonts w:ascii="Times New Roman" w:hAnsi="Times New Roman"/>
                <w:color w:val="000000"/>
                <w:sz w:val="22"/>
                <w:szCs w:val="22"/>
                <w:shd w:fill="auto" w:val="clear"/>
              </w:rPr>
              <w:t xml:space="preserve">Согласно требованиям ч. 0002-01-06-01НА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П</w:t>
            </w:r>
            <w:r>
              <w:rPr>
                <w:rFonts w:ascii="Times New Roman" w:hAnsi="Times New Roman"/>
                <w:b w:val="false"/>
                <w:i w:val="false"/>
                <w:strike w:val="false"/>
                <w:dstrike w:val="false"/>
                <w:outline w:val="false"/>
                <w:shadow w:val="false"/>
                <w:sz w:val="22"/>
                <w:szCs w:val="22"/>
                <w:u w:val="none"/>
                <w:em w:val="none"/>
              </w:rPr>
              <w:t>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rFonts w:ascii="Times New Roman" w:hAnsi="Times New Roman"/>
                <w:highlight w:val="none"/>
                <w:shd w:fill="auto" w:val="clear"/>
              </w:rPr>
            </w:pPr>
            <w:r>
              <w:rPr>
                <w:rFonts w:ascii="Times New Roman" w:hAnsi="Times New Roman"/>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30Х13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Normal"/>
              <w:widowControl w:val="false"/>
              <w:suppressAutoHyphens w:val="false"/>
              <w:spacing w:before="57" w:after="57"/>
              <w:jc w:val="center"/>
              <w:rPr>
                <w:highlight w:val="none"/>
                <w:shd w:fill="auto" w:val="clear"/>
              </w:rPr>
            </w:pPr>
            <w:r>
              <w:rPr>
                <w:rFonts w:cs="Times New Roman" w:ascii="Times New Roman" w:hAnsi="Times New Roman"/>
                <w:shd w:fill="auto" w:val="clear"/>
              </w:rPr>
              <w:t>1.52</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shd w:fill="auto" w:val="clear"/>
              </w:rPr>
              <w:t>Болт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shd w:fill="auto" w:val="clear"/>
              </w:rPr>
              <w:t xml:space="preserve">Согласно требованиям ч. 3-ГТ137649А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1.53</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3-ГТ137648А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1.54</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подшипника средней верхней цапфы лопатки направляющего аппарата для гидроагрегата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3-ГТ134561-01 ПО</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 xml:space="preserve"> ХТГЗ им.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полиамид марка 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3-ГТ137224 </w:t>
            </w:r>
            <w:r>
              <w:rPr>
                <w:rFonts w:cs="Times New Roman" w:ascii="Times New Roman" w:hAnsi="Times New Roman"/>
                <w:color w:val="000000"/>
                <w:shd w:fill="auto" w:val="clear"/>
              </w:rPr>
              <w:t>ПО ХТГЗ им.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1.56</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крепления верхнего кольца направляющего аппарата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0003-01-06-04НА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40Х</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1.57</w:t>
            </w:r>
          </w:p>
        </w:tc>
        <w:tc>
          <w:tcPr>
            <w:tcW w:w="2647" w:type="dxa"/>
            <w:gridSpan w:val="2"/>
            <w:tcBorders>
              <w:left w:val="single" w:sz="4" w:space="0" w:color="000000"/>
              <w:bottom w:val="single" w:sz="4" w:space="0" w:color="000000"/>
              <w:right w:val="single" w:sz="4" w:space="0" w:color="000000"/>
            </w:tcBorders>
            <w:vAlign w:val="center"/>
          </w:tcPr>
          <w:p>
            <w:pPr>
              <w:pStyle w:val="Standard"/>
              <w:widowControl w:val="false"/>
              <w:spacing w:lineRule="auto" w:line="240" w:before="57" w:after="57"/>
              <w:rPr>
                <w:highlight w:val="none"/>
                <w:shd w:fill="auto" w:val="clear"/>
              </w:rPr>
            </w:pPr>
            <w:r>
              <w:rPr>
                <w:rFonts w:ascii="Times New Roman" w:hAnsi="Times New Roman"/>
                <w:color w:val="000000"/>
                <w:shd w:fill="auto" w:val="clear"/>
              </w:rPr>
              <w:t>Тормозная накладка (подушка тормозная)</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8БП.045.033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1.58</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болта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3-ГТ186745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1.59</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Манжета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 xml:space="preserve">Согласно требованиям ч. 8БП.373.085 </w:t>
            </w:r>
            <w:r>
              <w:rPr>
                <w:rFonts w:cs="Times New Roman" w:ascii="Times New Roman" w:hAnsi="Times New Roman"/>
                <w:b w:val="false"/>
                <w:i w:val="false"/>
                <w:strike w:val="false"/>
                <w:dstrike w:val="false"/>
                <w:outline w:val="false"/>
                <w:shadow w:val="false"/>
                <w:color w:val="000000"/>
                <w:sz w:val="20"/>
                <w:u w:val="none"/>
                <w:shd w:fill="auto" w:val="clear"/>
                <w:em w:val="none"/>
              </w:rPr>
              <w:t>З</w:t>
            </w:r>
            <w:r>
              <w:rPr>
                <w:rFonts w:ascii="Times New Roman" w:hAnsi="Times New Roman"/>
                <w:b w:val="false"/>
                <w:i w:val="false"/>
                <w:strike w:val="false"/>
                <w:dstrike w:val="false"/>
                <w:outline w:val="false"/>
                <w:shadow w:val="false"/>
                <w:color w:val="000000"/>
                <w:sz w:val="22"/>
                <w:szCs w:val="22"/>
                <w:u w:val="none"/>
                <w:em w:val="none"/>
              </w:rPr>
              <w:t>авод УЭТМ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1.60</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1.61</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крепления крышки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3-ГТ 196362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40Х</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1.62</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Гайка крышки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НК-304</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1.63</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cs="Times New Roman" w:ascii="Times New Roman" w:hAnsi="Times New Roman"/>
                <w:color w:val="000000"/>
                <w:sz w:val="22"/>
                <w:szCs w:val="22"/>
                <w:shd w:fill="auto" w:val="clear"/>
              </w:rPr>
              <w:t xml:space="preserve">Согласно требованиям ч. 4-ГТ65804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сталь 45</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1.64</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верхняя лопаток направляющего аппарата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средняя лопаток направляющего аппарата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0023-01-05-01-НА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1.66</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нижняя лопаток направляющего аппарата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0024-01-05-01-НА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1.67</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sz w:val="22"/>
                <w:szCs w:val="22"/>
              </w:rPr>
            </w:pPr>
            <w:r>
              <w:rPr>
                <w:rFonts w:cs="Times New Roman" w:ascii="Times New Roman" w:hAnsi="Times New Roman"/>
                <w:color w:val="000000"/>
                <w:sz w:val="22"/>
                <w:szCs w:val="22"/>
                <w:shd w:fill="auto" w:val="clear"/>
              </w:rPr>
              <w:t xml:space="preserve">Согласно требованиям ч. 5-ГТ65798 </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Отдел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1.68</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Сегмент подшипника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3-ГТ65056 </w:t>
            </w:r>
            <w:r>
              <w:rPr>
                <w:rFonts w:cs="Times New Roman" w:ascii="Times New Roman" w:hAnsi="Times New Roman"/>
                <w:color w:val="000000"/>
                <w:shd w:fill="auto" w:val="clear"/>
              </w:rPr>
              <w:t>ХГТЗ им. С.М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1.69</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для гидротурбины (из 2-х половин)</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pPr>
            <w:r>
              <w:rPr>
                <w:rFonts w:ascii="Times New Roman" w:hAnsi="Times New Roman"/>
                <w:color w:val="000000"/>
                <w:sz w:val="22"/>
                <w:szCs w:val="22"/>
                <w:shd w:fill="auto" w:val="clear"/>
              </w:rPr>
              <w:t xml:space="preserve">Согласно требованиям ч. 5-ГТ65799 </w:t>
            </w:r>
            <w:r>
              <w:rPr>
                <w:rStyle w:val="Style14"/>
                <w:rFonts w:cs="Times New Roman" w:ascii="Times New Roman" w:hAnsi="Times New Roman"/>
                <w:b w:val="false"/>
                <w:i w:val="false"/>
                <w:strike w:val="false"/>
                <w:dstrike w:val="false"/>
                <w:outline w:val="false"/>
                <w:shadow w:val="false"/>
                <w:color w:val="000000"/>
                <w:sz w:val="22"/>
                <w:szCs w:val="22"/>
                <w:u w:val="none"/>
                <w:shd w:fill="auto" w:val="clear"/>
                <w:em w:val="none"/>
              </w:rPr>
              <w:t>О</w:t>
            </w:r>
            <w:r>
              <w:rPr>
                <w:rFonts w:ascii="Times New Roman" w:hAnsi="Times New Roman"/>
                <w:b w:val="false"/>
                <w:i w:val="false"/>
                <w:strike w:val="false"/>
                <w:dstrike w:val="false"/>
                <w:outline w:val="false"/>
                <w:shadow w:val="false"/>
                <w:color w:val="000000"/>
                <w:sz w:val="22"/>
                <w:szCs w:val="22"/>
                <w:u w:val="none"/>
                <w:em w:val="none"/>
              </w:rPr>
              <w:t>тдел КБ ОГК №1</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Состоит из 2-х половин</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1.70</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забивная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1.71</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Шпонка клиновая закладная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0026-01-05-01-НА </w:t>
            </w:r>
            <w:r>
              <w:rPr>
                <w:rFonts w:cs="Times New Roman" w:ascii="Times New Roman" w:hAnsi="Times New Roman"/>
                <w:color w:val="000000"/>
                <w:shd w:fill="auto" w:val="clear"/>
              </w:rPr>
              <w:t>ч.2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1.72</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крепления рабочего колеса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3-ГТ186747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1.73</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крепления рабочего колеса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4-ГТ65786А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1.74</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Кольцо подкладное манжеты лопатки</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0022-01-05-01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Шпилька крышки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4-ГТ93493А 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1.76</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Гайка крышки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0006-01-03-01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1.77</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Болт рабочего колеса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4-ГТ93543 </w:t>
            </w:r>
            <w:r>
              <w:rPr>
                <w:rFonts w:cs="Times New Roman" w:ascii="Times New Roman" w:hAnsi="Times New Roman"/>
                <w:color w:val="000000"/>
                <w:shd w:fill="auto" w:val="clear"/>
              </w:rPr>
              <w:t>ПАО «Турбоатом»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1.78</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специальная рабочего колеса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Normal"/>
              <w:bidi w:val="0"/>
              <w:jc w:val="left"/>
              <w:rPr>
                <w:sz w:val="22"/>
                <w:szCs w:val="22"/>
              </w:rPr>
            </w:pP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Согласно требованиям ч. 4-ГТ93542 ПО ХТГЗ им. Кирова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1.79</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нижняя для 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0010-01-03-02НА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1.80</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средняя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009-01-03-02НА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1.81</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верхняя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008-01-03-02НА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бронза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1.82</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Накладка тормозная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Согласно требованиям ч. 8БП.045.033</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ФК-16Л</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1.83</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Манжета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 xml:space="preserve">Согласно требованиям ч. 8БП.373.085 </w:t>
            </w:r>
            <w:r>
              <w:rPr>
                <w:rFonts w:cs="Times New Roman" w:ascii="Times New Roman" w:hAnsi="Times New Roman"/>
                <w:b w:val="false"/>
                <w:i w:val="false"/>
                <w:strike w:val="false"/>
                <w:dstrike w:val="false"/>
                <w:outline w:val="false"/>
                <w:shadow w:val="false"/>
                <w:color w:val="000000"/>
                <w:sz w:val="20"/>
                <w:u w:val="none"/>
                <w:shd w:fill="auto" w:val="clear"/>
                <w:em w:val="none"/>
              </w:rPr>
              <w:t>З</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авод УЭТМ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1.84</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Палец срезной для гидротурбины</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 xml:space="preserve">Согласно требованиям ч. 0004-01-03-01 </w:t>
            </w:r>
            <w:r>
              <w:rPr>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1.85</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кинематики регулирующего кольца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cs="Times New Roman" w:ascii="Times New Roman" w:hAnsi="Times New Roman"/>
                <w:color w:val="000000"/>
                <w:shd w:fill="auto" w:val="clear"/>
              </w:rPr>
              <w:t>Согласно требованиям ч. 4-ГТ93502-01 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1.86</w:t>
            </w:r>
          </w:p>
        </w:tc>
        <w:tc>
          <w:tcPr>
            <w:tcW w:w="2647" w:type="dxa"/>
            <w:gridSpan w:val="2"/>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уплотнения вала</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pPr>
            <w:r>
              <w:rPr>
                <w:rFonts w:ascii="Times New Roman" w:hAnsi="Times New Roman"/>
                <w:color w:val="000000"/>
                <w:shd w:fill="auto" w:val="clear"/>
              </w:rPr>
              <w:t xml:space="preserve">Согласно требованиям ч. 71-89895 </w:t>
            </w:r>
            <w:r>
              <w:rPr>
                <w:rStyle w:val="Style14"/>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6" w:hRule="atLeast"/>
        </w:trPr>
        <w:tc>
          <w:tcPr>
            <w:tcW w:w="744" w:type="dxa"/>
            <w:vMerge w:val="restart"/>
            <w:tcBorders>
              <w:left w:val="single" w:sz="2" w:space="0" w:color="000000"/>
              <w:bottom w:val="single" w:sz="2" w:space="0" w:color="000000"/>
              <w:right w:val="single" w:sz="2" w:space="0" w:color="000000"/>
            </w:tcBorders>
            <w:vAlign w:val="center"/>
          </w:tcPr>
          <w:p>
            <w:pPr>
              <w:pStyle w:val="Standard"/>
              <w:widowControl w:val="false"/>
              <w:spacing w:lineRule="auto" w:line="240" w:before="57" w:after="57"/>
              <w:jc w:val="center"/>
              <w:rPr>
                <w:highlight w:val="none"/>
                <w:shd w:fill="auto" w:val="clear"/>
              </w:rPr>
            </w:pPr>
            <w:r>
              <w:rPr>
                <w:rFonts w:cs="Times New Roman" w:ascii="Times New Roman" w:hAnsi="Times New Roman"/>
                <w:shd w:fill="auto" w:val="clear"/>
              </w:rPr>
              <w:t>1.87</w:t>
            </w:r>
          </w:p>
        </w:tc>
        <w:tc>
          <w:tcPr>
            <w:tcW w:w="2647" w:type="dxa"/>
            <w:gridSpan w:val="2"/>
            <w:vMerge w:val="restart"/>
            <w:tcBorders>
              <w:left w:val="single" w:sz="4" w:space="0" w:color="000000"/>
              <w:bottom w:val="single" w:sz="4" w:space="0" w:color="000000"/>
              <w:right w:val="single" w:sz="4" w:space="0" w:color="000000"/>
            </w:tcBorders>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Втулка демпферная</w:t>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pPr>
            <w:r>
              <w:rPr>
                <w:rFonts w:ascii="Times New Roman" w:hAnsi="Times New Roman"/>
                <w:color w:val="000000"/>
                <w:shd w:fill="auto" w:val="clear"/>
              </w:rPr>
              <w:t xml:space="preserve">Согласно требованиям ч. 71-89817 </w:t>
            </w:r>
            <w:r>
              <w:rPr>
                <w:rStyle w:val="Style14"/>
                <w:rFonts w:cs="Times New Roman" w:ascii="Times New Roman" w:hAnsi="Times New Roman"/>
                <w:color w:val="000000"/>
                <w:shd w:fill="auto" w:val="clear"/>
              </w:rPr>
              <w:t>филиала ПАО «РусГидро» -«Каскад Кубанских ГЭС»</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126" w:hRule="atLeast"/>
        </w:trPr>
        <w:tc>
          <w:tcPr>
            <w:tcW w:w="744"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647" w:type="dxa"/>
            <w:gridSpan w:val="2"/>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rPr>
                <w:highlight w:val="none"/>
                <w:shd w:fill="auto" w:val="clear"/>
              </w:rPr>
            </w:pPr>
            <w:r>
              <w:rPr>
                <w:shd w:fill="auto" w:val="clear"/>
              </w:rPr>
            </w:r>
          </w:p>
        </w:tc>
        <w:tc>
          <w:tcPr>
            <w:tcW w:w="2816" w:type="dxa"/>
            <w:gridSpan w:val="2"/>
            <w:tcBorders>
              <w:left w:val="single" w:sz="4" w:space="0" w:color="000000"/>
              <w:bottom w:val="single" w:sz="2" w:space="0" w:color="000000"/>
              <w:right w:val="single" w:sz="2" w:space="0" w:color="000000"/>
            </w:tcBorders>
            <w:tcMar>
              <w:left w:w="10" w:type="dxa"/>
              <w:right w:w="10" w:type="dxa"/>
            </w:tcMar>
            <w:vAlign w:val="center"/>
          </w:tcPr>
          <w:p>
            <w:pPr>
              <w:pStyle w:val="Style19"/>
              <w:widowControl w:val="false"/>
              <w:spacing w:lineRule="auto" w:line="240" w:before="57" w:after="57"/>
              <w:rPr>
                <w:highlight w:val="none"/>
                <w:shd w:fill="auto" w:val="clear"/>
              </w:rPr>
            </w:pPr>
            <w:r>
              <w:rPr>
                <w:rFonts w:ascii="Times New Roman" w:hAnsi="Times New Roman"/>
                <w:color w:val="000000"/>
                <w:shd w:fill="auto" w:val="clear"/>
              </w:rPr>
              <w:t>Материал - резина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639" w:hRule="atLeast"/>
        </w:trPr>
        <w:tc>
          <w:tcPr>
            <w:tcW w:w="744"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rPr>
              <w:t>1.88</w:t>
            </w:r>
          </w:p>
        </w:tc>
        <w:tc>
          <w:tcPr>
            <w:tcW w:w="2647" w:type="dxa"/>
            <w:gridSpan w:val="2"/>
            <w:vMerge w:val="restart"/>
            <w:tcBorders>
              <w:top w:val="single" w:sz="2" w:space="0" w:color="000000"/>
              <w:left w:val="single" w:sz="2" w:space="0" w:color="000000"/>
              <w:bottom w:val="single" w:sz="2" w:space="0" w:color="000000"/>
            </w:tcBorders>
            <w:vAlign w:val="center"/>
          </w:tcPr>
          <w:p>
            <w:pPr>
              <w:pStyle w:val="Standard"/>
              <w:widowControl w:val="false"/>
              <w:spacing w:lineRule="auto" w:line="240" w:before="85" w:after="85"/>
              <w:rPr>
                <w:highlight w:val="none"/>
                <w:shd w:fill="auto" w:val="clear"/>
              </w:rPr>
            </w:pPr>
            <w:r>
              <w:rPr>
                <w:rFonts w:ascii="Times New Roman" w:hAnsi="Times New Roman"/>
                <w:shd w:fill="auto" w:val="clear"/>
              </w:rPr>
              <w:t>Втулка штанги для гидроагрегата</w:t>
            </w:r>
          </w:p>
        </w:tc>
        <w:tc>
          <w:tcPr>
            <w:tcW w:w="2816" w:type="dxa"/>
            <w:gridSpan w:val="2"/>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85" w:after="85"/>
              <w:rPr>
                <w:highlight w:val="none"/>
                <w:shd w:fill="auto" w:val="clear"/>
              </w:rPr>
            </w:pPr>
            <w:r>
              <w:rPr>
                <w:rFonts w:ascii="Times New Roman" w:hAnsi="Times New Roman"/>
                <w:shd w:fill="auto" w:val="clear"/>
              </w:rPr>
              <w:t>Согласно требованиям ч. ч.701-85512</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638" w:hRule="atLeast"/>
        </w:trPr>
        <w:tc>
          <w:tcPr>
            <w:tcW w:w="744" w:type="dxa"/>
            <w:vMerge w:val="continue"/>
            <w:tcBorders>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shd w:fill="auto" w:val="clear"/>
              </w:rPr>
            </w:r>
          </w:p>
        </w:tc>
        <w:tc>
          <w:tcPr>
            <w:tcW w:w="2647" w:type="dxa"/>
            <w:gridSpan w:val="2"/>
            <w:vMerge w:val="continue"/>
            <w:tcBorders>
              <w:left w:val="single" w:sz="2" w:space="0" w:color="000000"/>
              <w:bottom w:val="single" w:sz="2" w:space="0" w:color="000000"/>
            </w:tcBorders>
            <w:vAlign w:val="center"/>
          </w:tcPr>
          <w:p>
            <w:pPr>
              <w:pStyle w:val="Standard"/>
              <w:widowControl w:val="false"/>
              <w:spacing w:lineRule="auto" w:line="240" w:before="85" w:after="85"/>
              <w:rPr>
                <w:rFonts w:ascii="Times New Roman" w:hAnsi="Times New Roman"/>
                <w:highlight w:val="none"/>
                <w:shd w:fill="auto" w:val="clear"/>
              </w:rPr>
            </w:pPr>
            <w:r>
              <w:rPr>
                <w:rFonts w:ascii="Times New Roman" w:hAnsi="Times New Roman"/>
                <w:shd w:fill="auto" w:val="clear"/>
              </w:rPr>
            </w:r>
          </w:p>
        </w:tc>
        <w:tc>
          <w:tcPr>
            <w:tcW w:w="2816" w:type="dxa"/>
            <w:gridSpan w:val="2"/>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85" w:after="85"/>
              <w:rPr>
                <w:highlight w:val="none"/>
                <w:shd w:fill="auto" w:val="clear"/>
              </w:rPr>
            </w:pPr>
            <w:r>
              <w:rPr>
                <w:rFonts w:ascii="Times New Roman" w:hAnsi="Times New Roman"/>
                <w:shd w:fill="auto" w:val="clear"/>
              </w:rPr>
              <w:t>Материал – бронза БрО5Ц5С5</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b/>
                <w:shd w:fill="auto" w:val="clear"/>
                <w:lang w:eastAsia="ru-RU"/>
              </w:rPr>
              <w:t>2</w:t>
            </w:r>
          </w:p>
        </w:tc>
        <w:tc>
          <w:tcPr>
            <w:tcW w:w="5463" w:type="dxa"/>
            <w:gridSpan w:val="4"/>
            <w:tcBorders>
              <w:left w:val="single" w:sz="2" w:space="0" w:color="000000"/>
              <w:bottom w:val="single" w:sz="2" w:space="0" w:color="000000"/>
              <w:right w:val="single" w:sz="2" w:space="0" w:color="000000"/>
            </w:tcBorders>
            <w:vAlign w:val="center"/>
          </w:tcPr>
          <w:p>
            <w:pPr>
              <w:pStyle w:val="Standard"/>
              <w:widowControl w:val="false"/>
              <w:spacing w:lineRule="auto" w:line="240" w:before="60" w:after="0"/>
              <w:rPr>
                <w:highlight w:val="none"/>
                <w:shd w:fill="auto" w:val="clear"/>
              </w:rPr>
            </w:pPr>
            <w:r>
              <w:rPr>
                <w:rFonts w:eastAsia="Times New Roman" w:cs="Times New Roman" w:ascii="Times New Roman" w:hAnsi="Times New Roman"/>
                <w:b/>
                <w:shd w:fill="auto" w:val="clear"/>
                <w:lang w:eastAsia="ru-RU"/>
              </w:rPr>
              <w:t>Требования к гарантиям, гарантийному и послегарантийному обслуживанию</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2.1</w:t>
            </w:r>
          </w:p>
        </w:tc>
        <w:tc>
          <w:tcPr>
            <w:tcW w:w="2647" w:type="dxa"/>
            <w:gridSpan w:val="2"/>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Гарантия, не менее</w:t>
            </w:r>
          </w:p>
        </w:tc>
        <w:tc>
          <w:tcPr>
            <w:tcW w:w="2816" w:type="dxa"/>
            <w:gridSpan w:val="2"/>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jc w:val="both"/>
              <w:rPr>
                <w:highlight w:val="none"/>
                <w:shd w:fill="auto" w:val="clear"/>
              </w:rPr>
            </w:pPr>
            <w:r>
              <w:rPr>
                <w:rFonts w:eastAsia="Times New Roman" w:cs="Times New Roman" w:ascii="Times New Roman" w:hAnsi="Times New Roman"/>
                <w:shd w:fill="auto" w:val="clear"/>
                <w:lang w:eastAsia="ru-RU"/>
              </w:rPr>
              <w:t>12 месяцев с даты подписания Сторонами соответствующей товарной накладной по форме ТОРГ-12 или Универсального передаточного документа (УПД).</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2.2</w:t>
            </w:r>
          </w:p>
        </w:tc>
        <w:tc>
          <w:tcPr>
            <w:tcW w:w="5463" w:type="dxa"/>
            <w:gridSpan w:val="4"/>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ind w:firstLine="416"/>
              <w:jc w:val="both"/>
              <w:rPr>
                <w:highlight w:val="none"/>
                <w:shd w:fill="auto" w:val="clear"/>
              </w:rPr>
            </w:pPr>
            <w:r>
              <w:rPr>
                <w:rFonts w:eastAsia="Times New Roman" w:cs="Times New Roman" w:ascii="Times New Roman" w:hAnsi="Times New Roman"/>
                <w:shd w:fill="auto" w:val="clear"/>
                <w:lang w:eastAsia="ru-RU"/>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b/>
                <w:shd w:fill="auto" w:val="clear"/>
                <w:lang w:eastAsia="ru-RU"/>
              </w:rPr>
              <w:t>3</w:t>
            </w:r>
          </w:p>
        </w:tc>
        <w:tc>
          <w:tcPr>
            <w:tcW w:w="5463" w:type="dxa"/>
            <w:gridSpan w:val="4"/>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rPr>
                <w:highlight w:val="none"/>
                <w:shd w:fill="auto" w:val="clear"/>
              </w:rPr>
            </w:pPr>
            <w:r>
              <w:rPr>
                <w:rFonts w:eastAsia="Times New Roman" w:cs="Times New Roman" w:ascii="Times New Roman" w:hAnsi="Times New Roman"/>
                <w:b/>
                <w:shd w:fill="auto" w:val="clear"/>
                <w:lang w:eastAsia="ru-RU"/>
              </w:rPr>
              <w:t>Требования к комплектации и документам, поставляемым вместе с продукцией</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restart"/>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rFonts w:ascii="Times New Roman" w:hAnsi="Times New Roman" w:cs="Times New Roman"/>
                <w:b/>
                <w:highlight w:val="none"/>
                <w:shd w:fill="auto" w:val="clear"/>
              </w:rPr>
            </w:pPr>
            <w:r>
              <w:rPr>
                <w:rFonts w:cs="Times New Roman" w:ascii="Times New Roman" w:hAnsi="Times New Roman"/>
                <w:b/>
                <w:shd w:fill="auto" w:val="clear"/>
              </w:rPr>
            </w:r>
          </w:p>
        </w:tc>
      </w:tr>
      <w:tr>
        <w:trPr>
          <w:trHeight w:val="294"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218" w:left="360" w:right="-10"/>
              <w:jc w:val="both"/>
              <w:rPr>
                <w:highlight w:val="none"/>
                <w:shd w:fill="auto" w:val="clear"/>
              </w:rPr>
            </w:pPr>
            <w:r>
              <w:rPr>
                <w:rFonts w:cs="Times New Roman" w:ascii="Times New Roman" w:hAnsi="Times New Roman"/>
                <w:shd w:fill="auto" w:val="clear"/>
                <w:lang w:eastAsia="ru-RU"/>
              </w:rPr>
              <w:t>3.1</w:t>
            </w:r>
          </w:p>
        </w:tc>
        <w:tc>
          <w:tcPr>
            <w:tcW w:w="3717" w:type="dxa"/>
            <w:gridSpan w:val="3"/>
            <w:tcBorders>
              <w:top w:val="single" w:sz="2" w:space="0" w:color="000000"/>
              <w:left w:val="single" w:sz="2" w:space="0" w:color="000000"/>
              <w:bottom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Паспорт качества</w:t>
            </w:r>
          </w:p>
        </w:tc>
        <w:tc>
          <w:tcPr>
            <w:tcW w:w="1746"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ascii="Times New Roman" w:hAnsi="Times New Roman"/>
                <w:shd w:fill="auto" w:val="clear"/>
              </w:rPr>
              <w:t>1 экземпляр</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tcPr>
          <w:p>
            <w:pPr>
              <w:pStyle w:val="Normal"/>
              <w:widowControl w:val="false"/>
              <w:suppressAutoHyphens w:val="false"/>
              <w:rPr>
                <w:highlight w:val="none"/>
                <w:shd w:fill="auto" w:val="clear"/>
              </w:rPr>
            </w:pPr>
            <w:r>
              <w:rPr>
                <w:shd w:fill="auto" w:val="clear"/>
              </w:rPr>
            </w:r>
          </w:p>
        </w:tc>
      </w:tr>
      <w:tr>
        <w:trPr>
          <w:trHeight w:val="397"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218" w:left="284" w:right="-10"/>
              <w:jc w:val="both"/>
              <w:rPr>
                <w:highlight w:val="none"/>
                <w:shd w:fill="auto" w:val="clear"/>
              </w:rPr>
            </w:pPr>
            <w:r>
              <w:rPr>
                <w:rFonts w:cs="Times New Roman" w:ascii="Times New Roman" w:hAnsi="Times New Roman"/>
                <w:shd w:fill="auto" w:val="clear"/>
                <w:lang w:eastAsia="ru-RU"/>
              </w:rPr>
              <w:t>3.2</w:t>
            </w:r>
          </w:p>
        </w:tc>
        <w:tc>
          <w:tcPr>
            <w:tcW w:w="3717" w:type="dxa"/>
            <w:gridSpan w:val="3"/>
            <w:tcBorders>
              <w:top w:val="single" w:sz="2" w:space="0" w:color="000000"/>
              <w:left w:val="single" w:sz="2" w:space="0" w:color="000000"/>
              <w:bottom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Сертификат страны происхождения</w:t>
            </w:r>
          </w:p>
        </w:tc>
        <w:tc>
          <w:tcPr>
            <w:tcW w:w="1746"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ascii="Times New Roman" w:hAnsi="Times New Roman"/>
                <w:shd w:fill="auto" w:val="clear"/>
              </w:rPr>
              <w:t>1 экземпляр</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tcPr>
          <w:p>
            <w:pPr>
              <w:pStyle w:val="Normal"/>
              <w:widowControl w:val="false"/>
              <w:suppressAutoHyphens w:val="false"/>
              <w:rPr>
                <w:highlight w:val="none"/>
                <w:shd w:fill="auto" w:val="clear"/>
              </w:rPr>
            </w:pPr>
            <w:r>
              <w:rPr>
                <w:shd w:fill="auto" w:val="clear"/>
              </w:rPr>
            </w:r>
          </w:p>
        </w:tc>
      </w:tr>
      <w:tr>
        <w:trPr>
          <w:trHeight w:val="431"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218" w:left="284" w:right="-10"/>
              <w:jc w:val="both"/>
              <w:rPr>
                <w:highlight w:val="none"/>
                <w:shd w:fill="auto" w:val="clear"/>
              </w:rPr>
            </w:pPr>
            <w:r>
              <w:rPr>
                <w:rFonts w:cs="Times New Roman" w:ascii="Times New Roman" w:hAnsi="Times New Roman"/>
                <w:shd w:fill="auto" w:val="clear"/>
                <w:lang w:eastAsia="ru-RU"/>
              </w:rPr>
              <w:t>3.3</w:t>
            </w:r>
          </w:p>
        </w:tc>
        <w:tc>
          <w:tcPr>
            <w:tcW w:w="3717" w:type="dxa"/>
            <w:gridSpan w:val="3"/>
            <w:tcBorders>
              <w:top w:val="single" w:sz="2" w:space="0" w:color="000000"/>
              <w:left w:val="single" w:sz="2" w:space="0" w:color="000000"/>
              <w:bottom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Сертификат соответствия (декларация соответствия)</w:t>
            </w:r>
          </w:p>
        </w:tc>
        <w:tc>
          <w:tcPr>
            <w:tcW w:w="1746"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ascii="Times New Roman" w:hAnsi="Times New Roman"/>
                <w:shd w:fill="auto" w:val="clear"/>
              </w:rPr>
              <w:t>1 экземпляр</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tcPr>
          <w:p>
            <w:pPr>
              <w:pStyle w:val="Normal"/>
              <w:widowControl w:val="false"/>
              <w:suppressAutoHyphens w:val="false"/>
              <w:rPr>
                <w:highlight w:val="none"/>
                <w:shd w:fill="auto" w:val="clear"/>
              </w:rPr>
            </w:pPr>
            <w:r>
              <w:rPr>
                <w:shd w:fill="auto" w:val="clear"/>
              </w:rPr>
            </w:r>
          </w:p>
        </w:tc>
      </w:tr>
      <w:tr>
        <w:trPr>
          <w:trHeight w:val="508"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218" w:left="284" w:right="-10"/>
              <w:jc w:val="both"/>
              <w:rPr>
                <w:highlight w:val="none"/>
                <w:shd w:fill="auto" w:val="clear"/>
              </w:rPr>
            </w:pPr>
            <w:r>
              <w:rPr>
                <w:rFonts w:cs="Times New Roman" w:ascii="Times New Roman" w:hAnsi="Times New Roman"/>
                <w:shd w:fill="auto" w:val="clear"/>
                <w:lang w:eastAsia="ru-RU"/>
              </w:rPr>
              <w:t>3.4</w:t>
            </w:r>
          </w:p>
        </w:tc>
        <w:tc>
          <w:tcPr>
            <w:tcW w:w="3717" w:type="dxa"/>
            <w:gridSpan w:val="3"/>
            <w:tcBorders>
              <w:top w:val="single" w:sz="2" w:space="0" w:color="000000"/>
              <w:left w:val="single" w:sz="2" w:space="0" w:color="000000"/>
              <w:bottom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Упаковочный лист</w:t>
            </w:r>
          </w:p>
        </w:tc>
        <w:tc>
          <w:tcPr>
            <w:tcW w:w="1746"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ascii="Times New Roman" w:hAnsi="Times New Roman"/>
                <w:shd w:fill="auto" w:val="clear"/>
              </w:rPr>
              <w:t>1 экземпляр</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b/>
                <w:shd w:fill="auto" w:val="clear"/>
                <w:lang w:eastAsia="ru-RU"/>
              </w:rPr>
              <w:t>4</w:t>
            </w:r>
          </w:p>
        </w:tc>
        <w:tc>
          <w:tcPr>
            <w:tcW w:w="5463" w:type="dxa"/>
            <w:gridSpan w:val="4"/>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eastAsia="Times New Roman" w:cs="Times New Roman" w:ascii="Times New Roman" w:hAnsi="Times New Roman"/>
                <w:b/>
                <w:shd w:fill="auto" w:val="clear"/>
                <w:lang w:eastAsia="ru-RU"/>
              </w:rPr>
              <w:t>Требования к доставке, маркировке, упаковке, транспортировке, перемещению, условиям хранения, приемке и испытаниям</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restart"/>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shd w:fill="auto" w:val="clear"/>
                <w:lang w:eastAsia="ru-RU"/>
              </w:rPr>
              <w:t>-</w:t>
            </w:r>
          </w:p>
        </w:tc>
      </w:tr>
      <w:tr>
        <w:trPr>
          <w:trHeight w:val="3788"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ind w:hanging="0" w:left="37"/>
              <w:jc w:val="center"/>
              <w:rPr>
                <w:highlight w:val="none"/>
                <w:shd w:fill="auto" w:val="clear"/>
              </w:rPr>
            </w:pPr>
            <w:r>
              <w:rPr>
                <w:rFonts w:cs="Times New Roman" w:ascii="Times New Roman" w:hAnsi="Times New Roman"/>
                <w:shd w:fill="auto" w:val="clear"/>
                <w:lang w:eastAsia="ru-RU"/>
              </w:rPr>
              <w:t>4.1</w:t>
            </w:r>
          </w:p>
        </w:tc>
        <w:tc>
          <w:tcPr>
            <w:tcW w:w="1937"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jc w:val="center"/>
              <w:rPr>
                <w:highlight w:val="none"/>
                <w:shd w:fill="auto" w:val="clear"/>
              </w:rPr>
            </w:pPr>
            <w:r>
              <w:rPr>
                <w:rFonts w:eastAsia="Times New Roman" w:cs="Times New Roman" w:ascii="Times New Roman" w:hAnsi="Times New Roman"/>
                <w:shd w:fill="auto" w:val="clear"/>
                <w:lang w:eastAsia="ru-RU"/>
              </w:rPr>
              <w:t>Место поставки</w:t>
            </w:r>
          </w:p>
        </w:tc>
        <w:tc>
          <w:tcPr>
            <w:tcW w:w="3526" w:type="dxa"/>
            <w:gridSpan w:val="3"/>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на склад Покупателя по адресу:</w:t>
            </w:r>
          </w:p>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Кубанский филиал АО «Гидроремонт – ВКК» в г. Невинномысск, Ставропольский край, Кочубеевский р-н, с. Кочубеевское, АВТОДОРОГА «КАВКАЗ» 246КМ+1200М (СПРАВА) в рабочие дни:</w:t>
            </w:r>
          </w:p>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с 8-00 до 12-00 и с 13-00 до 16-00</w:t>
            </w:r>
          </w:p>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 xml:space="preserve"> </w:t>
            </w:r>
            <w:r>
              <w:rPr>
                <w:rFonts w:eastAsia="Times New Roman" w:cs="Times New Roman" w:ascii="Times New Roman" w:hAnsi="Times New Roman"/>
                <w:shd w:fill="auto" w:val="clear"/>
                <w:lang w:eastAsia="ru-RU"/>
              </w:rPr>
              <w:t>(по местному времени).</w:t>
            </w:r>
          </w:p>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по предварительному уведомлению по телефону или электронной почте, не позднее предыдущего рабочего дня до прибытия транспорта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565"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4.2</w:t>
            </w:r>
          </w:p>
        </w:tc>
        <w:tc>
          <w:tcPr>
            <w:tcW w:w="1937"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Условия поставки</w:t>
            </w:r>
          </w:p>
        </w:tc>
        <w:tc>
          <w:tcPr>
            <w:tcW w:w="3526" w:type="dxa"/>
            <w:gridSpan w:val="3"/>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за счет средств Поставщика</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rPr>
              <w:t>4.3</w:t>
            </w:r>
          </w:p>
        </w:tc>
        <w:tc>
          <w:tcPr>
            <w:tcW w:w="5463" w:type="dxa"/>
            <w:gridSpan w:val="4"/>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cs="Times New Roman" w:ascii="Times New Roman" w:hAnsi="Times New Roman"/>
                <w:shd w:fill="auto" w:val="clear"/>
                <w:lang w:eastAsia="ru-RU"/>
              </w:rPr>
              <w:t>Продукция должна быть новой, ранее не использованной</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4.4</w:t>
            </w:r>
          </w:p>
        </w:tc>
        <w:tc>
          <w:tcPr>
            <w:tcW w:w="5463" w:type="dxa"/>
            <w:gridSpan w:val="4"/>
            <w:tcBorders>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На упаковках (ящиках) должно быть указано наименование и количество продукции</w:t>
            </w:r>
          </w:p>
        </w:tc>
        <w:tc>
          <w:tcPr>
            <w:tcW w:w="1761" w:type="dxa"/>
            <w:vMerge w:val="continue"/>
            <w:tcBorders>
              <w:left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4.5</w:t>
            </w:r>
          </w:p>
        </w:tc>
        <w:tc>
          <w:tcPr>
            <w:tcW w:w="5463" w:type="dxa"/>
            <w:gridSpan w:val="4"/>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0"/>
              <w:rPr>
                <w:highlight w:val="none"/>
                <w:shd w:fill="auto" w:val="clear"/>
              </w:rPr>
            </w:pPr>
            <w:r>
              <w:rPr>
                <w:rFonts w:eastAsia="Times New Roman" w:cs="Times New Roman" w:ascii="Times New Roman" w:hAnsi="Times New Roman"/>
                <w:shd w:fill="auto" w:val="clear"/>
                <w:lang w:eastAsia="ru-RU"/>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c>
          <w:tcPr>
            <w:tcW w:w="1761" w:type="dxa"/>
            <w:vMerge w:val="continue"/>
            <w:tcBorders>
              <w:left w:val="single" w:sz="2" w:space="0" w:color="000000"/>
              <w:bottom w:val="single" w:sz="4"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c>
          <w:tcPr>
            <w:tcW w:w="2232"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highlight w:val="none"/>
                <w:shd w:fill="auto" w:val="clear"/>
              </w:rPr>
            </w:pPr>
            <w:r>
              <w:rPr>
                <w:shd w:fill="auto" w:val="clear"/>
              </w:rPr>
            </w:r>
          </w:p>
        </w:tc>
      </w:tr>
      <w:tr>
        <w:trPr>
          <w:trHeight w:val="758" w:hRule="atLeast"/>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b/>
                <w:shd w:fill="auto" w:val="clear"/>
                <w:lang w:eastAsia="ru-RU"/>
              </w:rPr>
              <w:t>5</w:t>
            </w:r>
          </w:p>
        </w:tc>
        <w:tc>
          <w:tcPr>
            <w:tcW w:w="5463" w:type="dxa"/>
            <w:gridSpan w:val="4"/>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0" w:after="0"/>
              <w:rPr>
                <w:highlight w:val="none"/>
                <w:shd w:fill="auto" w:val="clear"/>
              </w:rPr>
            </w:pPr>
            <w:r>
              <w:rPr>
                <w:rFonts w:eastAsia="Times New Roman" w:cs="Times New Roman" w:ascii="Times New Roman" w:hAnsi="Times New Roman"/>
                <w:b/>
                <w:shd w:fill="auto" w:val="clear"/>
                <w:lang w:eastAsia="ru-RU"/>
              </w:rPr>
              <w:t>Прочее</w:t>
            </w:r>
            <w:r>
              <w:rPr>
                <w:rFonts w:cs="Times New Roman" w:ascii="Times New Roman" w:hAnsi="Times New Roman"/>
                <w:shd w:fill="auto" w:val="clear"/>
              </w:rPr>
              <w:t xml:space="preserve"> </w:t>
            </w:r>
            <w:r>
              <w:rPr>
                <w:rFonts w:eastAsia="Times New Roman" w:cs="Times New Roman" w:ascii="Times New Roman" w:hAnsi="Times New Roman"/>
                <w:b/>
                <w:shd w:fill="auto" w:val="clear"/>
                <w:lang w:eastAsia="ru-RU"/>
              </w:rPr>
              <w:t>(дополнительные) требования к продукции</w:t>
            </w:r>
          </w:p>
        </w:tc>
        <w:tc>
          <w:tcPr>
            <w:tcW w:w="1761" w:type="dxa"/>
            <w:tcBorders>
              <w:top w:val="single" w:sz="4" w:space="0" w:color="000000"/>
              <w:left w:val="single" w:sz="2" w:space="0" w:color="000000"/>
              <w:bottom w:val="single" w:sz="4"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c>
          <w:tcPr>
            <w:tcW w:w="2232"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r>
      <w:tr>
        <w:trPr/>
        <w:tc>
          <w:tcPr>
            <w:tcW w:w="744" w:type="dxa"/>
            <w:tcBorders>
              <w:top w:val="single" w:sz="2" w:space="0" w:color="000000"/>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5.1</w:t>
            </w:r>
          </w:p>
        </w:tc>
        <w:tc>
          <w:tcPr>
            <w:tcW w:w="5463" w:type="dxa"/>
            <w:gridSpan w:val="4"/>
            <w:tcBorders>
              <w:top w:val="single" w:sz="2" w:space="0" w:color="000000"/>
              <w:left w:val="single" w:sz="2" w:space="0" w:color="000000"/>
              <w:bottom w:val="single" w:sz="2" w:space="0" w:color="000000"/>
              <w:right w:val="single" w:sz="2" w:space="0" w:color="000000"/>
            </w:tcBorders>
          </w:tcPr>
          <w:p>
            <w:pPr>
              <w:pStyle w:val="Standard"/>
              <w:widowControl w:val="false"/>
              <w:spacing w:lineRule="auto" w:line="240" w:before="0" w:after="198"/>
              <w:jc w:val="both"/>
              <w:rPr>
                <w:highlight w:val="none"/>
                <w:shd w:fill="auto" w:val="clear"/>
              </w:rPr>
            </w:pPr>
            <w:r>
              <w:rPr>
                <w:rFonts w:ascii="Times New Roman" w:hAnsi="Times New Roman"/>
                <w:shd w:fill="auto" w:val="clear"/>
              </w:rPr>
              <w:t xml:space="preserve">Заказчиком Чертежи заводов изготовителей по поз. 1, 3, 4, 9, 14, 16, 18, 20, 24, 26, 33, 34, 36, 38, 42, 44, 47, 48, 50, 51, 52, 53, 54, 55, 58, 59, 61, 63, 67, 68, 72, 73, 75, 77, 78, 83 (Таблицы 1) </w:t>
            </w:r>
            <w:r>
              <w:rPr>
                <w:rFonts w:ascii="Times New Roman" w:hAnsi="Times New Roman"/>
                <w:b/>
                <w:bCs/>
                <w:shd w:fill="auto" w:val="clear"/>
              </w:rPr>
              <w:t>не предоставляются</w:t>
            </w:r>
          </w:p>
        </w:tc>
        <w:tc>
          <w:tcPr>
            <w:tcW w:w="1761" w:type="dxa"/>
            <w:tcBorders>
              <w:top w:val="single" w:sz="4" w:space="0" w:color="000000"/>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c>
          <w:tcPr>
            <w:tcW w:w="2232"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r>
      <w:tr>
        <w:trPr/>
        <w:tc>
          <w:tcPr>
            <w:tcW w:w="744" w:type="dxa"/>
            <w:tcBorders>
              <w:left w:val="single" w:sz="2" w:space="0" w:color="000000"/>
              <w:bottom w:val="single" w:sz="2" w:space="0" w:color="000000"/>
              <w:right w:val="single" w:sz="2" w:space="0" w:color="000000"/>
            </w:tcBorders>
            <w:vAlign w:val="center"/>
          </w:tcPr>
          <w:p>
            <w:pPr>
              <w:pStyle w:val="Standard"/>
              <w:widowControl w:val="false"/>
              <w:spacing w:lineRule="auto" w:line="240" w:before="60" w:after="0"/>
              <w:jc w:val="center"/>
              <w:rPr>
                <w:highlight w:val="none"/>
                <w:shd w:fill="auto" w:val="clear"/>
              </w:rPr>
            </w:pPr>
            <w:r>
              <w:rPr>
                <w:rFonts w:cs="Times New Roman" w:ascii="Times New Roman" w:hAnsi="Times New Roman"/>
                <w:shd w:fill="auto" w:val="clear"/>
                <w:lang w:eastAsia="ru-RU"/>
              </w:rPr>
              <w:t>5.2.</w:t>
            </w:r>
          </w:p>
        </w:tc>
        <w:tc>
          <w:tcPr>
            <w:tcW w:w="5463" w:type="dxa"/>
            <w:gridSpan w:val="4"/>
            <w:tcBorders>
              <w:left w:val="single" w:sz="2" w:space="0" w:color="000000"/>
              <w:bottom w:val="single" w:sz="2" w:space="0" w:color="000000"/>
              <w:right w:val="single" w:sz="2" w:space="0" w:color="000000"/>
            </w:tcBorders>
          </w:tcPr>
          <w:p>
            <w:pPr>
              <w:pStyle w:val="Standard"/>
              <w:widowControl w:val="false"/>
              <w:spacing w:lineRule="auto" w:line="240" w:before="0" w:after="198"/>
              <w:jc w:val="both"/>
              <w:rPr>
                <w:highlight w:val="none"/>
                <w:shd w:fill="auto" w:val="clear"/>
              </w:rPr>
            </w:pPr>
            <w:r>
              <w:rPr>
                <w:rFonts w:eastAsia="Times New Roman" w:cs="Times New Roman" w:ascii="Times New Roman" w:hAnsi="Times New Roman"/>
                <w:shd w:fill="auto" w:val="clear"/>
                <w:lang w:eastAsia="ru-RU"/>
              </w:rPr>
              <w:t>Покупателем предоставляются только чертежи, разработанные и утверждённые филиалом ПАО «РусГидро» - «Каскад Кубанских ГЭС» (ККГЭС).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w:t>
            </w:r>
          </w:p>
          <w:p>
            <w:pPr>
              <w:pStyle w:val="Standard"/>
              <w:widowControl w:val="false"/>
              <w:spacing w:lineRule="auto" w:line="240" w:before="0" w:after="198"/>
              <w:ind w:firstLine="416"/>
              <w:jc w:val="both"/>
              <w:rPr>
                <w:highlight w:val="none"/>
                <w:shd w:fill="auto" w:val="clear"/>
              </w:rPr>
            </w:pPr>
            <w:r>
              <w:rPr>
                <w:rFonts w:eastAsia="Times New Roman" w:cs="Times New Roman" w:ascii="Times New Roman" w:hAnsi="Times New Roman"/>
                <w:shd w:fill="auto" w:val="clear"/>
                <w:lang w:eastAsia="ru-RU"/>
              </w:rPr>
              <w:t>В случае поступления каких-либо претензий, требований, исков в адрес Покупателя от любых третьих лиц в отношении результатов интеллектуальной деятельности и средств индивидуализации, в том числе от любых иных лиц чьи права на результаты интеллектуальной деятельности были нарушены и (или) могли быть нарушены Победитель обязуется незамедлительно после получения соответствующего сообщения от Покупателя в полном объёме урегулировать с этими третьими лицами все вышеуказанные претензии, требования, исковые требования своими силами и за свой счет. В случае нарушения данного условия Победитель обязан возместить Покупателю в полном объеме все понесенные Покупателем убытки в течение 3 (трех) рабочих дней с момента предъявления соответствующего требования.</w:t>
            </w:r>
          </w:p>
          <w:p>
            <w:pPr>
              <w:pStyle w:val="Standard"/>
              <w:widowControl w:val="false"/>
              <w:spacing w:lineRule="auto" w:line="240" w:before="0" w:after="0"/>
              <w:ind w:firstLine="416"/>
              <w:jc w:val="both"/>
              <w:rPr>
                <w:highlight w:val="none"/>
                <w:shd w:fill="auto" w:val="clear"/>
              </w:rPr>
            </w:pPr>
            <w:r>
              <w:rPr>
                <w:rFonts w:eastAsia="Times New Roman" w:cs="Times New Roman" w:ascii="Times New Roman" w:hAnsi="Times New Roman"/>
                <w:shd w:fill="auto" w:val="clear"/>
                <w:lang w:eastAsia="ru-RU"/>
              </w:rPr>
              <w:t>При разработке собственных чертежей, перед началом изготовления продукции Победитель обязан направить на согласование чертежи на изготовляемую продукцию.</w:t>
            </w:r>
          </w:p>
        </w:tc>
        <w:tc>
          <w:tcPr>
            <w:tcW w:w="1761" w:type="dxa"/>
            <w:tcBorders>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c>
          <w:tcPr>
            <w:tcW w:w="2232" w:type="dxa"/>
            <w:tcBorders>
              <w:left w:val="single" w:sz="2" w:space="0" w:color="000000"/>
              <w:bottom w:val="single" w:sz="2" w:space="0" w:color="000000"/>
              <w:right w:val="single" w:sz="2" w:space="0" w:color="000000"/>
            </w:tcBorders>
            <w:vAlign w:val="center"/>
          </w:tcPr>
          <w:p>
            <w:pPr>
              <w:pStyle w:val="Normal"/>
              <w:widowControl w:val="false"/>
              <w:suppressAutoHyphens w:val="false"/>
              <w:rPr>
                <w:rFonts w:ascii="Times New Roman" w:hAnsi="Times New Roman" w:cs="Times New Roman"/>
                <w:highlight w:val="none"/>
                <w:shd w:fill="auto" w:val="clear"/>
              </w:rPr>
            </w:pPr>
            <w:r>
              <w:rPr>
                <w:rFonts w:cs="Times New Roman" w:ascii="Times New Roman" w:hAnsi="Times New Roman"/>
                <w:shd w:fill="auto" w:val="clear"/>
              </w:rPr>
            </w:r>
          </w:p>
        </w:tc>
      </w:tr>
    </w:tbl>
    <w:p>
      <w:pPr>
        <w:pStyle w:val="Standard"/>
        <w:keepNext w:val="true"/>
        <w:keepLines/>
        <w:spacing w:lineRule="auto" w:line="240" w:before="120" w:after="0"/>
        <w:ind w:hanging="0" w:left="357"/>
        <w:jc w:val="center"/>
        <w:rPr>
          <w:rFonts w:ascii="Times New Roman" w:hAnsi="Times New Roman" w:cs="Times New Roman"/>
          <w:b/>
        </w:rPr>
      </w:pPr>
      <w:r>
        <w:rPr>
          <w:rFonts w:cs="Times New Roman" w:ascii="Times New Roman" w:hAnsi="Times New Roman"/>
          <w:b/>
        </w:rPr>
        <w:t>4. Требования к документации по ценообразованию на этапе закупки.</w:t>
      </w:r>
    </w:p>
    <w:p>
      <w:pPr>
        <w:pStyle w:val="Standard"/>
        <w:keepNext w:val="true"/>
        <w:spacing w:before="120" w:after="60"/>
        <w:rPr/>
      </w:pPr>
      <w:r>
        <w:rPr>
          <w:rFonts w:cs="Times New Roman" w:ascii="Times New Roman" w:hAnsi="Times New Roman"/>
          <w:b/>
          <w:bCs/>
          <w:lang w:eastAsia="ar-SA"/>
        </w:rPr>
        <w:t>4.1.</w:t>
      </w:r>
      <w:r>
        <w:rPr>
          <w:rFonts w:cs="Times New Roman" w:ascii="Times New Roman" w:hAnsi="Times New Roman"/>
          <w:bCs/>
          <w:lang w:eastAsia="ar-SA"/>
        </w:rPr>
        <w:tab/>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pPr>
        <w:pStyle w:val="Standard"/>
        <w:keepNext w:val="true"/>
        <w:spacing w:before="120" w:after="60"/>
        <w:rPr/>
      </w:pPr>
      <w:r>
        <w:rPr>
          <w:rFonts w:cs="Times New Roman" w:ascii="Times New Roman" w:hAnsi="Times New Roman"/>
          <w:b/>
          <w:bCs/>
          <w:lang w:eastAsia="ar-SA"/>
        </w:rPr>
        <w:t>4.2.</w:t>
      </w:r>
      <w:r>
        <w:rPr>
          <w:rFonts w:cs="Times New Roman" w:ascii="Times New Roman" w:hAnsi="Times New Roman"/>
          <w:bCs/>
          <w:lang w:eastAsia="ar-SA"/>
        </w:rPr>
        <w:tab/>
        <w:t>Дополнительные документы по ценообразованию в состав заявки не включаются.</w:t>
      </w:r>
    </w:p>
    <w:p>
      <w:pPr>
        <w:pStyle w:val="Standard"/>
        <w:keepNext w:val="true"/>
        <w:spacing w:before="120" w:after="60"/>
        <w:rPr>
          <w:rFonts w:ascii="Times New Roman" w:hAnsi="Times New Roman" w:cs="Times New Roman"/>
          <w:b/>
          <w:bCs/>
          <w:lang w:eastAsia="ar-SA"/>
        </w:rPr>
      </w:pPr>
      <w:r>
        <w:rPr>
          <w:rFonts w:cs="Times New Roman" w:ascii="Times New Roman" w:hAnsi="Times New Roman"/>
          <w:b/>
          <w:bCs/>
          <w:lang w:eastAsia="ar-SA"/>
        </w:rPr>
      </w:r>
    </w:p>
    <w:p>
      <w:pPr>
        <w:pStyle w:val="Standard"/>
        <w:keepNext w:val="true"/>
        <w:spacing w:before="120" w:after="60"/>
        <w:jc w:val="center"/>
        <w:rPr/>
      </w:pPr>
      <w:bookmarkStart w:id="37" w:name="_Toc130219727"/>
      <w:bookmarkStart w:id="38" w:name="_Toc131074134"/>
      <w:r>
        <w:rPr>
          <w:rFonts w:cs="Times New Roman" w:ascii="Times New Roman" w:hAnsi="Times New Roman"/>
          <w:b/>
          <w:bCs/>
          <w:lang w:eastAsia="ar-SA"/>
        </w:rPr>
        <w:t>5. Приложения</w:t>
      </w:r>
      <w:bookmarkEnd w:id="37"/>
      <w:bookmarkEnd w:id="38"/>
    </w:p>
    <w:p>
      <w:pPr>
        <w:pStyle w:val="Standard"/>
        <w:keepNext w:val="true"/>
        <w:spacing w:lineRule="auto" w:line="240" w:before="120" w:after="60"/>
        <w:rPr/>
      </w:pPr>
      <w:r>
        <w:rPr>
          <w:rFonts w:cs="Times New Roman" w:ascii="Times New Roman" w:hAnsi="Times New Roman"/>
          <w:b/>
          <w:bCs/>
          <w:lang w:eastAsia="ar-SA"/>
        </w:rPr>
        <w:t>5.1. Приложение 1: Чертежи</w:t>
      </w:r>
      <w:r>
        <w:rPr/>
        <w:t xml:space="preserve"> </w:t>
      </w:r>
      <w:r>
        <w:rPr>
          <w:rFonts w:cs="Times New Roman" w:ascii="Times New Roman" w:hAnsi="Times New Roman"/>
          <w:b/>
          <w:bCs/>
          <w:lang w:eastAsia="ar-SA"/>
        </w:rPr>
        <w:t>филиала ПАО «РусГидро» -«Каскад Кубанских ГЭС» на запасные части для капитальных ремонтов ККГЭС.</w:t>
      </w:r>
    </w:p>
    <w:p>
      <w:pPr>
        <w:pStyle w:val="Normal"/>
        <w:numPr>
          <w:ilvl w:val="0"/>
          <w:numId w:val="4"/>
        </w:numPr>
        <w:bidi w:val="0"/>
        <w:jc w:val="left"/>
        <w:rPr>
          <w:sz w:val="22"/>
          <w:szCs w:val="22"/>
        </w:rPr>
      </w:pPr>
      <w:r>
        <w:rPr>
          <w:rFonts w:cs="Times New Roman" w:ascii="Times New Roman" w:hAnsi="Times New Roman"/>
          <w:b w:val="false"/>
          <w:i w:val="false"/>
          <w:strike w:val="false"/>
          <w:dstrike w:val="false"/>
          <w:outline w:val="false"/>
          <w:shadow w:val="false"/>
          <w:color w:val="000000"/>
          <w:sz w:val="22"/>
          <w:szCs w:val="22"/>
          <w:u w:val="none"/>
          <w:em w:val="none"/>
          <w:lang w:eastAsia="ar-SA"/>
        </w:rPr>
        <w:t>Г</w:t>
      </w:r>
      <w:r>
        <w:rPr>
          <w:rFonts w:ascii="Times New Roman" w:hAnsi="Times New Roman"/>
          <w:b w:val="false"/>
          <w:i w:val="false"/>
          <w:strike w:val="false"/>
          <w:dstrike w:val="false"/>
          <w:outline w:val="false"/>
          <w:shadow w:val="false"/>
          <w:color w:val="000000"/>
          <w:sz w:val="22"/>
          <w:szCs w:val="22"/>
          <w:u w:val="none"/>
          <w:em w:val="none"/>
        </w:rPr>
        <w:t>айка крышки турбины, ч. 0006-01-03-01</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нижняя для турбины, ч. 0010-01-03-02НА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средняя для гидротурбины, ч. 009-01-03-02НА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верхняя для гидротурбины, ч. 008-01-03-02НА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Палец срезной для гидротурбины, ч. 0004-01-03-01</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кинематики регулирующего кольца, ч. 4-ГТ93502-01</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Шпонка клиновая забивная для гидротурбины, ч. 0026-01-05-01-НА ч.1</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верхняя лопаток направляющего аппарата для турбины, ч. 0022-01-05-01-НА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средняя лопаток направляющего аппарата для турбины, ч. 0023-01-05-01-НА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Шпонка клиновая закладная для гидротурбины, ч. 0026-01-05-01-НА ч.2</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Кольцо подкладное манжеты лопатки, ч. 0022-01-05-01</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нижняя лопаток направляющего аппарата для турбины, ч. 0024-01-05-01-НА</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уплотнения вала, ч. 71-89895</w:t>
      </w:r>
    </w:p>
    <w:p>
      <w:pPr>
        <w:pStyle w:val="Normal"/>
        <w:numPr>
          <w:ilvl w:val="0"/>
          <w:numId w:val="4"/>
        </w:numPr>
        <w:bidi w:val="0"/>
        <w:jc w:val="left"/>
        <w:rPr>
          <w:sz w:val="22"/>
          <w:szCs w:val="22"/>
        </w:rPr>
      </w:pPr>
      <w:r>
        <w:rPr>
          <w:rFonts w:ascii="Times New Roman" w:hAnsi="Times New Roman"/>
          <w:b w:val="false"/>
          <w:i w:val="false"/>
          <w:strike w:val="false"/>
          <w:dstrike w:val="false"/>
          <w:outline w:val="false"/>
          <w:shadow w:val="false"/>
          <w:color w:val="000000"/>
          <w:sz w:val="22"/>
          <w:szCs w:val="22"/>
          <w:u w:val="none"/>
          <w:em w:val="none"/>
        </w:rPr>
        <w:t>Втулка демпферная, ч. 71-89817</w:t>
      </w:r>
    </w:p>
    <w:sectPr>
      <w:footerReference w:type="default" r:id="rId2"/>
      <w:type w:val="nextPage"/>
      <w:pgSz w:w="11906" w:h="16838"/>
      <w:pgMar w:left="1134" w:right="624" w:gutter="0" w:header="0" w:top="720" w:footer="0"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Tahoma">
    <w:charset w:val="01"/>
    <w:family w:val="roman"/>
    <w:pitch w:val="variable"/>
  </w:font>
  <w:font w:name="Arial Unicode MS">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center"/>
      <w:pPr>
        <w:tabs>
          <w:tab w:val="num" w:pos="0"/>
        </w:tabs>
        <w:ind w:left="0" w:hanging="0"/>
      </w:pPr>
      <w:rPr>
        <w:b w:val="false"/>
        <w:bCs w:val="false"/>
      </w:rPr>
    </w:lvl>
    <w:lvl w:ilvl="1">
      <w:start w:val="1"/>
      <w:numFmt w:val="decimal"/>
      <w:suff w:val="nothing"/>
      <w:lvlText w:val="%1.%2"/>
      <w:lvlJc w:val="center"/>
      <w:pPr>
        <w:tabs>
          <w:tab w:val="num" w:pos="0"/>
        </w:tabs>
        <w:ind w:left="0" w:hanging="0"/>
      </w:pPr>
      <w:rPr>
        <w:b w:val="false"/>
        <w:bCs w:val="false"/>
      </w:rPr>
    </w:lvl>
    <w:lvl w:ilvl="2">
      <w:start w:val="1"/>
      <w:numFmt w:val="decimal"/>
      <w:lvlText w:val="%3."/>
      <w:lvlJc w:val="left"/>
      <w:pPr>
        <w:tabs>
          <w:tab w:val="num" w:pos="0"/>
        </w:tabs>
        <w:ind w:left="1548" w:hanging="397"/>
      </w:pPr>
      <w:rPr>
        <w:b w:val="false"/>
        <w:bCs w:val="false"/>
      </w:rPr>
    </w:lvl>
    <w:lvl w:ilvl="3">
      <w:start w:val="1"/>
      <w:numFmt w:val="decimal"/>
      <w:lvlText w:val="%4."/>
      <w:lvlJc w:val="left"/>
      <w:pPr>
        <w:tabs>
          <w:tab w:val="num" w:pos="0"/>
        </w:tabs>
        <w:ind w:left="1945" w:hanging="397"/>
      </w:pPr>
      <w:rPr>
        <w:b w:val="false"/>
        <w:bCs w:val="false"/>
      </w:rPr>
    </w:lvl>
    <w:lvl w:ilvl="4">
      <w:start w:val="1"/>
      <w:numFmt w:val="decimal"/>
      <w:lvlText w:val="%5."/>
      <w:lvlJc w:val="left"/>
      <w:pPr>
        <w:tabs>
          <w:tab w:val="num" w:pos="0"/>
        </w:tabs>
        <w:ind w:left="2342" w:hanging="397"/>
      </w:pPr>
      <w:rPr>
        <w:b w:val="false"/>
        <w:bCs w:val="false"/>
      </w:rPr>
    </w:lvl>
    <w:lvl w:ilvl="5">
      <w:start w:val="1"/>
      <w:numFmt w:val="decimal"/>
      <w:lvlText w:val="%6."/>
      <w:lvlJc w:val="left"/>
      <w:pPr>
        <w:tabs>
          <w:tab w:val="num" w:pos="0"/>
        </w:tabs>
        <w:ind w:left="2738" w:hanging="397"/>
      </w:pPr>
      <w:rPr>
        <w:b w:val="false"/>
        <w:bCs w:val="false"/>
      </w:rPr>
    </w:lvl>
    <w:lvl w:ilvl="6">
      <w:start w:val="1"/>
      <w:numFmt w:val="decimal"/>
      <w:lvlText w:val="%7."/>
      <w:lvlJc w:val="left"/>
      <w:pPr>
        <w:tabs>
          <w:tab w:val="num" w:pos="0"/>
        </w:tabs>
        <w:ind w:left="3135" w:hanging="397"/>
      </w:pPr>
      <w:rPr>
        <w:b w:val="false"/>
        <w:bCs w:val="false"/>
      </w:rPr>
    </w:lvl>
    <w:lvl w:ilvl="7">
      <w:start w:val="1"/>
      <w:numFmt w:val="decimal"/>
      <w:lvlText w:val="%8."/>
      <w:lvlJc w:val="left"/>
      <w:pPr>
        <w:tabs>
          <w:tab w:val="num" w:pos="0"/>
        </w:tabs>
        <w:ind w:left="3532" w:hanging="397"/>
      </w:pPr>
      <w:rPr>
        <w:b w:val="false"/>
        <w:bCs w:val="false"/>
      </w:rPr>
    </w:lvl>
    <w:lvl w:ilvl="8">
      <w:start w:val="1"/>
      <w:numFmt w:val="decimal"/>
      <w:lvlText w:val="%9."/>
      <w:lvlJc w:val="left"/>
      <w:pPr>
        <w:tabs>
          <w:tab w:val="num" w:pos="0"/>
        </w:tabs>
        <w:ind w:left="3929" w:hanging="397"/>
      </w:pPr>
      <w:rPr>
        <w:b w:val="false"/>
        <w:bCs w:val="false"/>
      </w:rPr>
    </w:lvl>
  </w:abstractNum>
  <w:abstractNum w:abstractNumId="2">
    <w:lvl w:ilvl="0">
      <w:start w:val="1"/>
      <w:numFmt w:val="decimal"/>
      <w:lvlText w:val="%1."/>
      <w:lvlJc w:val="left"/>
      <w:pPr>
        <w:tabs>
          <w:tab w:val="num" w:pos="0"/>
        </w:tabs>
        <w:ind w:left="480" w:hanging="480"/>
      </w:pPr>
      <w:rPr>
        <w:b/>
      </w:rPr>
    </w:lvl>
    <w:lvl w:ilvl="1">
      <w:start w:val="1"/>
      <w:numFmt w:val="decimal"/>
      <w:lvlText w:val="%1.%2."/>
      <w:lvlJc w:val="left"/>
      <w:pPr>
        <w:tabs>
          <w:tab w:val="num" w:pos="0"/>
        </w:tabs>
        <w:ind w:left="480" w:hanging="480"/>
      </w:pPr>
      <w:rPr>
        <w:sz w:val="24"/>
        <w:b/>
        <w:szCs w:val="24"/>
        <w:rFonts w:ascii="Times New Roman" w:hAnsi="Times New Roman" w:cs="Times New Roman"/>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2"/>
      <w:numFmt w:val="decimal"/>
      <w:lvlText w:val="%1."/>
      <w:lvlJc w:val="left"/>
      <w:pPr>
        <w:tabs>
          <w:tab w:val="num" w:pos="0"/>
        </w:tabs>
        <w:ind w:left="717" w:hanging="360"/>
      </w:pPr>
      <w:rPr/>
    </w:lvl>
    <w:lvl w:ilvl="1">
      <w:start w:val="1"/>
      <w:numFmt w:val="decimal"/>
      <w:lvlText w:val="%1.%2"/>
      <w:lvlJc w:val="left"/>
      <w:pPr>
        <w:tabs>
          <w:tab w:val="num" w:pos="0"/>
        </w:tabs>
        <w:ind w:left="644" w:hanging="360"/>
      </w:pPr>
      <w:rPr>
        <w:b/>
        <w:rFonts w:ascii="Times New Roman" w:hAnsi="Times New Roman"/>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302" w:hanging="720"/>
      </w:pPr>
      <w:rPr/>
    </w:lvl>
    <w:lvl w:ilvl="4">
      <w:start w:val="1"/>
      <w:numFmt w:val="decimal"/>
      <w:lvlText w:val="%1.%2.%3.%4.%5"/>
      <w:lvlJc w:val="left"/>
      <w:pPr>
        <w:tabs>
          <w:tab w:val="num" w:pos="0"/>
        </w:tabs>
        <w:ind w:left="1737" w:hanging="1080"/>
      </w:pPr>
      <w:rPr/>
    </w:lvl>
    <w:lvl w:ilvl="5">
      <w:start w:val="1"/>
      <w:numFmt w:val="decimal"/>
      <w:lvlText w:val="%1.%2.%3.%4.%5.%6"/>
      <w:lvlJc w:val="left"/>
      <w:pPr>
        <w:tabs>
          <w:tab w:val="num" w:pos="0"/>
        </w:tabs>
        <w:ind w:left="1812" w:hanging="1080"/>
      </w:pPr>
      <w:rPr/>
    </w:lvl>
    <w:lvl w:ilvl="6">
      <w:start w:val="1"/>
      <w:numFmt w:val="decimal"/>
      <w:lvlText w:val="%1.%2.%3.%4.%5.%6.%7"/>
      <w:lvlJc w:val="left"/>
      <w:pPr>
        <w:tabs>
          <w:tab w:val="num" w:pos="0"/>
        </w:tabs>
        <w:ind w:left="2247" w:hanging="1440"/>
      </w:pPr>
      <w:rPr/>
    </w:lvl>
    <w:lvl w:ilvl="7">
      <w:start w:val="1"/>
      <w:numFmt w:val="decimal"/>
      <w:lvlText w:val="%1.%2.%3.%4.%5.%6.%7.%8"/>
      <w:lvlJc w:val="left"/>
      <w:pPr>
        <w:tabs>
          <w:tab w:val="num" w:pos="0"/>
        </w:tabs>
        <w:ind w:left="2322" w:hanging="1440"/>
      </w:pPr>
      <w:rPr/>
    </w:lvl>
    <w:lvl w:ilvl="8">
      <w:start w:val="1"/>
      <w:numFmt w:val="decimal"/>
      <w:lvlText w:val="%1.%2.%3.%4.%5.%6.%7.%8.%9"/>
      <w:lvlJc w:val="left"/>
      <w:pPr>
        <w:tabs>
          <w:tab w:val="num" w:pos="0"/>
        </w:tabs>
        <w:ind w:left="2757" w:hanging="1800"/>
      </w:pPr>
      <w:rPr/>
    </w:lvl>
  </w:abstractNum>
  <w:abstractNum w:abstractNumId="4">
    <w:lvl w:ilvl="0">
      <w:start w:val="1"/>
      <w:numFmt w:val="decimal"/>
      <w:suff w:val="space"/>
      <w:lvlText w:val="%1."/>
      <w:lvlJc w:val="left"/>
      <w:pPr>
        <w:tabs>
          <w:tab w:val="num" w:pos="0"/>
        </w:tabs>
        <w:ind w:left="0" w:hanging="0"/>
      </w:pPr>
      <w:rPr>
        <w:sz w:val="22"/>
        <w:b w:val="false"/>
        <w:szCs w:val="22"/>
        <w:bCs w:val="false"/>
        <w:rFonts w:ascii="Times New Roman" w:hAnsi="Times New Roman"/>
      </w:rPr>
    </w:lvl>
    <w:lvl w:ilvl="1">
      <w:start w:val="1"/>
      <w:numFmt w:val="decimal"/>
      <w:lvlText w:val="%2."/>
      <w:lvlJc w:val="left"/>
      <w:pPr>
        <w:tabs>
          <w:tab w:val="num" w:pos="0"/>
        </w:tabs>
        <w:ind w:left="1080" w:hanging="360"/>
      </w:pPr>
      <w:rPr>
        <w:b w:val="false"/>
        <w:bCs w:val="false"/>
      </w:rPr>
    </w:lvl>
    <w:lvl w:ilvl="2">
      <w:start w:val="1"/>
      <w:numFmt w:val="decimal"/>
      <w:lvlText w:val="%3."/>
      <w:lvlJc w:val="left"/>
      <w:pPr>
        <w:tabs>
          <w:tab w:val="num" w:pos="0"/>
        </w:tabs>
        <w:ind w:left="1440" w:hanging="360"/>
      </w:pPr>
      <w:rPr>
        <w:b w:val="false"/>
        <w:bCs w:val="false"/>
      </w:rPr>
    </w:lvl>
    <w:lvl w:ilvl="3">
      <w:start w:val="1"/>
      <w:numFmt w:val="decimal"/>
      <w:lvlText w:val="%4."/>
      <w:lvlJc w:val="left"/>
      <w:pPr>
        <w:tabs>
          <w:tab w:val="num" w:pos="0"/>
        </w:tabs>
        <w:ind w:left="1800" w:hanging="360"/>
      </w:pPr>
      <w:rPr>
        <w:b w:val="false"/>
        <w:bCs w:val="false"/>
      </w:rPr>
    </w:lvl>
    <w:lvl w:ilvl="4">
      <w:start w:val="1"/>
      <w:numFmt w:val="decimal"/>
      <w:lvlText w:val="%5."/>
      <w:lvlJc w:val="left"/>
      <w:pPr>
        <w:tabs>
          <w:tab w:val="num" w:pos="0"/>
        </w:tabs>
        <w:ind w:left="2160" w:hanging="360"/>
      </w:pPr>
      <w:rPr>
        <w:b w:val="false"/>
        <w:bCs w:val="false"/>
      </w:rPr>
    </w:lvl>
    <w:lvl w:ilvl="5">
      <w:start w:val="1"/>
      <w:numFmt w:val="decimal"/>
      <w:lvlText w:val="%6."/>
      <w:lvlJc w:val="left"/>
      <w:pPr>
        <w:tabs>
          <w:tab w:val="num" w:pos="0"/>
        </w:tabs>
        <w:ind w:left="2520" w:hanging="360"/>
      </w:pPr>
      <w:rPr>
        <w:b w:val="false"/>
        <w:bCs w:val="false"/>
      </w:rPr>
    </w:lvl>
    <w:lvl w:ilvl="6">
      <w:start w:val="1"/>
      <w:numFmt w:val="decimal"/>
      <w:lvlText w:val="%7."/>
      <w:lvlJc w:val="left"/>
      <w:pPr>
        <w:tabs>
          <w:tab w:val="num" w:pos="0"/>
        </w:tabs>
        <w:ind w:left="2880" w:hanging="360"/>
      </w:pPr>
      <w:rPr>
        <w:b w:val="false"/>
        <w:bCs w:val="false"/>
      </w:rPr>
    </w:lvl>
    <w:lvl w:ilvl="7">
      <w:start w:val="1"/>
      <w:numFmt w:val="decimal"/>
      <w:lvlText w:val="%8."/>
      <w:lvlJc w:val="left"/>
      <w:pPr>
        <w:tabs>
          <w:tab w:val="num" w:pos="0"/>
        </w:tabs>
        <w:ind w:left="3240" w:hanging="360"/>
      </w:pPr>
      <w:rPr>
        <w:b w:val="false"/>
        <w:bCs w:val="false"/>
      </w:rPr>
    </w:lvl>
    <w:lvl w:ilvl="8">
      <w:start w:val="1"/>
      <w:numFmt w:val="decimal"/>
      <w:lvlText w:val="%9."/>
      <w:lvlJc w:val="left"/>
      <w:pPr>
        <w:tabs>
          <w:tab w:val="num" w:pos="0"/>
        </w:tabs>
        <w:ind w:left="3600" w:hanging="360"/>
      </w:pPr>
      <w:rPr>
        <w:b w:val="false"/>
        <w:bCs w:val="false"/>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1" w:hanging="180"/>
      </w:pPr>
      <w:rPr/>
    </w:lvl>
    <w:lvl w:ilvl="3">
      <w:start w:val="0"/>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1" w:hanging="180"/>
      </w:pPr>
      <w:rPr/>
    </w:lvl>
  </w:abstractNum>
  <w:abstractNum w:abstractNumId="6">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decimal"/>
      <w:suff w:val="nothing"/>
      <w:lvlText w:val="%1"/>
      <w:lvlJc w:val="left"/>
      <w:pPr>
        <w:tabs>
          <w:tab w:val="num" w:pos="0"/>
        </w:tabs>
        <w:ind w:left="360" w:hanging="360"/>
      </w:pPr>
      <w:rPr>
        <w:sz w:val="22"/>
        <w:szCs w:val="22"/>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suff w:val="nothing"/>
      <w:lvlText w:val="%1"/>
      <w:lvlJc w:val="center"/>
      <w:pPr>
        <w:tabs>
          <w:tab w:val="num" w:pos="0"/>
        </w:tabs>
        <w:ind w:left="0" w:hanging="0"/>
      </w:pPr>
      <w:rPr>
        <w:b w:val="false"/>
        <w:bCs w:val="false"/>
      </w:rPr>
    </w:lvl>
    <w:lvl w:ilvl="1">
      <w:start w:val="1"/>
      <w:numFmt w:val="decimal"/>
      <w:suff w:val="nothing"/>
      <w:lvlText w:val="%1.%2"/>
      <w:lvlJc w:val="center"/>
      <w:pPr>
        <w:tabs>
          <w:tab w:val="num" w:pos="0"/>
        </w:tabs>
        <w:ind w:left="0" w:hanging="0"/>
      </w:pPr>
      <w:rPr>
        <w:b w:val="false"/>
        <w:bCs w:val="false"/>
      </w:rPr>
    </w:lvl>
    <w:lvl w:ilvl="2">
      <w:start w:val="1"/>
      <w:numFmt w:val="decimal"/>
      <w:lvlText w:val="%3."/>
      <w:lvlJc w:val="left"/>
      <w:pPr>
        <w:tabs>
          <w:tab w:val="num" w:pos="0"/>
        </w:tabs>
        <w:ind w:left="1548" w:hanging="397"/>
      </w:pPr>
      <w:rPr>
        <w:b w:val="false"/>
        <w:bCs w:val="false"/>
      </w:rPr>
    </w:lvl>
    <w:lvl w:ilvl="3">
      <w:start w:val="1"/>
      <w:numFmt w:val="decimal"/>
      <w:lvlText w:val="%4."/>
      <w:lvlJc w:val="left"/>
      <w:pPr>
        <w:tabs>
          <w:tab w:val="num" w:pos="0"/>
        </w:tabs>
        <w:ind w:left="1945" w:hanging="397"/>
      </w:pPr>
      <w:rPr>
        <w:b w:val="false"/>
        <w:bCs w:val="false"/>
      </w:rPr>
    </w:lvl>
    <w:lvl w:ilvl="4">
      <w:start w:val="1"/>
      <w:numFmt w:val="decimal"/>
      <w:lvlText w:val="%5."/>
      <w:lvlJc w:val="left"/>
      <w:pPr>
        <w:tabs>
          <w:tab w:val="num" w:pos="0"/>
        </w:tabs>
        <w:ind w:left="2342" w:hanging="397"/>
      </w:pPr>
      <w:rPr>
        <w:b w:val="false"/>
        <w:bCs w:val="false"/>
      </w:rPr>
    </w:lvl>
    <w:lvl w:ilvl="5">
      <w:start w:val="1"/>
      <w:numFmt w:val="decimal"/>
      <w:lvlText w:val="%6."/>
      <w:lvlJc w:val="left"/>
      <w:pPr>
        <w:tabs>
          <w:tab w:val="num" w:pos="0"/>
        </w:tabs>
        <w:ind w:left="2738" w:hanging="397"/>
      </w:pPr>
      <w:rPr>
        <w:b w:val="false"/>
        <w:bCs w:val="false"/>
      </w:rPr>
    </w:lvl>
    <w:lvl w:ilvl="6">
      <w:start w:val="1"/>
      <w:numFmt w:val="decimal"/>
      <w:lvlText w:val="%7."/>
      <w:lvlJc w:val="left"/>
      <w:pPr>
        <w:tabs>
          <w:tab w:val="num" w:pos="0"/>
        </w:tabs>
        <w:ind w:left="3135" w:hanging="397"/>
      </w:pPr>
      <w:rPr>
        <w:b w:val="false"/>
        <w:bCs w:val="false"/>
      </w:rPr>
    </w:lvl>
    <w:lvl w:ilvl="7">
      <w:start w:val="1"/>
      <w:numFmt w:val="decimal"/>
      <w:lvlText w:val="%8."/>
      <w:lvlJc w:val="left"/>
      <w:pPr>
        <w:tabs>
          <w:tab w:val="num" w:pos="0"/>
        </w:tabs>
        <w:ind w:left="3532" w:hanging="397"/>
      </w:pPr>
      <w:rPr>
        <w:b w:val="false"/>
        <w:bCs w:val="false"/>
      </w:rPr>
    </w:lvl>
    <w:lvl w:ilvl="8">
      <w:start w:val="1"/>
      <w:numFmt w:val="decimal"/>
      <w:lvlText w:val="%9."/>
      <w:lvlJc w:val="left"/>
      <w:pPr>
        <w:tabs>
          <w:tab w:val="num" w:pos="0"/>
        </w:tabs>
        <w:ind w:left="3929" w:hanging="397"/>
      </w:pPr>
      <w:rPr>
        <w:b w:val="false"/>
        <w:bCs w:val="false"/>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5"/>
    <w:lvlOverride w:ilvl="0">
      <w:startOverride w:val="1"/>
    </w:lvlOverride>
  </w:num>
  <w:num w:numId="18">
    <w:abstractNumId w:val="6"/>
    <w:lvlOverride w:ilvl="0">
      <w:startOverride w:val="1"/>
    </w:lvlOverride>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1"/>
    <w:lvlOverride w:ilvl="0">
      <w:startOverride w:val="1"/>
    </w:lvlOverride>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F"/>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Calibri" w:hAnsi="Calibri" w:eastAsia="Calibri" w:cs="F"/>
      <w:color w:val="auto"/>
      <w:kern w:val="0"/>
      <w:sz w:val="22"/>
      <w:szCs w:val="22"/>
      <w:lang w:val="ru-RU" w:eastAsia="en-US" w:bidi="ar-SA"/>
    </w:rPr>
  </w:style>
  <w:style w:type="paragraph" w:styleId="Heading1">
    <w:name w:val="Heading 1"/>
    <w:basedOn w:val="Heading3"/>
    <w:next w:val="Standard"/>
    <w:qFormat/>
    <w:pPr>
      <w:outlineLvl w:val="0"/>
    </w:pPr>
    <w:rPr>
      <w:sz w:val="28"/>
      <w:szCs w:val="28"/>
    </w:rPr>
  </w:style>
  <w:style w:type="paragraph" w:styleId="Heading2">
    <w:name w:val="Heading 2"/>
    <w:basedOn w:val="Standard"/>
    <w:next w:val="Standard"/>
    <w:qFormat/>
    <w:pPr>
      <w:keepNext w:val="true"/>
      <w:keepLines/>
      <w:spacing w:before="200" w:after="0"/>
      <w:outlineLvl w:val="1"/>
    </w:pPr>
    <w:rPr>
      <w:rFonts w:ascii="Cambria" w:hAnsi="Cambria" w:eastAsia="F" w:cs="Cambria"/>
      <w:b/>
      <w:bCs/>
      <w:color w:val="4F81BD"/>
      <w:sz w:val="26"/>
      <w:szCs w:val="26"/>
    </w:rPr>
  </w:style>
  <w:style w:type="paragraph" w:styleId="Heading3">
    <w:name w:val="Heading 3"/>
    <w:basedOn w:val="Standard"/>
    <w:next w:val="Standard"/>
    <w:autoRedefine/>
    <w:qFormat/>
    <w:pPr>
      <w:keepNext w:val="true"/>
      <w:spacing w:lineRule="auto" w:line="240" w:before="120" w:after="60"/>
      <w:outlineLvl w:val="2"/>
    </w:pPr>
    <w:rPr>
      <w:rFonts w:ascii="Times New Roman" w:hAnsi="Times New Roman" w:eastAsia="Times New Roman" w:cs="Times New Roman"/>
      <w:b/>
      <w:sz w:val="24"/>
      <w:szCs w:val="24"/>
    </w:rPr>
  </w:style>
  <w:style w:type="paragraph" w:styleId="Heading4">
    <w:name w:val="Heading 4"/>
    <w:basedOn w:val="Heading3"/>
    <w:next w:val="Standard"/>
    <w:qFormat/>
    <w:pPr>
      <w:outlineLvl w:val="3"/>
    </w:pPr>
    <w:rPr>
      <w:bCs/>
    </w:rPr>
  </w:style>
  <w:style w:type="character" w:styleId="DefaultParagraphFont" w:default="1">
    <w:name w:val="Default Paragraph Font"/>
    <w:uiPriority w:val="1"/>
    <w:semiHidden/>
    <w:unhideWhenUsed/>
    <w:qFormat/>
    <w:rPr/>
  </w:style>
  <w:style w:type="character" w:styleId="Style5" w:customStyle="1">
    <w:name w:val="Нижний колонтитул Знак"/>
    <w:basedOn w:val="DefaultParagraphFont"/>
    <w:qFormat/>
    <w:rPr>
      <w:rFonts w:ascii="Calibri" w:hAnsi="Calibri" w:eastAsia="Calibri" w:cs="Times New Roman"/>
    </w:rPr>
  </w:style>
  <w:style w:type="character" w:styleId="Style6" w:customStyle="1">
    <w:name w:val="Верхний колонтитул Знак"/>
    <w:basedOn w:val="DefaultParagraphFont"/>
    <w:qFormat/>
    <w:rPr/>
  </w:style>
  <w:style w:type="character" w:styleId="Style7" w:customStyle="1">
    <w:name w:val="Текст выноски Знак"/>
    <w:basedOn w:val="DefaultParagraphFont"/>
    <w:qFormat/>
    <w:rPr>
      <w:rFonts w:ascii="Tahoma" w:hAnsi="Tahoma" w:eastAsia="Tahoma" w:cs="Tahoma"/>
      <w:sz w:val="16"/>
      <w:szCs w:val="16"/>
    </w:rPr>
  </w:style>
  <w:style w:type="character" w:styleId="Style8" w:customStyle="1">
    <w:name w:val="Текст Знак"/>
    <w:basedOn w:val="DefaultParagraphFont"/>
    <w:qFormat/>
    <w:rPr>
      <w:rFonts w:ascii="Calibri" w:hAnsi="Calibri" w:eastAsia="Calibri" w:cs="Calibri"/>
      <w:szCs w:val="21"/>
    </w:rPr>
  </w:style>
  <w:style w:type="character" w:styleId="Apple-converted-space" w:customStyle="1">
    <w:name w:val="apple-converted-space"/>
    <w:basedOn w:val="DefaultParagraphFont"/>
    <w:qFormat/>
    <w:rPr/>
  </w:style>
  <w:style w:type="character" w:styleId="Bodytext2" w:customStyle="1">
    <w:name w:val="Body text (2)"/>
    <w:basedOn w:val="DefaultParagraphFont"/>
    <w:qFormat/>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eastAsia="ru-RU" w:bidi="ru-RU"/>
    </w:rPr>
  </w:style>
  <w:style w:type="character" w:styleId="Bodytext21" w:customStyle="1">
    <w:name w:val="Body text (2)_"/>
    <w:basedOn w:val="DefaultParagraphFont"/>
    <w:qFormat/>
    <w:rPr>
      <w:b w:val="false"/>
      <w:bCs w:val="false"/>
      <w:i w:val="false"/>
      <w:iCs w:val="false"/>
      <w:caps w:val="false"/>
      <w:smallCaps w:val="false"/>
      <w:strike w:val="false"/>
      <w:dstrike w:val="false"/>
      <w:sz w:val="18"/>
      <w:szCs w:val="18"/>
      <w:u w:val="none"/>
    </w:rPr>
  </w:style>
  <w:style w:type="character" w:styleId="Annotationreference">
    <w:name w:val="annotation reference"/>
    <w:basedOn w:val="DefaultParagraphFont"/>
    <w:qFormat/>
    <w:rPr>
      <w:sz w:val="16"/>
      <w:szCs w:val="16"/>
    </w:rPr>
  </w:style>
  <w:style w:type="character" w:styleId="Style9" w:customStyle="1">
    <w:name w:val="Текст примечания Знак"/>
    <w:basedOn w:val="DefaultParagraphFont"/>
    <w:qFormat/>
    <w:rPr>
      <w:sz w:val="20"/>
      <w:szCs w:val="20"/>
    </w:rPr>
  </w:style>
  <w:style w:type="character" w:styleId="Style10" w:customStyle="1">
    <w:name w:val="Тема примечания Знак"/>
    <w:basedOn w:val="Style9"/>
    <w:qFormat/>
    <w:rPr>
      <w:b/>
      <w:bCs/>
      <w:sz w:val="20"/>
      <w:szCs w:val="20"/>
    </w:rPr>
  </w:style>
  <w:style w:type="character" w:styleId="Style11" w:customStyle="1">
    <w:name w:val="Абзац списка Знак"/>
    <w:qFormat/>
    <w:rPr/>
  </w:style>
  <w:style w:type="character" w:styleId="1" w:customStyle="1">
    <w:name w:val="Заголовок 1 Знак"/>
    <w:basedOn w:val="DefaultParagraphFont"/>
    <w:qFormat/>
    <w:rPr>
      <w:rFonts w:ascii="Times New Roman" w:hAnsi="Times New Roman" w:eastAsia="Calibri" w:cs="Times New Roman"/>
      <w:b/>
      <w:sz w:val="28"/>
      <w:szCs w:val="28"/>
    </w:rPr>
  </w:style>
  <w:style w:type="character" w:styleId="3" w:customStyle="1">
    <w:name w:val="Заголовок 3 Знак"/>
    <w:basedOn w:val="DefaultParagraphFont"/>
    <w:qFormat/>
    <w:rPr>
      <w:rFonts w:ascii="Times New Roman" w:hAnsi="Times New Roman" w:eastAsia="Calibri" w:cs="Times New Roman"/>
      <w:b/>
      <w:sz w:val="24"/>
      <w:szCs w:val="24"/>
    </w:rPr>
  </w:style>
  <w:style w:type="character" w:styleId="4" w:customStyle="1">
    <w:name w:val="Заголовок 4 Знак"/>
    <w:basedOn w:val="DefaultParagraphFont"/>
    <w:qFormat/>
    <w:rPr>
      <w:rFonts w:ascii="Times New Roman" w:hAnsi="Times New Roman" w:eastAsia="Calibri" w:cs="Times New Roman"/>
      <w:b/>
      <w:bCs/>
      <w:sz w:val="24"/>
      <w:szCs w:val="24"/>
    </w:rPr>
  </w:style>
  <w:style w:type="character" w:styleId="Internetlink" w:customStyle="1">
    <w:name w:val="Internet link"/>
    <w:basedOn w:val="DefaultParagraphFont"/>
    <w:qFormat/>
    <w:rPr>
      <w:color w:val="0000FF"/>
      <w:u w:val="single"/>
    </w:rPr>
  </w:style>
  <w:style w:type="character" w:styleId="2" w:customStyle="1">
    <w:name w:val="Заголовок 2 Знак"/>
    <w:basedOn w:val="DefaultParagraphFont"/>
    <w:qFormat/>
    <w:rPr>
      <w:rFonts w:ascii="Cambria" w:hAnsi="Cambria" w:eastAsia="F" w:cs="F"/>
      <w:b/>
      <w:bCs/>
      <w:color w:val="4F81BD"/>
      <w:sz w:val="26"/>
      <w:szCs w:val="26"/>
    </w:rPr>
  </w:style>
  <w:style w:type="character" w:styleId="FootnoteSymbol" w:customStyle="1">
    <w:name w:val="Footnote Symbol"/>
    <w:qFormat/>
    <w:rPr/>
  </w:style>
  <w:style w:type="character" w:styleId="Style12" w:customStyle="1">
    <w:name w:val="Ссылка указателя"/>
    <w:qFormat/>
    <w:rPr/>
  </w:style>
  <w:style w:type="character" w:styleId="Style13" w:customStyle="1">
    <w:name w:val="Символ нумерации"/>
    <w:qFormat/>
    <w:rPr>
      <w:b w:val="false"/>
      <w:bCs w:val="false"/>
    </w:rPr>
  </w:style>
  <w:style w:type="character" w:styleId="Hyperlink">
    <w:name w:val="Hyperlink"/>
    <w:rPr>
      <w:color w:val="000080"/>
      <w:u w:val="single"/>
    </w:rPr>
  </w:style>
  <w:style w:type="character" w:styleId="Style14">
    <w:name w:val="Основной шрифт абзаца"/>
    <w:qFormat/>
    <w:rPr/>
  </w:style>
  <w:style w:type="paragraph" w:styleId="Style15" w:customStyle="1">
    <w:name w:val="Заголовок"/>
    <w:basedOn w:val="Standard"/>
    <w:next w:val="Textbody"/>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customStyle="1">
    <w:name w:val="Указатель"/>
    <w:basedOn w:val="Style15"/>
    <w:qFormat/>
    <w:pPr>
      <w:suppressLineNumbers/>
    </w:pPr>
    <w:rPr>
      <w:b/>
      <w:bCs/>
      <w:sz w:val="32"/>
      <w:szCs w:val="32"/>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F"/>
      <w:color w:val="auto"/>
      <w:kern w:val="0"/>
      <w:sz w:val="22"/>
      <w:szCs w:val="22"/>
      <w:lang w:val="ru-RU" w:eastAsia="en-US" w:bidi="ar-SA"/>
    </w:rPr>
  </w:style>
  <w:style w:type="paragraph" w:styleId="Textbody" w:customStyle="1">
    <w:name w:val="Text body"/>
    <w:basedOn w:val="Standard"/>
    <w:qFormat/>
    <w:pPr>
      <w:spacing w:before="0" w:after="140"/>
    </w:pPr>
    <w:rPr/>
  </w:style>
  <w:style w:type="paragraph" w:styleId="Caption1">
    <w:name w:val="caption1"/>
    <w:basedOn w:val="Standard"/>
    <w:qFormat/>
    <w:pPr>
      <w:suppressLineNumbers/>
      <w:spacing w:before="120" w:after="120"/>
    </w:pPr>
    <w:rPr>
      <w:i/>
      <w:iCs/>
      <w:sz w:val="20"/>
      <w:szCs w:val="20"/>
    </w:rPr>
  </w:style>
  <w:style w:type="paragraph" w:styleId="Style17" w:customStyle="1">
    <w:name w:val="Колонтитул"/>
    <w:basedOn w:val="Standard"/>
    <w:qFormat/>
    <w:pPr/>
    <w:rPr/>
  </w:style>
  <w:style w:type="paragraph" w:styleId="Footer">
    <w:name w:val="Footer"/>
    <w:basedOn w:val="Standard"/>
    <w:pPr>
      <w:tabs>
        <w:tab w:val="clear" w:pos="708"/>
        <w:tab w:val="center" w:pos="4677" w:leader="none"/>
        <w:tab w:val="right" w:pos="9355" w:leader="none"/>
      </w:tabs>
      <w:spacing w:lineRule="auto" w:line="240" w:before="0" w:after="0"/>
    </w:pPr>
    <w:rPr>
      <w:rFonts w:cs="Times New Roman"/>
    </w:rPr>
  </w:style>
  <w:style w:type="paragraph" w:styleId="ListParagraph">
    <w:name w:val="List Paragraph"/>
    <w:basedOn w:val="Standard"/>
    <w:qFormat/>
    <w:pPr>
      <w:ind w:hanging="0" w:left="720"/>
    </w:pPr>
    <w:rPr/>
  </w:style>
  <w:style w:type="paragraph" w:styleId="Header">
    <w:name w:val="Header"/>
    <w:basedOn w:val="Standard"/>
    <w:pPr>
      <w:tabs>
        <w:tab w:val="clear" w:pos="708"/>
        <w:tab w:val="center" w:pos="4677" w:leader="none"/>
        <w:tab w:val="right" w:pos="9355" w:leader="none"/>
      </w:tabs>
      <w:spacing w:lineRule="auto" w:line="240" w:before="0" w:after="0"/>
    </w:pPr>
    <w:rPr/>
  </w:style>
  <w:style w:type="paragraph" w:styleId="BalloonText">
    <w:name w:val="Balloon Text"/>
    <w:basedOn w:val="Standard"/>
    <w:qFormat/>
    <w:pPr>
      <w:spacing w:lineRule="auto" w:line="240" w:before="0" w:after="0"/>
    </w:pPr>
    <w:rPr>
      <w:rFonts w:ascii="Tahoma" w:hAnsi="Tahoma" w:eastAsia="Tahoma" w:cs="Tahoma"/>
      <w:sz w:val="16"/>
      <w:szCs w:val="16"/>
    </w:rPr>
  </w:style>
  <w:style w:type="paragraph" w:styleId="Style18" w:customStyle="1">
    <w:name w:val="Текст"/>
    <w:basedOn w:val="Standard"/>
    <w:qFormat/>
    <w:pPr>
      <w:spacing w:lineRule="auto" w:line="240" w:before="0" w:after="0"/>
    </w:pPr>
    <w:rPr>
      <w:rFonts w:cs="Calibri"/>
      <w:szCs w:val="21"/>
    </w:rPr>
  </w:style>
  <w:style w:type="paragraph" w:styleId="Annotationtext">
    <w:name w:val="annotation text"/>
    <w:basedOn w:val="Standard"/>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left"/>
      <w:textAlignment w:val="baseline"/>
    </w:pPr>
    <w:rPr>
      <w:rFonts w:ascii="Times New Roman" w:hAnsi="Times New Roman" w:eastAsia="Times New Roman" w:cs="Times New Roman"/>
      <w:color w:val="000000"/>
      <w:kern w:val="0"/>
      <w:sz w:val="24"/>
      <w:szCs w:val="24"/>
      <w:lang w:val="ru-RU" w:eastAsia="en-US" w:bidi="ar-SA"/>
    </w:rPr>
  </w:style>
  <w:style w:type="paragraph" w:styleId="Indexheading">
    <w:name w:val="index heading"/>
    <w:basedOn w:val="Style15"/>
    <w:qFormat/>
    <w:pPr>
      <w:suppressLineNumbers/>
    </w:pPr>
    <w:rPr>
      <w:b/>
      <w:bCs/>
      <w:sz w:val="32"/>
      <w:szCs w:val="32"/>
    </w:rPr>
  </w:style>
  <w:style w:type="paragraph" w:styleId="ContentsHeading" w:customStyle="1">
    <w:name w:val="Contents Heading"/>
    <w:basedOn w:val="Heading1"/>
    <w:next w:val="Standard"/>
    <w:qFormat/>
    <w:pPr>
      <w:keepLines/>
      <w:spacing w:lineRule="auto" w:line="276" w:before="480" w:after="0"/>
    </w:pPr>
    <w:rPr>
      <w:rFonts w:ascii="Cambria" w:hAnsi="Cambria" w:eastAsia="F" w:cs="F"/>
      <w:bCs/>
      <w:color w:val="365F91"/>
      <w:lang w:eastAsia="ru-RU"/>
    </w:rPr>
  </w:style>
  <w:style w:type="paragraph" w:styleId="Contents1" w:customStyle="1">
    <w:name w:val="Contents 1"/>
    <w:basedOn w:val="Standard"/>
    <w:next w:val="Standard"/>
    <w:autoRedefine/>
    <w:qFormat/>
    <w:pPr>
      <w:spacing w:before="0" w:after="100"/>
    </w:pPr>
    <w:rPr/>
  </w:style>
  <w:style w:type="paragraph" w:styleId="Contents2" w:customStyle="1">
    <w:name w:val="Contents 2"/>
    <w:basedOn w:val="Standard"/>
    <w:next w:val="Standard"/>
    <w:autoRedefine/>
    <w:qFormat/>
    <w:pPr>
      <w:spacing w:before="0" w:after="100"/>
      <w:ind w:hanging="0" w:left="220"/>
    </w:pPr>
    <w:rPr/>
  </w:style>
  <w:style w:type="paragraph" w:styleId="Contents3" w:customStyle="1">
    <w:name w:val="Contents 3"/>
    <w:basedOn w:val="Standard"/>
    <w:next w:val="Standard"/>
    <w:autoRedefine/>
    <w:qFormat/>
    <w:pPr>
      <w:spacing w:before="0" w:after="100"/>
      <w:ind w:hanging="0" w:left="440"/>
    </w:pPr>
    <w:rPr/>
  </w:style>
  <w:style w:type="paragraph" w:styleId="Style19" w:customStyle="1">
    <w:name w:val="Содержимое таблицы"/>
    <w:basedOn w:val="Standard"/>
    <w:qFormat/>
    <w:pPr>
      <w:widowControl w:val="false"/>
      <w:suppressLineNumbers/>
    </w:pPr>
    <w:rPr/>
  </w:style>
  <w:style w:type="paragraph" w:styleId="Style20" w:customStyle="1">
    <w:name w:val="Заголовок таблицы"/>
    <w:basedOn w:val="Style19"/>
    <w:qFormat/>
    <w:pPr>
      <w:jc w:val="center"/>
    </w:pPr>
    <w:rPr>
      <w:b/>
      <w:bCs/>
    </w:rPr>
  </w:style>
  <w:style w:type="numbering" w:styleId="NoList" w:default="1">
    <w:name w:val="No List"/>
    <w:uiPriority w:val="99"/>
    <w:semiHidden/>
    <w:unhideWhenUsed/>
    <w:qFormat/>
  </w:style>
  <w:style w:type="numbering" w:styleId="123" w:customStyle="1">
    <w:name w:val="Нумерованный 123"/>
    <w:qFormat/>
  </w:style>
  <w:style w:type="numbering" w:styleId="37620509401" w:customStyle="1">
    <w:name w:val="3762050940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Application>AlterOffice/2026.2.0.0$Linux_X86_64 LibreOffice_project/bc4ef1adf80b36c7a6365f8ed6cbf29021361edd</Application>
  <AppVersion>15.0000</AppVersion>
  <Pages>16</Pages>
  <Words>3496</Words>
  <Characters>22367</Characters>
  <CharactersWithSpaces>24961</CharactersWithSpaces>
  <Paragraphs>912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2026-08-10T10:13:00Z</dcterms:created>
  <dc:creator>Катков Олег Валерьевич</dc:creator>
  <dc:description/>
  <dc:language>ru-RU</dc:language>
  <cp:lastModifiedBy>velikosvyatnn@corp.gidroogk.com</cp:lastModifiedBy>
  <cp:lastPrinted>2025-09-19T12:59:00Z</cp:lastPrinted>
  <dcterms:modified xsi:type="dcterms:W3CDTF">2026-08-20T09:19:04Z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