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header4.xml" ContentType="application/vnd.openxmlformats-officedocument.wordprocessingml.header+xml"/>
  <Override PartName="/word/media/image1.png" ContentType="image/png"/>
  <Override PartName="/word/media/image2.png" ContentType="image/png"/>
  <Override PartName="/word/media/image3.png" ContentType="image/png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lang w:eastAsia="en-US"/>
        </w:rPr>
      </w:pPr>
      <w:r>
        <w:rPr>
          <w:lang w:eastAsia="en-US"/>
        </w:rPr>
      </w:r>
    </w:p>
    <w:p>
      <w:pPr>
        <w:pStyle w:val="Normal"/>
        <w:rPr>
          <w:lang w:eastAsia="en-US"/>
        </w:rPr>
      </w:pPr>
      <w:r>
        <w:rPr>
          <w:lang w:eastAsia="en-US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2"/>
        <w:rPr/>
      </w:pPr>
      <w:r>
        <w:rPr>
          <w:sz w:val="24"/>
          <w:szCs w:val="24"/>
        </w:rPr>
        <w:tab/>
      </w:r>
      <w:r>
        <w:rPr/>
        <w:tab/>
        <w:tab/>
        <w:tab/>
      </w:r>
    </w:p>
    <w:p>
      <w:pPr>
        <w:pStyle w:val="Normal"/>
        <w:numPr>
          <w:ilvl w:val="0"/>
          <w:numId w:val="0"/>
        </w:numPr>
        <w:ind w:hanging="0" w:left="0"/>
        <w:outlineLvl w:val="2"/>
        <w:rPr/>
      </w:pPr>
      <w:r>
        <w:rPr/>
      </w:r>
    </w:p>
    <w:tbl>
      <w:tblPr>
        <w:tblW w:w="10694" w:type="dxa"/>
        <w:jc w:val="left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10457"/>
        <w:gridCol w:w="236"/>
      </w:tblGrid>
      <w:tr>
        <w:trPr/>
        <w:tc>
          <w:tcPr>
            <w:tcW w:w="10457" w:type="dxa"/>
            <w:tcBorders/>
          </w:tcPr>
          <w:tbl>
            <w:tblPr>
              <w:tblW w:w="10378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000" w:noHBand="0" w:noVBand="0" w:firstColumn="0" w:lastRow="0" w:lastColumn="0" w:firstRow="0"/>
            </w:tblPr>
            <w:tblGrid>
              <w:gridCol w:w="5278"/>
              <w:gridCol w:w="5099"/>
            </w:tblGrid>
            <w:tr>
              <w:trPr>
                <w:trHeight w:val="2310" w:hRule="atLeast"/>
              </w:trPr>
              <w:tc>
                <w:tcPr>
                  <w:tcW w:w="5278" w:type="dxa"/>
                  <w:tcBorders/>
                </w:tcPr>
                <w:p>
                  <w:pPr>
                    <w:pStyle w:val="Normal"/>
                    <w:widowControl w:val="false"/>
                    <w:numPr>
                      <w:ilvl w:val="0"/>
                      <w:numId w:val="0"/>
                    </w:numPr>
                    <w:ind w:hanging="0" w:left="0"/>
                    <w:jc w:val="left"/>
                    <w:outlineLvl w:val="2"/>
                    <w:rPr>
                      <w:i/>
                      <w:i/>
                      <w:shd w:fill="FFFF99" w:val="clear"/>
                    </w:rPr>
                  </w:pPr>
                  <w:r>
                    <w:rPr>
                      <w:i/>
                      <w:shd w:fill="FFFF99" w:val="clear"/>
                    </w:rPr>
                  </w:r>
                </w:p>
                <w:p>
                  <w:pPr>
                    <w:pStyle w:val="Normal"/>
                    <w:widowControl w:val="false"/>
                    <w:numPr>
                      <w:ilvl w:val="0"/>
                      <w:numId w:val="0"/>
                    </w:numPr>
                    <w:ind w:hanging="0" w:left="0"/>
                    <w:jc w:val="left"/>
                    <w:outlineLvl w:val="2"/>
                    <w:rPr>
                      <w:i/>
                      <w:i/>
                      <w:shd w:fill="FFFF99" w:val="clear"/>
                    </w:rPr>
                  </w:pPr>
                  <w:r>
                    <w:rPr>
                      <w:i/>
                      <w:shd w:fill="FFFF99" w:val="clear"/>
                    </w:rPr>
                  </w:r>
                </w:p>
              </w:tc>
              <w:tc>
                <w:tcPr>
                  <w:tcW w:w="5099" w:type="dxa"/>
                  <w:tcBorders/>
                </w:tcPr>
                <w:p>
                  <w:pPr>
                    <w:pStyle w:val="Normal"/>
                    <w:widowControl w:val="false"/>
                    <w:numPr>
                      <w:ilvl w:val="0"/>
                      <w:numId w:val="0"/>
                    </w:numPr>
                    <w:ind w:hanging="0" w:left="0"/>
                    <w:jc w:val="left"/>
                    <w:outlineLvl w:val="2"/>
                    <w:rPr>
                      <w:i/>
                      <w:i/>
                      <w:shd w:fill="FFFF99" w:val="clear"/>
                    </w:rPr>
                  </w:pPr>
                  <w:r>
                    <w:rPr>
                      <w:i/>
                      <w:shd w:fill="FFFF99" w:val="clear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numPr>
                <w:ilvl w:val="0"/>
                <w:numId w:val="0"/>
              </w:numPr>
              <w:ind w:hanging="0" w:left="0"/>
              <w:jc w:val="center"/>
              <w:outlineLvl w:val="2"/>
              <w:rPr/>
            </w:pPr>
            <w:r>
              <w:rPr/>
            </w:r>
          </w:p>
        </w:tc>
        <w:tc>
          <w:tcPr>
            <w:tcW w:w="236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hanging="0" w:left="0"/>
              <w:jc w:val="center"/>
              <w:outlineLvl w:val="2"/>
              <w:rPr/>
            </w:pPr>
            <w:r>
              <w:rPr/>
            </w:r>
          </w:p>
        </w:tc>
      </w:tr>
    </w:tbl>
    <w:p>
      <w:pPr>
        <w:pStyle w:val="Normal"/>
        <w:numPr>
          <w:ilvl w:val="0"/>
          <w:numId w:val="0"/>
        </w:numPr>
        <w:ind w:hanging="0" w:left="0"/>
        <w:outlineLvl w:val="2"/>
        <w:rPr/>
      </w:pPr>
      <w:r>
        <w:rPr/>
      </w:r>
    </w:p>
    <w:p>
      <w:pPr>
        <w:pStyle w:val="Normal"/>
        <w:numPr>
          <w:ilvl w:val="0"/>
          <w:numId w:val="0"/>
        </w:numPr>
        <w:ind w:hanging="0" w:left="0"/>
        <w:outlineLvl w:val="2"/>
        <w:rPr/>
      </w:pPr>
      <w:r>
        <w:rPr/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2"/>
        <w:rPr>
          <w:b/>
        </w:rPr>
      </w:pPr>
      <w:r>
        <w:rPr>
          <w:b/>
        </w:rPr>
        <w:t>Техническое задание</w:t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2"/>
        <w:rPr/>
      </w:pPr>
      <w:r>
        <w:rPr/>
        <w:t>для проведения процедуры реализации отработанного масла</w:t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2"/>
        <w:rPr/>
      </w:pPr>
      <w:r>
        <w:rPr/>
        <w:t>Филиала ПАО «РусГидро»-«</w:t>
      </w:r>
      <w:r>
        <w:rPr>
          <w:sz w:val="24"/>
          <w:szCs w:val="24"/>
        </w:rPr>
        <w:t xml:space="preserve"> </w:t>
      </w:r>
      <w:r>
        <w:rPr>
          <w:sz w:val="28"/>
          <w:szCs w:val="24"/>
        </w:rPr>
        <w:t>Бурейская</w:t>
      </w:r>
      <w:r>
        <w:rPr>
          <w:sz w:val="32"/>
        </w:rPr>
        <w:t xml:space="preserve"> </w:t>
      </w:r>
      <w:r>
        <w:rPr/>
        <w:t xml:space="preserve">ГЭС» </w:t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2"/>
        <w:rPr/>
      </w:pPr>
      <w:r>
        <w:rPr/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2"/>
        <w:rPr/>
      </w:pPr>
      <w:r>
        <w:rPr/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2"/>
        <w:rPr/>
      </w:pPr>
      <w:r>
        <w:rPr/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2"/>
        <w:rPr/>
      </w:pPr>
      <w:r>
        <w:rPr/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2"/>
        <w:rPr/>
      </w:pPr>
      <w:r>
        <w:rPr/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2"/>
        <w:rPr/>
      </w:pPr>
      <w:r>
        <w:rPr/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2"/>
        <w:rPr/>
      </w:pPr>
      <w:r>
        <w:rPr/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2"/>
        <w:rPr/>
      </w:pPr>
      <w:r>
        <w:rPr/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2"/>
        <w:rPr/>
      </w:pPr>
      <w:r>
        <w:rPr/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2"/>
        <w:rPr/>
      </w:pPr>
      <w:r>
        <w:rPr/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2"/>
        <w:rPr/>
      </w:pPr>
      <w:r>
        <w:rPr/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2"/>
        <w:rPr/>
      </w:pPr>
      <w:r>
        <w:rPr/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2"/>
        <w:rPr/>
      </w:pPr>
      <w:r>
        <w:rPr/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2"/>
        <w:rPr/>
      </w:pPr>
      <w:r>
        <w:rPr/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2"/>
        <w:rPr/>
      </w:pPr>
      <w:r>
        <w:rPr/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2"/>
        <w:rPr/>
      </w:pPr>
      <w:r>
        <w:rPr/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2"/>
        <w:rPr/>
      </w:pPr>
      <w:r>
        <w:rPr/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2"/>
        <w:rPr/>
      </w:pPr>
      <w:r>
        <w:rPr/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2"/>
        <w:rPr/>
      </w:pPr>
      <w:r>
        <w:rPr/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2"/>
        <w:rPr/>
      </w:pPr>
      <w:r>
        <w:rPr/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2"/>
        <w:rPr/>
      </w:pPr>
      <w:r>
        <w:rPr/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2"/>
        <w:rPr/>
      </w:pPr>
      <w:r>
        <w:rPr/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2"/>
        <w:rPr/>
      </w:pPr>
      <w:r>
        <w:rPr/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2"/>
        <w:rPr/>
      </w:pPr>
      <w:r>
        <w:rPr/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2"/>
        <w:rPr/>
      </w:pPr>
      <w:r>
        <w:rPr/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2"/>
        <w:rPr/>
      </w:pPr>
      <w:r>
        <w:rPr/>
        <w:t>п. Талакан</w:t>
      </w:r>
    </w:p>
    <w:p>
      <w:pPr>
        <w:pStyle w:val="Normal"/>
        <w:numPr>
          <w:ilvl w:val="0"/>
          <w:numId w:val="0"/>
        </w:numPr>
        <w:ind w:hanging="0" w:left="0"/>
        <w:outlineLvl w:val="2"/>
        <w:rPr/>
      </w:pPr>
      <w:r>
        <w:rPr/>
        <w:tab/>
        <w:tab/>
        <w:tab/>
        <w:t xml:space="preserve">                                                                    </w:t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2"/>
        <w:rPr/>
      </w:pPr>
      <w:r>
        <w:rPr/>
        <w:t>2026</w:t>
      </w:r>
    </w:p>
    <w:p>
      <w:pPr>
        <w:pStyle w:val="Normal"/>
        <w:numPr>
          <w:ilvl w:val="0"/>
          <w:numId w:val="0"/>
        </w:numPr>
        <w:ind w:hanging="0" w:left="0"/>
        <w:outlineLvl w:val="2"/>
        <w:rPr/>
      </w:pPr>
      <w:r>
        <w:rPr/>
      </w:r>
    </w:p>
    <w:p>
      <w:pPr>
        <w:pStyle w:val="Normal"/>
        <w:widowControl w:val="false"/>
        <w:numPr>
          <w:ilvl w:val="0"/>
          <w:numId w:val="7"/>
        </w:numPr>
        <w:tabs>
          <w:tab w:val="clear" w:pos="57"/>
          <w:tab w:val="left" w:pos="567" w:leader="none"/>
        </w:tabs>
        <w:ind w:hanging="0" w:left="0"/>
        <w:jc w:val="left"/>
        <w:outlineLvl w:val="2"/>
        <w:rPr>
          <w:b/>
          <w:bCs/>
          <w:kern w:val="2"/>
        </w:rPr>
      </w:pPr>
      <w:bookmarkStart w:id="0" w:name="_Toc20150083"/>
      <w:bookmarkStart w:id="1" w:name="_Toc20150261"/>
      <w:bookmarkStart w:id="2" w:name="_Toc21536931"/>
      <w:r>
        <w:rPr>
          <w:b/>
          <w:bCs/>
          <w:kern w:val="2"/>
        </w:rPr>
        <w:t>Общие сведения.</w:t>
      </w:r>
      <w:bookmarkEnd w:id="0"/>
      <w:bookmarkEnd w:id="1"/>
      <w:bookmarkEnd w:id="2"/>
    </w:p>
    <w:p>
      <w:pPr>
        <w:pStyle w:val="Normal"/>
        <w:numPr>
          <w:ilvl w:val="0"/>
          <w:numId w:val="0"/>
        </w:numPr>
        <w:tabs>
          <w:tab w:val="clear" w:pos="57"/>
          <w:tab w:val="left" w:pos="1701" w:leader="none"/>
          <w:tab w:val="left" w:pos="1843" w:leader="none"/>
        </w:tabs>
        <w:ind w:hanging="0" w:left="0"/>
        <w:outlineLvl w:val="2"/>
        <w:rPr>
          <w:bCs/>
          <w:kern w:val="2"/>
        </w:rPr>
      </w:pPr>
      <w:r>
        <w:rPr>
          <w:bCs/>
        </w:rPr>
        <w:t xml:space="preserve">Смесь масел минеральных отработанных, не содержащих галогены </w:t>
      </w:r>
      <w:r>
        <w:rPr/>
        <w:t>(далее по тексту - отработанные масла), образовавшееся в результате производственно</w:t>
      </w:r>
      <w:r>
        <w:rPr>
          <w:bCs/>
          <w:kern w:val="2"/>
        </w:rPr>
        <w:t xml:space="preserve">-хозяйственной деятельности Филиала ПАО «РусГидро» - «Бурейская ГЭС». Количество отработанных масел указано в Спецификации (Приложение № 1 к настоящему Техническому заданию). Место и условия накопления – 1 бак аварийного слива масла на территории объекта Бурейская ГЭС (пгт. Талакан). Качество отработанных масел подтверждено </w:t>
      </w:r>
      <w:r>
        <w:rPr>
          <w:bCs/>
          <w:kern w:val="2"/>
          <w:shd w:fill="auto" w:val="clear"/>
        </w:rPr>
        <w:t>фотоматериалами</w:t>
      </w:r>
      <w:r>
        <w:rPr>
          <w:bCs/>
          <w:kern w:val="2"/>
        </w:rPr>
        <w:t xml:space="preserve"> и протоколами испытаний (Приложение № 2 и Приложение № 3 к настоящему Техническому заданию).</w:t>
      </w:r>
    </w:p>
    <w:p>
      <w:pPr>
        <w:pStyle w:val="Normal"/>
        <w:numPr>
          <w:ilvl w:val="0"/>
          <w:numId w:val="0"/>
        </w:numPr>
        <w:tabs>
          <w:tab w:val="clear" w:pos="57"/>
          <w:tab w:val="left" w:pos="1701" w:leader="none"/>
          <w:tab w:val="left" w:pos="1843" w:leader="none"/>
        </w:tabs>
        <w:ind w:hanging="0" w:left="0"/>
        <w:outlineLvl w:val="2"/>
        <w:rPr>
          <w:bCs/>
          <w:kern w:val="2"/>
        </w:rPr>
      </w:pPr>
      <w:r>
        <w:rPr>
          <w:bCs/>
          <w:kern w:val="2"/>
        </w:rPr>
      </w:r>
    </w:p>
    <w:p>
      <w:pPr>
        <w:pStyle w:val="Normal"/>
        <w:widowControl w:val="false"/>
        <w:numPr>
          <w:ilvl w:val="0"/>
          <w:numId w:val="7"/>
        </w:numPr>
        <w:tabs>
          <w:tab w:val="clear" w:pos="57"/>
          <w:tab w:val="left" w:pos="567" w:leader="none"/>
        </w:tabs>
        <w:ind w:hanging="0" w:left="0"/>
        <w:jc w:val="left"/>
        <w:outlineLvl w:val="2"/>
        <w:rPr>
          <w:b/>
          <w:bCs/>
          <w:kern w:val="2"/>
        </w:rPr>
      </w:pPr>
      <w:bookmarkStart w:id="3" w:name="_Toc21536932"/>
      <w:bookmarkStart w:id="4" w:name="_Ref20220400"/>
      <w:bookmarkStart w:id="5" w:name="_Toc20150262"/>
      <w:bookmarkStart w:id="6" w:name="_Toc20150084"/>
      <w:r>
        <w:rPr>
          <w:b/>
          <w:bCs/>
          <w:kern w:val="2"/>
        </w:rPr>
        <w:t>Место реализации отработанного масла.</w:t>
      </w:r>
      <w:bookmarkEnd w:id="3"/>
      <w:bookmarkEnd w:id="4"/>
      <w:bookmarkEnd w:id="5"/>
      <w:bookmarkEnd w:id="6"/>
    </w:p>
    <w:p>
      <w:pPr>
        <w:pStyle w:val="Normal"/>
        <w:numPr>
          <w:ilvl w:val="0"/>
          <w:numId w:val="0"/>
        </w:numPr>
        <w:tabs>
          <w:tab w:val="clear" w:pos="57"/>
          <w:tab w:val="left" w:pos="1701" w:leader="none"/>
          <w:tab w:val="left" w:pos="1843" w:leader="none"/>
        </w:tabs>
        <w:ind w:hanging="0" w:left="0"/>
        <w:outlineLvl w:val="2"/>
        <w:rPr>
          <w:bCs/>
          <w:kern w:val="2"/>
        </w:rPr>
      </w:pPr>
      <w:r>
        <w:rPr>
          <w:bCs/>
          <w:kern w:val="2"/>
        </w:rPr>
        <w:t>Территория филиала ПАО «РусГидро» - «Бурейская ГЭС».</w:t>
      </w:r>
    </w:p>
    <w:p>
      <w:pPr>
        <w:pStyle w:val="Normal"/>
        <w:numPr>
          <w:ilvl w:val="0"/>
          <w:numId w:val="0"/>
        </w:numPr>
        <w:tabs>
          <w:tab w:val="clear" w:pos="57"/>
          <w:tab w:val="left" w:pos="1701" w:leader="none"/>
          <w:tab w:val="left" w:pos="1843" w:leader="none"/>
        </w:tabs>
        <w:ind w:hanging="0" w:left="0"/>
        <w:outlineLvl w:val="2"/>
        <w:rPr>
          <w:bCs/>
          <w:kern w:val="2"/>
        </w:rPr>
      </w:pPr>
      <w:r>
        <w:rPr>
          <w:bCs/>
          <w:kern w:val="2"/>
        </w:rPr>
        <w:t xml:space="preserve">Фактический адрес: Российская Федерация, </w:t>
      </w:r>
      <w:r>
        <w:rPr>
          <w:bCs/>
          <w:kern w:val="2"/>
          <w:sz w:val="28"/>
          <w:szCs w:val="28"/>
        </w:rPr>
        <w:t>Амурская область, Бурейский МО, пгт. Талакан, пгт. Новобурейский.</w:t>
      </w:r>
    </w:p>
    <w:p>
      <w:pPr>
        <w:pStyle w:val="Normal"/>
        <w:numPr>
          <w:ilvl w:val="0"/>
          <w:numId w:val="0"/>
        </w:numPr>
        <w:tabs>
          <w:tab w:val="clear" w:pos="57"/>
          <w:tab w:val="left" w:pos="1701" w:leader="none"/>
          <w:tab w:val="left" w:pos="1843" w:leader="none"/>
        </w:tabs>
        <w:ind w:hanging="0" w:left="0"/>
        <w:outlineLvl w:val="2"/>
        <w:rPr>
          <w:bCs/>
          <w:kern w:val="2"/>
        </w:rPr>
      </w:pPr>
      <w:r>
        <w:rPr>
          <w:bCs/>
          <w:kern w:val="2"/>
        </w:rPr>
      </w:r>
    </w:p>
    <w:p>
      <w:pPr>
        <w:pStyle w:val="Normal"/>
        <w:widowControl w:val="false"/>
        <w:numPr>
          <w:ilvl w:val="0"/>
          <w:numId w:val="0"/>
        </w:numPr>
        <w:ind w:hanging="0" w:left="567"/>
        <w:jc w:val="left"/>
        <w:outlineLvl w:val="2"/>
        <w:rPr>
          <w:b/>
          <w:bCs/>
          <w:kern w:val="2"/>
        </w:rPr>
      </w:pPr>
      <w:r>
        <w:rPr>
          <w:b/>
          <w:bCs/>
          <w:kern w:val="2"/>
        </w:rPr>
      </w:r>
    </w:p>
    <w:p>
      <w:pPr>
        <w:pStyle w:val="Normal"/>
        <w:widowControl w:val="false"/>
        <w:numPr>
          <w:ilvl w:val="0"/>
          <w:numId w:val="7"/>
        </w:numPr>
        <w:ind w:hanging="567" w:left="567"/>
        <w:jc w:val="left"/>
        <w:outlineLvl w:val="2"/>
        <w:rPr>
          <w:b/>
          <w:bCs/>
          <w:kern w:val="2"/>
        </w:rPr>
      </w:pPr>
      <w:bookmarkStart w:id="7" w:name="_Toc21536940"/>
      <w:bookmarkStart w:id="8" w:name="_Toc20150270"/>
      <w:bookmarkStart w:id="9" w:name="_Toc20150092"/>
      <w:r>
        <w:rPr>
          <w:b/>
          <w:bCs/>
          <w:kern w:val="2"/>
        </w:rPr>
        <w:t>Условия реализации.</w:t>
      </w:r>
      <w:bookmarkEnd w:id="7"/>
      <w:bookmarkEnd w:id="8"/>
      <w:bookmarkEnd w:id="9"/>
    </w:p>
    <w:p>
      <w:pPr>
        <w:pStyle w:val="Normal"/>
        <w:widowControl w:val="false"/>
        <w:numPr>
          <w:ilvl w:val="1"/>
          <w:numId w:val="7"/>
        </w:numPr>
        <w:tabs>
          <w:tab w:val="clear" w:pos="57"/>
          <w:tab w:val="left" w:pos="1134" w:leader="none"/>
        </w:tabs>
        <w:ind w:firstLine="567" w:left="0"/>
        <w:outlineLvl w:val="2"/>
        <w:rPr>
          <w:bCs/>
          <w:kern w:val="2"/>
        </w:rPr>
      </w:pPr>
      <w:r>
        <w:rPr>
          <w:bCs/>
          <w:kern w:val="2"/>
        </w:rPr>
        <w:t xml:space="preserve">Покупатель организует своими силами и средствами приемку                             и вывоз отработанных масел с территории Продавца. </w:t>
      </w:r>
    </w:p>
    <w:p>
      <w:pPr>
        <w:pStyle w:val="Normal"/>
        <w:widowControl w:val="false"/>
        <w:numPr>
          <w:ilvl w:val="1"/>
          <w:numId w:val="7"/>
        </w:numPr>
        <w:tabs>
          <w:tab w:val="clear" w:pos="57"/>
          <w:tab w:val="left" w:pos="1134" w:leader="none"/>
        </w:tabs>
        <w:ind w:firstLine="567" w:left="0"/>
        <w:outlineLvl w:val="2"/>
        <w:rPr>
          <w:bCs/>
          <w:kern w:val="2"/>
        </w:rPr>
      </w:pPr>
      <w:r>
        <w:rPr>
          <w:bCs/>
          <w:kern w:val="2"/>
        </w:rPr>
        <w:t xml:space="preserve">Работы по перекачке отработанных масел в транспортное средство Покупателя осуществляет Продавец. </w:t>
      </w:r>
    </w:p>
    <w:p>
      <w:pPr>
        <w:pStyle w:val="Normal"/>
        <w:widowControl w:val="false"/>
        <w:numPr>
          <w:ilvl w:val="1"/>
          <w:numId w:val="7"/>
        </w:numPr>
        <w:tabs>
          <w:tab w:val="clear" w:pos="57"/>
          <w:tab w:val="left" w:pos="1134" w:leader="none"/>
        </w:tabs>
        <w:ind w:firstLine="567" w:left="0"/>
        <w:outlineLvl w:val="2"/>
        <w:rPr>
          <w:bCs/>
          <w:kern w:val="2"/>
        </w:rPr>
      </w:pPr>
      <w:r>
        <w:rPr>
          <w:bCs/>
          <w:kern w:val="2"/>
        </w:rPr>
        <w:t>Покупатель предоставляет Продавцу тару/транспортное средство, готовое для перекачки отработанных масел. В случае, если отработанных масел отгружается в тару Покупателя, тара должна находиться в кузове транспортного средства Покупателя, с учетом возможности свободного доступа персонала Продавца для осуществления работ по перекачке отработанного масла.</w:t>
      </w:r>
    </w:p>
    <w:p>
      <w:pPr>
        <w:pStyle w:val="Normal"/>
        <w:widowControl w:val="false"/>
        <w:numPr>
          <w:ilvl w:val="1"/>
          <w:numId w:val="7"/>
        </w:numPr>
        <w:tabs>
          <w:tab w:val="clear" w:pos="57"/>
          <w:tab w:val="left" w:pos="1134" w:leader="none"/>
        </w:tabs>
        <w:ind w:firstLine="567" w:left="0"/>
        <w:outlineLvl w:val="2"/>
        <w:rPr>
          <w:bCs/>
          <w:kern w:val="2"/>
        </w:rPr>
      </w:pPr>
      <w:bookmarkStart w:id="10" w:name="_Toc20150097"/>
      <w:bookmarkStart w:id="11" w:name="_Toc21536945"/>
      <w:bookmarkStart w:id="12" w:name="_Toc20150275"/>
      <w:r>
        <w:rPr>
          <w:bCs/>
          <w:kern w:val="2"/>
        </w:rPr>
        <w:t xml:space="preserve">Количество отгруженных Покупателю отработанных масел определяется по фактическому объему погруженного в автоцистерну отработанного масла (по номинальной вместимости автоцистерны (по планку)). Приемка отработанных масел </w:t>
      </w:r>
      <w:r>
        <w:rPr>
          <w:lang w:eastAsia="x-none"/>
        </w:rPr>
        <w:t xml:space="preserve">по количеству и качеству производится на территории Продавца в присутствии уполномоченных представителей </w:t>
      </w:r>
      <w:r>
        <w:rPr>
          <w:bCs/>
          <w:kern w:val="2"/>
        </w:rPr>
        <w:t>Продавца и Покупателя.</w:t>
      </w:r>
      <w:bookmarkEnd w:id="10"/>
      <w:bookmarkEnd w:id="11"/>
      <w:bookmarkEnd w:id="12"/>
      <w:r>
        <w:rPr>
          <w:bCs/>
          <w:kern w:val="2"/>
        </w:rPr>
        <w:t xml:space="preserve"> Полномочия представителей Продавца и Покупателя должны подтверждаться доверенностями, оформленными в порядке, установленном законодательством РФ. При погрузке каждой автоцистерны должны предоставляться документы, содержащие метрологические характеристики автоцистерны с печатью и подписью поверителя.</w:t>
      </w:r>
    </w:p>
    <w:p>
      <w:pPr>
        <w:pStyle w:val="Normal"/>
        <w:widowControl w:val="false"/>
        <w:numPr>
          <w:ilvl w:val="1"/>
          <w:numId w:val="7"/>
        </w:numPr>
        <w:tabs>
          <w:tab w:val="clear" w:pos="57"/>
          <w:tab w:val="left" w:pos="1134" w:leader="none"/>
        </w:tabs>
        <w:ind w:firstLine="567" w:left="0"/>
        <w:outlineLvl w:val="2"/>
        <w:rPr>
          <w:bCs/>
          <w:kern w:val="2"/>
        </w:rPr>
      </w:pPr>
      <w:bookmarkStart w:id="13" w:name="_Toc20150274"/>
      <w:bookmarkStart w:id="14" w:name="_Toc21536944"/>
      <w:bookmarkStart w:id="15" w:name="_Toc20150096"/>
      <w:r>
        <w:rPr>
          <w:bCs/>
          <w:kern w:val="2"/>
        </w:rPr>
        <w:t>Вывоз отработанных масел с территории Продавца производится Покупателем специализированным автомобильным транспортом, снабженным специальными знаками.</w:t>
      </w:r>
      <w:bookmarkEnd w:id="13"/>
      <w:bookmarkEnd w:id="14"/>
      <w:bookmarkEnd w:id="15"/>
    </w:p>
    <w:p>
      <w:pPr>
        <w:pStyle w:val="Normal"/>
        <w:widowControl w:val="false"/>
        <w:numPr>
          <w:ilvl w:val="0"/>
          <w:numId w:val="0"/>
        </w:numPr>
        <w:tabs>
          <w:tab w:val="clear" w:pos="57"/>
          <w:tab w:val="left" w:pos="1134" w:leader="none"/>
        </w:tabs>
        <w:ind w:hanging="0" w:left="0"/>
        <w:outlineLvl w:val="2"/>
        <w:rPr>
          <w:bCs/>
          <w:kern w:val="2"/>
        </w:rPr>
      </w:pPr>
      <w:r>
        <w:rPr>
          <w:bCs/>
          <w:kern w:val="2"/>
        </w:rPr>
      </w:r>
    </w:p>
    <w:p>
      <w:pPr>
        <w:pStyle w:val="Normal"/>
        <w:widowControl w:val="false"/>
        <w:numPr>
          <w:ilvl w:val="0"/>
          <w:numId w:val="0"/>
        </w:numPr>
        <w:ind w:hanging="0" w:left="567"/>
        <w:outlineLvl w:val="2"/>
        <w:rPr>
          <w:b/>
          <w:bCs/>
          <w:kern w:val="2"/>
        </w:rPr>
      </w:pPr>
      <w:r>
        <w:rPr>
          <w:b/>
          <w:bCs/>
          <w:kern w:val="2"/>
        </w:rPr>
      </w:r>
    </w:p>
    <w:p>
      <w:pPr>
        <w:sectPr>
          <w:headerReference w:type="default" r:id="rId2"/>
          <w:footerReference w:type="default" r:id="rId3"/>
          <w:type w:val="nextPage"/>
          <w:pgSz w:w="11906" w:h="16838"/>
          <w:pgMar w:left="1134" w:right="707" w:gutter="0" w:header="709" w:top="851" w:footer="709" w:bottom="851"/>
          <w:pgNumType w:fmt="decimal"/>
          <w:formProt w:val="false"/>
          <w:textDirection w:val="lrTb"/>
          <w:docGrid w:type="default" w:linePitch="381" w:charSpace="0"/>
        </w:sectPr>
        <w:pStyle w:val="Normal"/>
        <w:widowControl w:val="false"/>
        <w:numPr>
          <w:ilvl w:val="0"/>
          <w:numId w:val="0"/>
        </w:numPr>
        <w:tabs>
          <w:tab w:val="clear" w:pos="57"/>
          <w:tab w:val="left" w:pos="1134" w:leader="none"/>
        </w:tabs>
        <w:ind w:hanging="0" w:left="567"/>
        <w:outlineLvl w:val="2"/>
        <w:rPr>
          <w:bCs/>
          <w:kern w:val="2"/>
        </w:rPr>
      </w:pPr>
      <w:r>
        <w:rPr>
          <w:bCs/>
          <w:kern w:val="2"/>
        </w:rPr>
      </w:r>
      <w:r>
        <w:br w:type="page"/>
      </w:r>
    </w:p>
    <w:p>
      <w:pPr>
        <w:pStyle w:val="Normal"/>
        <w:numPr>
          <w:ilvl w:val="0"/>
          <w:numId w:val="0"/>
        </w:numPr>
        <w:ind w:hanging="0" w:left="0"/>
        <w:jc w:val="left"/>
        <w:outlineLvl w:val="2"/>
        <w:rPr>
          <w:rFonts w:eastAsia="Arial Unicode MS"/>
          <w:color w:val="000000"/>
        </w:rPr>
      </w:pPr>
      <w:r>
        <w:rPr>
          <w:rFonts w:eastAsia="Arial Unicode MS"/>
          <w:color w:val="000000"/>
        </w:rPr>
      </w:r>
    </w:p>
    <w:p>
      <w:pPr>
        <w:pStyle w:val="Normal"/>
        <w:numPr>
          <w:ilvl w:val="0"/>
          <w:numId w:val="0"/>
        </w:numPr>
        <w:ind w:hanging="142" w:left="7797" w:right="-143"/>
        <w:jc w:val="left"/>
        <w:outlineLvl w:val="2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</w:t>
      </w:r>
      <w:r>
        <w:rPr>
          <w:sz w:val="24"/>
          <w:szCs w:val="24"/>
        </w:rPr>
        <w:t>Приложение №1</w:t>
      </w:r>
    </w:p>
    <w:p>
      <w:pPr>
        <w:pStyle w:val="Normal"/>
        <w:widowControl w:val="false"/>
        <w:numPr>
          <w:ilvl w:val="0"/>
          <w:numId w:val="0"/>
        </w:numPr>
        <w:ind w:hanging="0" w:left="0"/>
        <w:jc w:val="right"/>
        <w:outlineLvl w:val="2"/>
        <w:rPr>
          <w:sz w:val="24"/>
          <w:szCs w:val="24"/>
        </w:rPr>
      </w:pPr>
      <w:r>
        <w:rPr>
          <w:sz w:val="24"/>
          <w:szCs w:val="24"/>
        </w:rPr>
        <w:t>к техническому заданию</w:t>
      </w:r>
    </w:p>
    <w:p>
      <w:pPr>
        <w:pStyle w:val="Normal"/>
        <w:widowControl w:val="false"/>
        <w:numPr>
          <w:ilvl w:val="0"/>
          <w:numId w:val="0"/>
        </w:numPr>
        <w:ind w:hanging="0" w:left="0"/>
        <w:jc w:val="right"/>
        <w:outlineLvl w:val="2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</w:t>
      </w:r>
      <w:r>
        <w:rPr>
          <w:sz w:val="24"/>
          <w:szCs w:val="24"/>
        </w:rPr>
        <w:t>для проведения процедуры реализации отработанного масла</w:t>
      </w:r>
    </w:p>
    <w:p>
      <w:pPr>
        <w:pStyle w:val="Normal"/>
        <w:widowControl w:val="false"/>
        <w:numPr>
          <w:ilvl w:val="0"/>
          <w:numId w:val="0"/>
        </w:numPr>
        <w:ind w:hanging="0" w:left="0"/>
        <w:jc w:val="right"/>
        <w:outlineLvl w:val="2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Филиала ПАО «РусГидро»-«Бурейская ГЭС»</w:t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2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2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ind w:hanging="0" w:left="0"/>
        <w:jc w:val="center"/>
        <w:outlineLvl w:val="2"/>
        <w:rPr>
          <w:b/>
        </w:rPr>
      </w:pPr>
      <w:r>
        <w:rPr>
          <w:b/>
        </w:rPr>
      </w:r>
    </w:p>
    <w:p>
      <w:pPr>
        <w:pStyle w:val="Normal"/>
        <w:widowControl w:val="false"/>
        <w:numPr>
          <w:ilvl w:val="0"/>
          <w:numId w:val="0"/>
        </w:numPr>
        <w:ind w:hanging="0" w:left="0"/>
        <w:jc w:val="center"/>
        <w:outlineLvl w:val="2"/>
        <w:rPr>
          <w:b/>
        </w:rPr>
      </w:pPr>
      <w:r>
        <w:rPr>
          <w:b/>
        </w:rPr>
        <w:t>Спецификация на реализацию отработанного масла</w:t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2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2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1473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1"/>
        <w:gridCol w:w="4246"/>
        <w:gridCol w:w="1370"/>
        <w:gridCol w:w="1308"/>
        <w:gridCol w:w="1068"/>
        <w:gridCol w:w="4200"/>
        <w:gridCol w:w="1977"/>
      </w:tblGrid>
      <w:tr>
        <w:trPr>
          <w:trHeight w:val="733" w:hRule="atLeast"/>
          <w:cantSplit w:val="true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firstLine="34" w:left="0"/>
              <w:jc w:val="center"/>
              <w:outlineLvl w:val="2"/>
              <w:rPr>
                <w:sz w:val="20"/>
              </w:rPr>
            </w:pPr>
            <w:r>
              <w:rPr>
                <w:sz w:val="20"/>
              </w:rPr>
              <w:t xml:space="preserve">№ </w:t>
            </w:r>
            <w:r>
              <w:rPr>
                <w:sz w:val="20"/>
              </w:rPr>
              <w:t>п/п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firstLine="34" w:left="0"/>
              <w:jc w:val="center"/>
              <w:outlineLvl w:val="2"/>
              <w:rPr>
                <w:sz w:val="20"/>
              </w:rPr>
            </w:pPr>
            <w:r>
              <w:rPr>
                <w:sz w:val="20"/>
              </w:rPr>
              <w:t>Наименование отработанного масла по ФККО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firstLine="34" w:left="0"/>
              <w:jc w:val="center"/>
              <w:outlineLvl w:val="2"/>
              <w:rPr>
                <w:sz w:val="20"/>
              </w:rPr>
            </w:pPr>
            <w:r>
              <w:rPr>
                <w:sz w:val="20"/>
              </w:rPr>
              <w:t>Код по ФККО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192"/>
              <w:ind w:firstLine="34" w:left="0" w:right="113"/>
              <w:jc w:val="center"/>
              <w:outlineLvl w:val="2"/>
              <w:rPr>
                <w:sz w:val="20"/>
              </w:rPr>
            </w:pPr>
            <w:r>
              <w:rPr>
                <w:sz w:val="20"/>
              </w:rPr>
              <w:t>Класс опасности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firstLine="34" w:left="0"/>
              <w:jc w:val="center"/>
              <w:outlineLvl w:val="2"/>
              <w:rPr>
                <w:sz w:val="20"/>
              </w:rPr>
            </w:pPr>
            <w:r>
              <w:rPr>
                <w:sz w:val="20"/>
              </w:rPr>
              <w:t>Ед. изм.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firstLine="34" w:left="0"/>
              <w:jc w:val="center"/>
              <w:outlineLvl w:val="2"/>
              <w:rPr>
                <w:sz w:val="20"/>
              </w:rPr>
            </w:pPr>
            <w:r>
              <w:rPr>
                <w:sz w:val="20"/>
              </w:rPr>
              <w:t>Место накопления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firstLine="34" w:left="0"/>
              <w:jc w:val="center"/>
              <w:outlineLvl w:val="2"/>
              <w:rPr>
                <w:sz w:val="20"/>
              </w:rPr>
            </w:pPr>
            <w:r>
              <w:rPr>
                <w:sz w:val="20"/>
              </w:rPr>
              <w:t>Вес нетто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firstLine="34" w:left="0"/>
              <w:jc w:val="center"/>
              <w:outlineLvl w:val="2"/>
              <w:rPr>
                <w:sz w:val="20"/>
              </w:rPr>
            </w:pPr>
            <w:r>
              <w:rPr>
                <w:sz w:val="20"/>
              </w:rPr>
              <w:t>Вес нетто</w:t>
            </w:r>
          </w:p>
        </w:tc>
      </w:tr>
      <w:tr>
        <w:trPr>
          <w:trHeight w:val="789" w:hRule="atLeast"/>
          <w:cantSplit w:val="true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firstLine="34" w:left="0"/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4246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firstLine="34" w:left="0"/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Смесь масел минеральных отработанных, не содержащих галогены, пригодных для утилизации</w:t>
            </w: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firstLine="34" w:left="0"/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40632901313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192"/>
              <w:ind w:firstLine="34" w:left="0" w:right="113"/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III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firstLine="34" w:left="0"/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Маслохозяйство Бурейская ГЭС </w:t>
            </w:r>
            <w:r>
              <w:rPr>
                <w:sz w:val="20"/>
                <w:szCs w:val="20"/>
              </w:rPr>
              <w:t>ПТК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firstLine="34" w:left="0"/>
              <w:jc w:val="center"/>
              <w:outlineLvl w:val="2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5,665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firstLine="34" w:left="0"/>
              <w:jc w:val="center"/>
              <w:outlineLvl w:val="2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6,495</w:t>
            </w:r>
          </w:p>
        </w:tc>
      </w:tr>
      <w:tr>
        <w:trPr>
          <w:trHeight w:val="709" w:hRule="atLeast"/>
          <w:cantSplit w:val="true"/>
        </w:trPr>
        <w:tc>
          <w:tcPr>
            <w:tcW w:w="127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firstLine="34" w:left="0"/>
              <w:jc w:val="left"/>
              <w:outlineLvl w:val="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hanging="0" w:left="0" w:right="-112"/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5,665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hanging="0" w:left="0" w:right="-112"/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18,96</w:t>
            </w:r>
          </w:p>
        </w:tc>
      </w:tr>
    </w:tbl>
    <w:p>
      <w:pPr>
        <w:sectPr>
          <w:headerReference w:type="default" r:id="rId4"/>
          <w:headerReference w:type="first" r:id="rId5"/>
          <w:footerReference w:type="default" r:id="rId6"/>
          <w:footerReference w:type="first" r:id="rId7"/>
          <w:type w:val="nextPage"/>
          <w:pgSz w:orient="landscape" w:w="16838" w:h="11906"/>
          <w:pgMar w:left="851" w:right="851" w:gutter="0" w:header="0" w:top="1134" w:footer="0" w:bottom="849"/>
          <w:pgNumType w:fmt="decimal"/>
          <w:formProt w:val="false"/>
          <w:textDirection w:val="lrTb"/>
          <w:docGrid w:type="default" w:linePitch="381" w:charSpace="0"/>
        </w:sectPr>
      </w:pPr>
      <w:r>
        <w:br w:type="page"/>
      </w:r>
    </w:p>
    <w:p>
      <w:pPr>
        <w:pStyle w:val="Normal"/>
        <w:widowControl w:val="false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№ 2 </w:t>
      </w:r>
    </w:p>
    <w:p>
      <w:pPr>
        <w:pStyle w:val="Normal"/>
        <w:widowControl w:val="false"/>
        <w:jc w:val="right"/>
        <w:rPr>
          <w:sz w:val="24"/>
          <w:szCs w:val="24"/>
        </w:rPr>
      </w:pPr>
      <w:r>
        <w:rPr>
          <w:sz w:val="24"/>
          <w:szCs w:val="24"/>
        </w:rPr>
        <w:t>к техническому заданию</w:t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2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</w:t>
      </w:r>
      <w:r>
        <w:rPr>
          <w:sz w:val="24"/>
          <w:szCs w:val="24"/>
        </w:rPr>
        <w:t>для проведения процедуры реализации отработанного масла</w:t>
      </w:r>
    </w:p>
    <w:p>
      <w:pPr>
        <w:pStyle w:val="Normal"/>
        <w:widowControl w:val="false"/>
        <w:jc w:val="right"/>
        <w:rPr>
          <w:sz w:val="24"/>
          <w:szCs w:val="24"/>
        </w:rPr>
      </w:pPr>
      <w:r>
        <w:rPr>
          <w:sz w:val="24"/>
          <w:szCs w:val="24"/>
        </w:rPr>
        <w:t>филиала ПАО «РусГидро»-«Бурейская ГЭС»</w:t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  <w:t xml:space="preserve">Фотоматериал  отработанного масла 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8"/>
        </w:numPr>
        <w:spacing w:before="0" w:after="0"/>
        <w:contextualSpacing/>
        <w:rPr>
          <w:b/>
          <w:sz w:val="24"/>
          <w:szCs w:val="24"/>
        </w:rPr>
      </w:pPr>
      <w:r>
        <w:rPr>
          <w:bCs/>
        </w:rPr>
        <w:t>Смесь масел минеральных отработанных</w:t>
      </w:r>
      <w:r>
        <w:rPr/>
        <w:t xml:space="preserve">, бак аварийного слива масла Маслохозяйства Бурейской ГЭС, </w:t>
      </w:r>
      <w:r>
        <w:rPr>
          <w:b/>
          <w:sz w:val="24"/>
          <w:szCs w:val="24"/>
        </w:rPr>
        <w:t>ПТК</w:t>
      </w:r>
    </w:p>
    <w:p>
      <w:pPr>
        <w:pStyle w:val="Normal"/>
        <w:spacing w:before="0"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4032250" cy="3176270"/>
            <wp:effectExtent l="0" t="0" r="0" b="0"/>
            <wp:wrapSquare wrapText="largest"/>
            <wp:docPr id="1" name="Изображение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3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250" cy="3176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before="0"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before="0" w:after="0"/>
        <w:ind w:hanging="0" w:left="72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posOffset>-448310</wp:posOffset>
            </wp:positionH>
            <wp:positionV relativeFrom="paragraph">
              <wp:posOffset>22860</wp:posOffset>
            </wp:positionV>
            <wp:extent cx="2718435" cy="3376930"/>
            <wp:effectExtent l="0" t="0" r="0" b="0"/>
            <wp:wrapSquare wrapText="largest"/>
            <wp:docPr id="2" name="Изображение1 Копия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1 Копия 1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435" cy="3376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before="0"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drawing>
          <wp:anchor behindDoc="0" distT="0" distB="0" distL="0" distR="0" simplePos="0" locked="0" layoutInCell="0" allowOverlap="1" relativeHeight="4">
            <wp:simplePos x="0" y="0"/>
            <wp:positionH relativeFrom="column">
              <wp:posOffset>2696845</wp:posOffset>
            </wp:positionH>
            <wp:positionV relativeFrom="paragraph">
              <wp:posOffset>3175</wp:posOffset>
            </wp:positionV>
            <wp:extent cx="2945130" cy="3343910"/>
            <wp:effectExtent l="0" t="0" r="0" b="0"/>
            <wp:wrapSquare wrapText="largest"/>
            <wp:docPr id="3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130" cy="3343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before="0"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before="0" w:after="0"/>
        <w:ind w:hanging="0" w:left="720"/>
        <w:contextualSpacing/>
        <w:rPr>
          <w:b/>
          <w:sz w:val="24"/>
          <w:szCs w:val="24"/>
        </w:rPr>
      </w:pPr>
      <w:r>
        <w:rPr/>
      </w:r>
    </w:p>
    <w:p>
      <w:pPr>
        <w:pStyle w:val="Normal"/>
        <w:spacing w:before="0"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sectPr>
      <w:headerReference w:type="default" r:id="rId11"/>
      <w:headerReference w:type="first" r:id="rId12"/>
      <w:footerReference w:type="default" r:id="rId13"/>
      <w:footerReference w:type="first" r:id="rId14"/>
      <w:type w:val="nextPage"/>
      <w:pgSz w:w="11906" w:h="16838"/>
      <w:pgMar w:left="1418" w:right="851" w:gutter="0" w:header="709" w:top="1134" w:footer="0" w:bottom="709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PT Sans">
    <w:charset w:val="01"/>
    <w:family w:val="roman"/>
    <w:pitch w:val="variable"/>
  </w:font>
  <w:font w:name="Times New Roman"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Courier New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ambria">
    <w:charset w:val="01"/>
    <w:family w:val="roman"/>
    <w:pitch w:val="variable"/>
  </w:font>
  <w:font w:name="NewsGothic_A.Z_PS">
    <w:charset w:val="01"/>
    <w:family w:val="roman"/>
    <w:pitch w:val="variable"/>
  </w:font>
  <w:font w:name="Times New Roman CYR">
    <w:charset w:val="01"/>
    <w:family w:val="roman"/>
    <w:pitch w:val="variable"/>
  </w:font>
  <w:font w:name="Verdana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lang w:val="ru-RU"/>
      </w:rPr>
    </w:pPr>
    <w:r>
      <w:rPr>
        <w:lang w:val="ru-RU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lang w:val="ru-RU"/>
      </w:rPr>
    </w:pPr>
    <w:r>
      <w:rPr>
        <w:lang w:val="ru-RU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2</w:t>
    </w:r>
    <w:r>
      <w:rPr>
        <w:sz w:val="24"/>
        <w:szCs w:val="24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4"/>
        <w:szCs w:val="24"/>
      </w:rPr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4"/>
        <w:szCs w:val="24"/>
      </w:rPr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b w:val="false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i w:val="false"/>
        <w:b w:val="false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sz w:val="28"/>
        <w:i w:val="false"/>
        <w:b w:val="false"/>
        <w:szCs w:val="28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/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4">
    <w:lvl w:ilvl="0">
      <w:start w:val="2"/>
      <w:numFmt w:val="decimal"/>
      <w:lvlText w:val="%1"/>
      <w:lvlJc w:val="left"/>
      <w:pPr>
        <w:tabs>
          <w:tab w:val="num" w:pos="0"/>
        </w:tabs>
        <w:ind w:left="600" w:hanging="600"/>
      </w:pPr>
      <w:rPr/>
    </w:lvl>
    <w:lvl w:ilvl="1">
      <w:start w:val="5"/>
      <w:numFmt w:val="decimal"/>
      <w:lvlText w:val="%1.%2"/>
      <w:lvlJc w:val="left"/>
      <w:pPr>
        <w:tabs>
          <w:tab w:val="num" w:pos="0"/>
        </w:tabs>
        <w:ind w:left="883" w:hanging="600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86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929" w:hanging="108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212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55" w:hanging="144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138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781" w:hanging="180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424" w:hanging="216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417" w:hanging="360"/>
      </w:pPr>
      <w:rPr>
        <w:b/>
      </w:rPr>
    </w:lvl>
    <w:lvl w:ilvl="1">
      <w:start w:val="1"/>
      <w:numFmt w:val="decimal"/>
      <w:lvlText w:val="4.%2."/>
      <w:lvlJc w:val="left"/>
      <w:pPr>
        <w:tabs>
          <w:tab w:val="num" w:pos="0"/>
        </w:tabs>
        <w:ind w:left="1851" w:hanging="432"/>
      </w:pPr>
      <w:rPr>
        <w:b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646" w:hanging="504"/>
      </w:pPr>
      <w:rPr>
        <w:i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5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89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93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97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801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77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417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8"/>
        <w:b w:val="false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646" w:hanging="504"/>
      </w:pPr>
      <w:rPr>
        <w:i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5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89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93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97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801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77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10"/>
  <w:embedSystemFonts/>
  <w:defaultTabStop w:val="57"/>
  <w:autoHyphenation w:val="true"/>
  <w:doNotHyphenateCaps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 w:semiHidden="1" w:unhideWhenUsed="1"/>
    <w:lsdException w:name="toc 2" w:locked="1" w:uiPriority="39" w:semiHidden="1" w:unhideWhenUsed="1"/>
    <w:lsdException w:name="toc 3" w:locked="1" w:uiPriority="39" w:semiHidden="1" w:unhideWhenUsed="1"/>
    <w:lsdException w:name="toc 4" w:locked="1" w:uiPriority="39" w:semiHidden="1" w:unhideWhenUsed="1"/>
    <w:lsdException w:name="toc 5" w:locked="1" w:uiPriority="39" w:semiHidden="1" w:unhideWhenUsed="1"/>
    <w:lsdException w:name="toc 6" w:locked="1" w:uiPriority="39" w:semiHidden="1" w:unhideWhenUsed="1"/>
    <w:lsdException w:name="toc 7" w:locked="1" w:uiPriority="39" w:semiHidden="1" w:unhideWhenUsed="1"/>
    <w:lsdException w:name="toc 8" w:locked="1" w:uiPriority="39" w:semiHidden="1" w:unhideWhenUsed="1"/>
    <w:lsdException w:name="toc 9" w:locked="1" w:uiPriority="39" w:semiHidden="1" w:unhideWhenUsed="1"/>
    <w:lsdException w:name="Normal Indent" w:semiHidden="1" w:unhideWhenUsed="1"/>
    <w:lsdException w:name="footnote text" w:uiPriority="99" w:semiHidden="1" w:unhideWhenUsed="1"/>
    <w:lsdException w:name="annotation text" w:locked="1" w:uiPriority="99" w:semiHidden="1" w:unhideWhenUsed="1"/>
    <w:lsdException w:name="header" w:uiPriority="99" w:semiHidden="1" w:unhideWhenUsed="1"/>
    <w:lsdException w:name="footer" w:locked="1" w:uiPriority="99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99" w:semiHidden="1" w:unhideWhenUsed="1"/>
    <w:lsdException w:name="annotation reference" w:locked="1" w:uiPriority="99" w:semiHidden="1" w:unhideWhenUsed="1"/>
    <w:lsdException w:name="line number" w:semiHidden="1" w:unhideWhenUsed="1"/>
    <w:lsdException w:name="page number" w:locked="1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locked="1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locked="1" w:semiHidden="1" w:unhideWhenUsed="1" w:qFormat="1"/>
    <w:lsdException w:name="Body Text Indent" w:locked="1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locked="1" w:semiHidden="1" w:unhideWhenUsed="1"/>
    <w:lsdException w:name="Body Text 3" w:locked="1" w:uiPriority="99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semiHidden="1" w:unhideWhenUsed="1"/>
    <w:lsdException w:name="Hyperlink" w:uiPriority="99" w:semiHidden="1" w:unhideWhenUsed="1"/>
    <w:lsdException w:name="FollowedHyperlink" w:locked="1" w:uiPriority="99" w:semiHidden="1" w:unhideWhenUsed="1"/>
    <w:lsdException w:name="Strong" w:locked="1" w:uiPriority="22" w:qFormat="1"/>
    <w:lsdException w:name="Emphasis" w:locked="1" w:qFormat="1"/>
    <w:lsdException w:name="Document Map" w:locked="1" w:uiPriority="99" w:semiHidden="1" w:unhideWhenUsed="1"/>
    <w:lsdException w:name="Plain Text" w:locked="1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semiHidden="1" w:unhideWhenUsed="1"/>
    <w:lsdException w:name="HTML Address" w:locked="1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nhideWhenUsed="1"/>
    <w:lsdException w:name="Table Grid" w:locked="1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74013"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Calibri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rsid w:val="001d6067"/>
    <w:pPr>
      <w:keepNext w:val="true"/>
      <w:keepLines/>
      <w:numPr>
        <w:ilvl w:val="0"/>
        <w:numId w:val="2"/>
      </w:numPr>
      <w:spacing w:before="120" w:after="0"/>
      <w:jc w:val="center"/>
      <w:outlineLvl w:val="0"/>
    </w:pPr>
    <w:rPr>
      <w:b/>
      <w:bCs/>
      <w:lang w:val="x-none" w:eastAsia="en-US"/>
    </w:rPr>
  </w:style>
  <w:style w:type="paragraph" w:styleId="Heading2">
    <w:name w:val="Heading 2"/>
    <w:basedOn w:val="Heading1"/>
    <w:next w:val="Normal"/>
    <w:link w:val="2"/>
    <w:qFormat/>
    <w:rsid w:val="002634ff"/>
    <w:pPr>
      <w:numPr>
        <w:ilvl w:val="1"/>
        <w:numId w:val="6"/>
      </w:numPr>
      <w:tabs>
        <w:tab w:val="clear" w:pos="57"/>
        <w:tab w:val="left" w:pos="1701" w:leader="none"/>
      </w:tabs>
      <w:jc w:val="both"/>
      <w:outlineLvl w:val="1"/>
    </w:pPr>
    <w:rPr>
      <w:b w:val="false"/>
    </w:rPr>
  </w:style>
  <w:style w:type="paragraph" w:styleId="Heading3">
    <w:name w:val="Heading 3"/>
    <w:basedOn w:val="Normal"/>
    <w:next w:val="Normal"/>
    <w:link w:val="3"/>
    <w:qFormat/>
    <w:rsid w:val="000913a2"/>
    <w:pPr>
      <w:ind w:firstLine="709"/>
      <w:jc w:val="right"/>
      <w:outlineLvl w:val="2"/>
    </w:pPr>
    <w:rPr>
      <w:b/>
      <w:lang w:val="x-none" w:eastAsia="en-US"/>
    </w:rPr>
  </w:style>
  <w:style w:type="paragraph" w:styleId="Heading4">
    <w:name w:val="Heading 4"/>
    <w:basedOn w:val="Normal"/>
    <w:next w:val="Normal"/>
    <w:link w:val="4"/>
    <w:unhideWhenUsed/>
    <w:qFormat/>
    <w:locked/>
    <w:rsid w:val="00275caa"/>
    <w:pPr>
      <w:keepNext w:val="true"/>
      <w:spacing w:before="240" w:after="60"/>
      <w:outlineLvl w:val="3"/>
    </w:pPr>
    <w:rPr>
      <w:rFonts w:ascii="Calibri" w:hAnsi="Calibri" w:eastAsia="Times New Roman"/>
      <w:b/>
      <w:bCs/>
    </w:rPr>
  </w:style>
  <w:style w:type="paragraph" w:styleId="Heading5">
    <w:name w:val="Heading 5"/>
    <w:basedOn w:val="Normal"/>
    <w:next w:val="Normal"/>
    <w:link w:val="5"/>
    <w:qFormat/>
    <w:rsid w:val="00d00c49"/>
    <w:pPr>
      <w:spacing w:before="240" w:after="60"/>
      <w:jc w:val="left"/>
      <w:outlineLvl w:val="4"/>
    </w:pPr>
    <w:rPr>
      <w:b/>
      <w:bCs/>
      <w:i/>
      <w:iCs/>
      <w:sz w:val="26"/>
      <w:szCs w:val="26"/>
      <w:lang w:val="x-none"/>
    </w:rPr>
  </w:style>
  <w:style w:type="paragraph" w:styleId="Heading6">
    <w:name w:val="Heading 6"/>
    <w:basedOn w:val="Normal"/>
    <w:next w:val="Normal"/>
    <w:link w:val="6"/>
    <w:qFormat/>
    <w:locked/>
    <w:rsid w:val="00a02298"/>
    <w:pPr>
      <w:spacing w:before="240" w:after="60"/>
      <w:jc w:val="left"/>
      <w:outlineLvl w:val="5"/>
    </w:pPr>
    <w:rPr>
      <w:rFonts w:eastAsia="Times New Roman"/>
      <w:b/>
      <w:bCs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3" w:customStyle="1">
    <w:name w:val="Верхний колонтитул Знак"/>
    <w:uiPriority w:val="99"/>
    <w:qFormat/>
    <w:locked/>
    <w:rsid w:val="003a64eb"/>
    <w:rPr>
      <w:rFonts w:ascii="Times New Roman" w:hAnsi="Times New Roman" w:cs="Times New Roman"/>
      <w:sz w:val="28"/>
      <w:szCs w:val="28"/>
    </w:rPr>
  </w:style>
  <w:style w:type="character" w:styleId="Style4" w:customStyle="1">
    <w:name w:val="Нижний колонтитул Знак"/>
    <w:uiPriority w:val="99"/>
    <w:qFormat/>
    <w:locked/>
    <w:rsid w:val="003a64eb"/>
    <w:rPr>
      <w:rFonts w:ascii="Times New Roman" w:hAnsi="Times New Roman" w:cs="Times New Roman"/>
      <w:sz w:val="28"/>
      <w:szCs w:val="28"/>
    </w:rPr>
  </w:style>
  <w:style w:type="character" w:styleId="Pagenumber">
    <w:name w:val="page number"/>
    <w:qFormat/>
    <w:rsid w:val="003a64eb"/>
    <w:rPr>
      <w:rFonts w:cs="Times New Roman"/>
    </w:rPr>
  </w:style>
  <w:style w:type="character" w:styleId="Style5" w:customStyle="1">
    <w:name w:val="!осн Знак"/>
    <w:link w:val="Style20"/>
    <w:qFormat/>
    <w:locked/>
    <w:rsid w:val="003a64eb"/>
    <w:rPr>
      <w:rFonts w:ascii="Times New Roman" w:hAnsi="Times New Roman" w:cs="Times New Roman"/>
    </w:rPr>
  </w:style>
  <w:style w:type="character" w:styleId="1" w:customStyle="1">
    <w:name w:val="Заголовок 1 Знак"/>
    <w:qFormat/>
    <w:locked/>
    <w:rsid w:val="001d6067"/>
    <w:rPr>
      <w:b/>
      <w:bCs/>
      <w:sz w:val="28"/>
      <w:szCs w:val="28"/>
      <w:lang w:val="x-none" w:eastAsia="en-US"/>
    </w:rPr>
  </w:style>
  <w:style w:type="character" w:styleId="2" w:customStyle="1">
    <w:name w:val="Заголовок 2 Знак"/>
    <w:qFormat/>
    <w:locked/>
    <w:rsid w:val="002634ff"/>
    <w:rPr>
      <w:bCs/>
      <w:sz w:val="28"/>
      <w:szCs w:val="28"/>
      <w:lang w:val="x-none" w:eastAsia="en-US"/>
    </w:rPr>
  </w:style>
  <w:style w:type="character" w:styleId="11" w:customStyle="1">
    <w:name w:val="Гиперссылка1"/>
    <w:uiPriority w:val="99"/>
    <w:qFormat/>
    <w:rsid w:val="00eb05af"/>
    <w:rPr>
      <w:rFonts w:cs="Times New Roman"/>
      <w:color w:val="0000FF"/>
      <w:u w:val="single"/>
    </w:rPr>
  </w:style>
  <w:style w:type="character" w:styleId="Style6" w:customStyle="1">
    <w:name w:val="Текст выноски Знак"/>
    <w:link w:val="BalloonText"/>
    <w:qFormat/>
    <w:locked/>
    <w:rsid w:val="00eb05af"/>
    <w:rPr>
      <w:rFonts w:ascii="Tahoma" w:hAnsi="Tahoma" w:cs="Tahoma"/>
      <w:sz w:val="16"/>
      <w:szCs w:val="16"/>
    </w:rPr>
  </w:style>
  <w:style w:type="character" w:styleId="3" w:customStyle="1">
    <w:name w:val="Заголовок 3 Знак"/>
    <w:qFormat/>
    <w:locked/>
    <w:rsid w:val="000913a2"/>
    <w:rPr>
      <w:rFonts w:ascii="Times New Roman" w:hAnsi="Times New Roman"/>
      <w:b/>
      <w:sz w:val="28"/>
      <w:szCs w:val="28"/>
      <w:lang w:eastAsia="en-US"/>
    </w:rPr>
  </w:style>
  <w:style w:type="character" w:styleId="Style7" w:customStyle="1">
    <w:name w:val="Основной текст Знак"/>
    <w:qFormat/>
    <w:locked/>
    <w:rsid w:val="00f71151"/>
    <w:rPr>
      <w:bCs/>
      <w:spacing w:val="-1"/>
      <w:sz w:val="28"/>
      <w:szCs w:val="28"/>
      <w:lang w:val="x-none" w:eastAsia="en-US"/>
    </w:rPr>
  </w:style>
  <w:style w:type="character" w:styleId="12" w:customStyle="1">
    <w:name w:val="Список1 Знак"/>
    <w:qFormat/>
    <w:locked/>
    <w:rsid w:val="002c0be2"/>
    <w:rPr>
      <w:sz w:val="28"/>
      <w:szCs w:val="28"/>
      <w:lang w:val="x-none" w:eastAsia="en-US"/>
    </w:rPr>
  </w:style>
  <w:style w:type="character" w:styleId="Annotationreference">
    <w:name w:val="annotation reference"/>
    <w:uiPriority w:val="99"/>
    <w:semiHidden/>
    <w:qFormat/>
    <w:rsid w:val="00c1763e"/>
    <w:rPr>
      <w:sz w:val="16"/>
    </w:rPr>
  </w:style>
  <w:style w:type="character" w:styleId="Style8" w:customStyle="1">
    <w:name w:val="Текст примечания Знак"/>
    <w:link w:val="Annotationtext"/>
    <w:uiPriority w:val="99"/>
    <w:qFormat/>
    <w:locked/>
    <w:rsid w:val="00c1763e"/>
    <w:rPr>
      <w:rFonts w:ascii="Times New Roman" w:hAnsi="Times New Roman" w:cs="Times New Roman"/>
      <w:sz w:val="20"/>
      <w:szCs w:val="20"/>
    </w:rPr>
  </w:style>
  <w:style w:type="character" w:styleId="Style9" w:customStyle="1">
    <w:name w:val="Тема примечания Знак"/>
    <w:link w:val="Annotationsubject"/>
    <w:semiHidden/>
    <w:qFormat/>
    <w:locked/>
    <w:rsid w:val="00f22333"/>
    <w:rPr>
      <w:rFonts w:ascii="Times New Roman" w:hAnsi="Times New Roman" w:cs="Times New Roman"/>
      <w:b/>
      <w:bCs/>
      <w:sz w:val="20"/>
      <w:szCs w:val="20"/>
    </w:rPr>
  </w:style>
  <w:style w:type="character" w:styleId="5" w:customStyle="1">
    <w:name w:val="Заголовок 5 Знак"/>
    <w:qFormat/>
    <w:locked/>
    <w:rsid w:val="00d00c49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character" w:styleId="31" w:customStyle="1">
    <w:name w:val="Основной текст с отступом 3 Знак"/>
    <w:link w:val="BodyTextIndent3"/>
    <w:qFormat/>
    <w:locked/>
    <w:rsid w:val="00d00c49"/>
    <w:rPr>
      <w:rFonts w:ascii="Times New Roman" w:hAnsi="Times New Roman" w:cs="Times New Roman"/>
      <w:sz w:val="16"/>
      <w:szCs w:val="16"/>
      <w:lang w:eastAsia="ru-RU"/>
    </w:rPr>
  </w:style>
  <w:style w:type="character" w:styleId="HTML" w:customStyle="1">
    <w:name w:val="Стандартный HTML Знак"/>
    <w:link w:val="HTMLPreformatted"/>
    <w:qFormat/>
    <w:locked/>
    <w:rsid w:val="00d00c49"/>
    <w:rPr>
      <w:rFonts w:ascii="Arial Unicode MS" w:hAnsi="Arial Unicode MS" w:eastAsia="Arial Unicode MS" w:cs="Arial Unicode MS"/>
      <w:sz w:val="20"/>
      <w:szCs w:val="20"/>
      <w:lang w:eastAsia="ru-RU"/>
    </w:rPr>
  </w:style>
  <w:style w:type="character" w:styleId="21" w:customStyle="1">
    <w:name w:val="Основной текст с отступом 2 Знак"/>
    <w:link w:val="BodyTextIndent2"/>
    <w:qFormat/>
    <w:locked/>
    <w:rsid w:val="00d00c49"/>
    <w:rPr>
      <w:rFonts w:ascii="Times New Roman" w:hAnsi="Times New Roman" w:cs="Times New Roman"/>
      <w:sz w:val="24"/>
      <w:szCs w:val="24"/>
      <w:lang w:eastAsia="ru-RU"/>
    </w:rPr>
  </w:style>
  <w:style w:type="character" w:styleId="Style10" w:customStyle="1">
    <w:name w:val="Основной текст с отступом Знак"/>
    <w:qFormat/>
    <w:locked/>
    <w:rsid w:val="00d00c49"/>
    <w:rPr>
      <w:rFonts w:ascii="Times New Roman" w:hAnsi="Times New Roman" w:cs="Times New Roman"/>
      <w:sz w:val="24"/>
      <w:szCs w:val="24"/>
      <w:lang w:eastAsia="ru-RU"/>
    </w:rPr>
  </w:style>
  <w:style w:type="character" w:styleId="32" w:customStyle="1">
    <w:name w:val="Основной текст 3 Знак"/>
    <w:link w:val="BodyText3"/>
    <w:uiPriority w:val="99"/>
    <w:qFormat/>
    <w:locked/>
    <w:rsid w:val="00d00c49"/>
    <w:rPr>
      <w:rFonts w:ascii="Times New Roman" w:hAnsi="Times New Roman" w:cs="Times New Roman"/>
      <w:sz w:val="16"/>
      <w:szCs w:val="16"/>
      <w:lang w:eastAsia="ru-RU"/>
    </w:rPr>
  </w:style>
  <w:style w:type="character" w:styleId="Style11" w:customStyle="1">
    <w:name w:val="Текст Знак"/>
    <w:link w:val="PlainText"/>
    <w:qFormat/>
    <w:locked/>
    <w:rsid w:val="00d00c49"/>
    <w:rPr>
      <w:rFonts w:ascii="Courier New" w:hAnsi="Courier New" w:cs="Times New Roman"/>
      <w:sz w:val="20"/>
      <w:szCs w:val="20"/>
      <w:lang w:eastAsia="ru-RU"/>
    </w:rPr>
  </w:style>
  <w:style w:type="character" w:styleId="HTML1" w:customStyle="1">
    <w:name w:val="Адрес HTML Знак"/>
    <w:link w:val="HTMLAddress"/>
    <w:qFormat/>
    <w:locked/>
    <w:rsid w:val="00d00c49"/>
    <w:rPr>
      <w:rFonts w:ascii="Times New Roman" w:hAnsi="Times New Roman" w:cs="Times New Roman"/>
      <w:i/>
      <w:iCs/>
      <w:sz w:val="24"/>
      <w:szCs w:val="24"/>
      <w:lang w:eastAsia="ru-RU"/>
    </w:rPr>
  </w:style>
  <w:style w:type="character" w:styleId="Paddingleft181" w:customStyle="1">
    <w:name w:val="padding_left181"/>
    <w:qFormat/>
    <w:rsid w:val="00d00c49"/>
    <w:rPr>
      <w:rFonts w:cs="Times New Roman"/>
    </w:rPr>
  </w:style>
  <w:style w:type="character" w:styleId="13" w:customStyle="1">
    <w:name w:val="Просмотренная гиперссылка1"/>
    <w:uiPriority w:val="99"/>
    <w:qFormat/>
    <w:rsid w:val="00d00c49"/>
    <w:rPr>
      <w:rFonts w:cs="Times New Roman"/>
      <w:color w:val="800080"/>
      <w:u w:val="single"/>
    </w:rPr>
  </w:style>
  <w:style w:type="character" w:styleId="Da" w:customStyle="1">
    <w:name w:val="da"/>
    <w:qFormat/>
    <w:rsid w:val="00d00c49"/>
    <w:rPr>
      <w:rFonts w:cs="Times New Roman"/>
    </w:rPr>
  </w:style>
  <w:style w:type="character" w:styleId="Style12" w:customStyle="1">
    <w:name w:val="Заголовок Знак"/>
    <w:qFormat/>
    <w:locked/>
    <w:rsid w:val="00d00c49"/>
    <w:rPr>
      <w:rFonts w:ascii="Arial" w:hAnsi="Arial" w:cs="Arial"/>
      <w:b/>
      <w:bCs/>
      <w:kern w:val="2"/>
      <w:sz w:val="32"/>
      <w:szCs w:val="32"/>
      <w:lang w:val="en-GB" w:eastAsia="ru-RU"/>
    </w:rPr>
  </w:style>
  <w:style w:type="character" w:styleId="22" w:customStyle="1">
    <w:name w:val="Основной текст 2 Знак"/>
    <w:link w:val="BodyText2"/>
    <w:qFormat/>
    <w:locked/>
    <w:rsid w:val="001651bb"/>
    <w:rPr>
      <w:rFonts w:ascii="Times New Roman" w:hAnsi="Times New Roman" w:cs="Times New Roman"/>
      <w:sz w:val="20"/>
      <w:szCs w:val="20"/>
      <w:lang w:eastAsia="ru-RU"/>
    </w:rPr>
  </w:style>
  <w:style w:type="character" w:styleId="Apple-converted-space" w:customStyle="1">
    <w:name w:val="apple-converted-space"/>
    <w:qFormat/>
    <w:rsid w:val="001651bb"/>
    <w:rPr/>
  </w:style>
  <w:style w:type="character" w:styleId="Style13" w:customStyle="1">
    <w:name w:val="Схема документа Знак"/>
    <w:link w:val="DocumentMap"/>
    <w:uiPriority w:val="99"/>
    <w:qFormat/>
    <w:locked/>
    <w:rsid w:val="001651bb"/>
    <w:rPr>
      <w:rFonts w:ascii="Tahoma" w:hAnsi="Tahoma" w:cs="Times New Roman"/>
      <w:sz w:val="20"/>
      <w:szCs w:val="20"/>
      <w:shd w:fill="000080" w:val="clear"/>
      <w:lang w:eastAsia="ru-RU"/>
    </w:rPr>
  </w:style>
  <w:style w:type="character" w:styleId="Style14" w:customStyle="1">
    <w:name w:val="Текст сноски Знак"/>
    <w:uiPriority w:val="99"/>
    <w:semiHidden/>
    <w:qFormat/>
    <w:locked/>
    <w:rsid w:val="00386128"/>
    <w:rPr>
      <w:rFonts w:ascii="Times New Roman" w:hAnsi="Times New Roman" w:cs="Times New Roman"/>
      <w:sz w:val="20"/>
      <w:szCs w:val="20"/>
    </w:rPr>
  </w:style>
  <w:style w:type="character" w:styleId="14" w:customStyle="1">
    <w:name w:val="Знак сноски1"/>
    <w:qFormat/>
    <w:rPr>
      <w:rFonts w:cs="Times New Roman"/>
      <w:vertAlign w:val="superscript"/>
    </w:rPr>
  </w:style>
  <w:style w:type="character" w:styleId="FootnoteCharacters" w:customStyle="1">
    <w:name w:val="Footnote Characters"/>
    <w:uiPriority w:val="99"/>
    <w:qFormat/>
    <w:rsid w:val="00386128"/>
    <w:rPr>
      <w:rFonts w:cs="Times New Roman"/>
      <w:vertAlign w:val="superscript"/>
    </w:rPr>
  </w:style>
  <w:style w:type="character" w:styleId="FontStyle13" w:customStyle="1">
    <w:name w:val="Font Style13"/>
    <w:qFormat/>
    <w:rsid w:val="005440a0"/>
    <w:rPr>
      <w:rFonts w:ascii="Times New Roman" w:hAnsi="Times New Roman"/>
      <w:sz w:val="24"/>
    </w:rPr>
  </w:style>
  <w:style w:type="character" w:styleId="Emphasis">
    <w:name w:val="Emphasis"/>
    <w:qFormat/>
    <w:locked/>
    <w:rsid w:val="00ce571b"/>
    <w:rPr>
      <w:i/>
      <w:iCs/>
    </w:rPr>
  </w:style>
  <w:style w:type="character" w:styleId="Style15" w:customStyle="1">
    <w:name w:val="Обычный нумерованный текст Знак"/>
    <w:link w:val="Style28"/>
    <w:qFormat/>
    <w:rsid w:val="002634ff"/>
    <w:rPr>
      <w:bCs/>
      <w:spacing w:val="-1"/>
      <w:sz w:val="28"/>
      <w:szCs w:val="28"/>
      <w:lang w:val="x-none" w:eastAsia="en-US"/>
    </w:rPr>
  </w:style>
  <w:style w:type="character" w:styleId="Strong">
    <w:name w:val="Strong"/>
    <w:uiPriority w:val="22"/>
    <w:qFormat/>
    <w:locked/>
    <w:rsid w:val="009a1ded"/>
    <w:rPr>
      <w:b/>
      <w:bCs/>
    </w:rPr>
  </w:style>
  <w:style w:type="character" w:styleId="6" w:customStyle="1">
    <w:name w:val="Заголовок 6 Знак"/>
    <w:qFormat/>
    <w:rsid w:val="00a02298"/>
    <w:rPr>
      <w:rFonts w:eastAsia="Times New Roman"/>
      <w:b/>
      <w:bCs/>
      <w:sz w:val="22"/>
      <w:szCs w:val="22"/>
    </w:rPr>
  </w:style>
  <w:style w:type="character" w:styleId="NoSpacingChar" w:customStyle="1">
    <w:name w:val="No Spacing Char"/>
    <w:link w:val="117"/>
    <w:uiPriority w:val="99"/>
    <w:qFormat/>
    <w:locked/>
    <w:rsid w:val="00a02298"/>
    <w:rPr>
      <w:rFonts w:ascii="Calibri" w:hAnsi="Calibri"/>
      <w:sz w:val="22"/>
      <w:szCs w:val="22"/>
      <w:lang w:val="ru-RU" w:eastAsia="en-US" w:bidi="ar-SA"/>
    </w:rPr>
  </w:style>
  <w:style w:type="character" w:styleId="HeaderChar" w:customStyle="1">
    <w:name w:val="Header Char"/>
    <w:qFormat/>
    <w:locked/>
    <w:rsid w:val="00a02298"/>
    <w:rPr>
      <w:rFonts w:ascii="Times New Roman" w:hAnsi="Times New Roman" w:cs="Times New Roman"/>
      <w:sz w:val="24"/>
      <w:szCs w:val="24"/>
      <w:lang w:eastAsia="ru-RU"/>
    </w:rPr>
  </w:style>
  <w:style w:type="character" w:styleId="BodyTextIndentChar" w:customStyle="1">
    <w:name w:val="Body Text Indent Char"/>
    <w:qFormat/>
    <w:locked/>
    <w:rsid w:val="00a02298"/>
    <w:rPr>
      <w:rFonts w:ascii="Times New Roman" w:hAnsi="Times New Roman" w:cs="Times New Roman"/>
      <w:sz w:val="24"/>
      <w:szCs w:val="24"/>
      <w:lang w:eastAsia="ru-RU"/>
    </w:rPr>
  </w:style>
  <w:style w:type="character" w:styleId="23" w:customStyle="1">
    <w:name w:val="Основной текст (2) + Не полужирный"/>
    <w:qFormat/>
    <w:rsid w:val="00a02298"/>
    <w:rPr>
      <w:b/>
      <w:bCs/>
      <w:sz w:val="24"/>
      <w:szCs w:val="24"/>
      <w:shd w:fill="FFFFFF" w:val="clear"/>
    </w:rPr>
  </w:style>
  <w:style w:type="character" w:styleId="PlaceholderText">
    <w:name w:val="Placeholder Text"/>
    <w:uiPriority w:val="99"/>
    <w:semiHidden/>
    <w:qFormat/>
    <w:rsid w:val="00a07341"/>
    <w:rPr>
      <w:color w:val="808080"/>
    </w:rPr>
  </w:style>
  <w:style w:type="character" w:styleId="24" w:customStyle="1">
    <w:name w:val="Пункт Знак2"/>
    <w:link w:val="Style27"/>
    <w:qFormat/>
    <w:rsid w:val="00240f7a"/>
    <w:rPr>
      <w:sz w:val="28"/>
      <w:szCs w:val="28"/>
    </w:rPr>
  </w:style>
  <w:style w:type="character" w:styleId="15" w:customStyle="1">
    <w:name w:val="Неразрешенное упоминание1"/>
    <w:uiPriority w:val="99"/>
    <w:semiHidden/>
    <w:unhideWhenUsed/>
    <w:qFormat/>
    <w:rsid w:val="00183271"/>
    <w:rPr>
      <w:color w:val="605E5C"/>
      <w:shd w:fill="E1DFDD" w:val="clear"/>
    </w:rPr>
  </w:style>
  <w:style w:type="character" w:styleId="16" w:customStyle="1">
    <w:name w:val="Подпункт Знак1"/>
    <w:link w:val="Style31"/>
    <w:qFormat/>
    <w:rsid w:val="006b6b4d"/>
    <w:rPr>
      <w:rFonts w:eastAsia="Times New Roman"/>
      <w:sz w:val="28"/>
    </w:rPr>
  </w:style>
  <w:style w:type="character" w:styleId="4" w:customStyle="1">
    <w:name w:val="Заголовок 4 Знак"/>
    <w:qFormat/>
    <w:rsid w:val="00275caa"/>
    <w:rPr>
      <w:rFonts w:ascii="Calibri" w:hAnsi="Calibri" w:eastAsia="Times New Roman" w:cs="Times New Roman"/>
      <w:b/>
      <w:bCs/>
      <w:sz w:val="28"/>
      <w:szCs w:val="28"/>
    </w:rPr>
  </w:style>
  <w:style w:type="character" w:styleId="17" w:customStyle="1">
    <w:name w:val="Стиль1 Знак"/>
    <w:link w:val="119"/>
    <w:qFormat/>
    <w:rsid w:val="00ec7487"/>
    <w:rPr>
      <w:sz w:val="28"/>
      <w:szCs w:val="28"/>
    </w:rPr>
  </w:style>
  <w:style w:type="character" w:styleId="Style16" w:customStyle="1">
    <w:name w:val="Ссылка указателя"/>
    <w:qFormat/>
    <w:rPr/>
  </w:style>
  <w:style w:type="character" w:styleId="18" w:customStyle="1">
    <w:name w:val="Номер строки1"/>
    <w:qFormat/>
    <w:rPr/>
  </w:style>
  <w:style w:type="character" w:styleId="Hyperlink">
    <w:name w:val="Hyperlink"/>
    <w:rPr>
      <w:color w:val="000080"/>
      <w:u w:val="single"/>
    </w:rPr>
  </w:style>
  <w:style w:type="character" w:styleId="Linenumber">
    <w:name w:val="line number"/>
    <w:qFormat/>
    <w:rPr/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Heading2"/>
    <w:link w:val="Style7"/>
    <w:qFormat/>
    <w:rsid w:val="00f71151"/>
    <w:pPr>
      <w:spacing w:before="0" w:after="0"/>
    </w:pPr>
    <w:rPr>
      <w:spacing w:val="-1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link w:val="Style12"/>
    <w:qFormat/>
    <w:rsid w:val="00d00c49"/>
    <w:pPr>
      <w:spacing w:before="240" w:after="60"/>
      <w:jc w:val="center"/>
      <w:textAlignment w:val="baseline"/>
      <w:outlineLvl w:val="0"/>
    </w:pPr>
    <w:rPr>
      <w:rFonts w:ascii="Arial" w:hAnsi="Arial"/>
      <w:b/>
      <w:bCs/>
      <w:kern w:val="2"/>
      <w:sz w:val="32"/>
      <w:szCs w:val="32"/>
      <w:lang w:val="en-GB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19" w:customStyle="1">
    <w:name w:val="Заголовок1"/>
    <w:next w:val="BodyText"/>
    <w:qFormat/>
    <w:rsid w:val="00d00c49"/>
    <w:pPr>
      <w:widowControl/>
      <w:suppressAutoHyphens w:val="true"/>
      <w:bidi w:val="0"/>
      <w:spacing w:before="0" w:after="0"/>
      <w:jc w:val="left"/>
    </w:pPr>
    <w:rPr>
      <w:rFonts w:ascii="Arial" w:hAnsi="Arial" w:eastAsia="Calibri" w:cs="Times New Roman"/>
      <w:b/>
      <w:color w:val="auto"/>
      <w:kern w:val="0"/>
      <w:sz w:val="22"/>
      <w:szCs w:val="28"/>
      <w:lang w:val="ru-RU" w:eastAsia="ru-RU" w:bidi="ar-SA"/>
    </w:rPr>
  </w:style>
  <w:style w:type="paragraph" w:styleId="Caption111" w:customStyle="1">
    <w:name w:val="caption111"/>
    <w:basedOn w:val="Normal"/>
    <w:next w:val="Normal"/>
    <w:qFormat/>
    <w:rsid w:val="00d00c49"/>
    <w:pPr>
      <w:ind w:firstLine="567"/>
      <w:jc w:val="center"/>
    </w:pPr>
    <w:rPr>
      <w:b/>
      <w:bCs/>
      <w:sz w:val="24"/>
      <w:szCs w:val="24"/>
    </w:rPr>
  </w:style>
  <w:style w:type="paragraph" w:styleId="Indexheading111" w:customStyle="1">
    <w:name w:val="index heading111"/>
    <w:basedOn w:val="19"/>
    <w:qFormat/>
    <w:pPr/>
    <w:rPr/>
  </w:style>
  <w:style w:type="paragraph" w:styleId="Style19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3"/>
    <w:uiPriority w:val="99"/>
    <w:rsid w:val="003a64eb"/>
    <w:pPr>
      <w:tabs>
        <w:tab w:val="clear" w:pos="57"/>
        <w:tab w:val="center" w:pos="4677" w:leader="none"/>
        <w:tab w:val="right" w:pos="9355" w:leader="none"/>
      </w:tabs>
    </w:pPr>
    <w:rPr>
      <w:lang w:val="x-none" w:eastAsia="x-none"/>
    </w:rPr>
  </w:style>
  <w:style w:type="paragraph" w:styleId="Footer">
    <w:name w:val="Footer"/>
    <w:basedOn w:val="Normal"/>
    <w:link w:val="Style4"/>
    <w:uiPriority w:val="99"/>
    <w:rsid w:val="003a64eb"/>
    <w:pPr>
      <w:tabs>
        <w:tab w:val="clear" w:pos="57"/>
        <w:tab w:val="center" w:pos="4677" w:leader="none"/>
        <w:tab w:val="right" w:pos="9355" w:leader="none"/>
      </w:tabs>
    </w:pPr>
    <w:rPr>
      <w:lang w:val="x-none" w:eastAsia="x-none"/>
    </w:rPr>
  </w:style>
  <w:style w:type="paragraph" w:styleId="TOC1">
    <w:name w:val="TOC 1"/>
    <w:basedOn w:val="Normal"/>
    <w:next w:val="Normal"/>
    <w:autoRedefine/>
    <w:uiPriority w:val="39"/>
    <w:locked/>
    <w:rsid w:val="00766992"/>
    <w:pPr>
      <w:tabs>
        <w:tab w:val="clear" w:pos="57"/>
        <w:tab w:val="left" w:pos="284" w:leader="none"/>
        <w:tab w:val="right" w:pos="9911" w:leader="dot"/>
      </w:tabs>
      <w:ind w:hanging="0" w:left="-284" w:right="709"/>
    </w:pPr>
    <w:rPr/>
  </w:style>
  <w:style w:type="paragraph" w:styleId="Style20" w:customStyle="1">
    <w:name w:val="!осн"/>
    <w:basedOn w:val="Normal"/>
    <w:link w:val="Style5"/>
    <w:qFormat/>
    <w:rsid w:val="003a64eb"/>
    <w:pPr>
      <w:ind w:firstLine="567"/>
      <w:jc w:val="left"/>
    </w:pPr>
    <w:rPr>
      <w:sz w:val="20"/>
      <w:szCs w:val="20"/>
      <w:lang w:val="x-none" w:eastAsia="x-none"/>
    </w:rPr>
  </w:style>
  <w:style w:type="paragraph" w:styleId="Default" w:customStyle="1">
    <w:name w:val="Default"/>
    <w:qFormat/>
    <w:rsid w:val="009d0a7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en-US" w:bidi="ar-SA"/>
    </w:rPr>
  </w:style>
  <w:style w:type="paragraph" w:styleId="110" w:customStyle="1">
    <w:name w:val="Абзац списка1"/>
    <w:basedOn w:val="Normal"/>
    <w:qFormat/>
    <w:rsid w:val="00381b15"/>
    <w:pPr>
      <w:ind w:hanging="0" w:left="720"/>
    </w:pPr>
    <w:rPr/>
  </w:style>
  <w:style w:type="paragraph" w:styleId="111" w:customStyle="1">
    <w:name w:val="Заголовок оглавления1"/>
    <w:basedOn w:val="Heading1"/>
    <w:next w:val="Normal"/>
    <w:qFormat/>
    <w:rsid w:val="00eb05af"/>
    <w:pPr>
      <w:spacing w:lineRule="auto" w:line="276" w:before="480" w:after="0"/>
      <w:jc w:val="left"/>
      <w:outlineLvl w:val="9"/>
    </w:pPr>
    <w:rPr>
      <w:rFonts w:ascii="Cambria" w:hAnsi="Cambria"/>
      <w:color w:val="365F91"/>
    </w:rPr>
  </w:style>
  <w:style w:type="paragraph" w:styleId="TOC2">
    <w:name w:val="TOC 2"/>
    <w:basedOn w:val="Normal"/>
    <w:next w:val="Normal"/>
    <w:autoRedefine/>
    <w:uiPriority w:val="39"/>
    <w:rsid w:val="004d229e"/>
    <w:pPr>
      <w:tabs>
        <w:tab w:val="clear" w:pos="57"/>
        <w:tab w:val="left" w:pos="851" w:leader="none"/>
        <w:tab w:val="right" w:pos="9923" w:leader="dot"/>
      </w:tabs>
      <w:ind w:hanging="0" w:right="-2"/>
      <w:jc w:val="left"/>
    </w:pPr>
    <w:rPr>
      <w:rFonts w:ascii="Calibri" w:hAnsi="Calibri" w:cs="Calibri"/>
      <w:i/>
      <w:iCs/>
      <w:sz w:val="20"/>
      <w:szCs w:val="20"/>
    </w:rPr>
  </w:style>
  <w:style w:type="paragraph" w:styleId="BalloonText">
    <w:name w:val="Balloon Text"/>
    <w:basedOn w:val="Normal"/>
    <w:link w:val="Style6"/>
    <w:semiHidden/>
    <w:qFormat/>
    <w:rsid w:val="00eb05af"/>
    <w:pPr/>
    <w:rPr>
      <w:rFonts w:ascii="Tahoma" w:hAnsi="Tahoma"/>
      <w:sz w:val="16"/>
      <w:szCs w:val="16"/>
      <w:lang w:val="x-none" w:eastAsia="x-none"/>
    </w:rPr>
  </w:style>
  <w:style w:type="paragraph" w:styleId="112" w:customStyle="1">
    <w:name w:val="Список1"/>
    <w:basedOn w:val="110"/>
    <w:qFormat/>
    <w:rsid w:val="002c0be2"/>
    <w:pPr>
      <w:numPr>
        <w:ilvl w:val="0"/>
        <w:numId w:val="1"/>
      </w:numPr>
      <w:spacing w:lineRule="auto" w:line="276" w:before="0" w:after="200"/>
    </w:pPr>
    <w:rPr>
      <w:lang w:val="x-none" w:eastAsia="en-US"/>
    </w:rPr>
  </w:style>
  <w:style w:type="paragraph" w:styleId="NormalWeb">
    <w:name w:val="Normal (Web)"/>
    <w:basedOn w:val="Normal"/>
    <w:qFormat/>
    <w:rsid w:val="006d2144"/>
    <w:pPr>
      <w:spacing w:beforeAutospacing="1" w:afterAutospacing="1"/>
      <w:jc w:val="left"/>
    </w:pPr>
    <w:rPr>
      <w:sz w:val="24"/>
      <w:szCs w:val="24"/>
    </w:rPr>
  </w:style>
  <w:style w:type="paragraph" w:styleId="-3" w:customStyle="1">
    <w:name w:val="Пункт-3"/>
    <w:basedOn w:val="Normal"/>
    <w:qFormat/>
    <w:rsid w:val="00f00c9d"/>
    <w:pPr>
      <w:tabs>
        <w:tab w:val="clear" w:pos="57"/>
        <w:tab w:val="left" w:pos="1985" w:leader="none"/>
      </w:tabs>
      <w:ind w:firstLine="709"/>
    </w:pPr>
    <w:rPr>
      <w:szCs w:val="24"/>
    </w:rPr>
  </w:style>
  <w:style w:type="paragraph" w:styleId="-4" w:customStyle="1">
    <w:name w:val="Пункт-4"/>
    <w:basedOn w:val="Normal"/>
    <w:qFormat/>
    <w:rsid w:val="00f00c9d"/>
    <w:pPr>
      <w:tabs>
        <w:tab w:val="clear" w:pos="57"/>
        <w:tab w:val="left" w:pos="1985" w:leader="none"/>
      </w:tabs>
      <w:ind w:firstLine="709"/>
    </w:pPr>
    <w:rPr>
      <w:szCs w:val="24"/>
    </w:rPr>
  </w:style>
  <w:style w:type="paragraph" w:styleId="-5" w:customStyle="1">
    <w:name w:val="Пункт-5"/>
    <w:basedOn w:val="Normal"/>
    <w:qFormat/>
    <w:rsid w:val="00f00c9d"/>
    <w:pPr>
      <w:tabs>
        <w:tab w:val="clear" w:pos="57"/>
        <w:tab w:val="left" w:pos="1985" w:leader="none"/>
      </w:tabs>
      <w:ind w:firstLine="709"/>
    </w:pPr>
    <w:rPr>
      <w:szCs w:val="24"/>
    </w:rPr>
  </w:style>
  <w:style w:type="paragraph" w:styleId="-6" w:customStyle="1">
    <w:name w:val="Пункт-6"/>
    <w:basedOn w:val="Normal"/>
    <w:qFormat/>
    <w:rsid w:val="00f00c9d"/>
    <w:pPr>
      <w:tabs>
        <w:tab w:val="clear" w:pos="57"/>
        <w:tab w:val="left" w:pos="1985" w:leader="none"/>
      </w:tabs>
      <w:ind w:firstLine="709"/>
    </w:pPr>
    <w:rPr>
      <w:szCs w:val="24"/>
    </w:rPr>
  </w:style>
  <w:style w:type="paragraph" w:styleId="-7" w:customStyle="1">
    <w:name w:val="Пункт-7"/>
    <w:basedOn w:val="Normal"/>
    <w:qFormat/>
    <w:rsid w:val="00f00c9d"/>
    <w:pPr>
      <w:tabs>
        <w:tab w:val="clear" w:pos="57"/>
        <w:tab w:val="left" w:pos="360" w:leader="none"/>
      </w:tabs>
      <w:ind w:firstLine="709"/>
    </w:pPr>
    <w:rPr>
      <w:szCs w:val="24"/>
    </w:rPr>
  </w:style>
  <w:style w:type="paragraph" w:styleId="Annotationtext">
    <w:name w:val="annotation text"/>
    <w:basedOn w:val="Normal"/>
    <w:link w:val="Style8"/>
    <w:uiPriority w:val="99"/>
    <w:qFormat/>
    <w:rsid w:val="00c1763e"/>
    <w:pPr>
      <w:jc w:val="left"/>
    </w:pPr>
    <w:rPr>
      <w:sz w:val="20"/>
      <w:szCs w:val="20"/>
      <w:lang w:val="x-none" w:eastAsia="x-none"/>
    </w:rPr>
  </w:style>
  <w:style w:type="paragraph" w:styleId="Annotationsubject">
    <w:name w:val="annotation subject"/>
    <w:basedOn w:val="Annotationtext"/>
    <w:next w:val="Annotationtext"/>
    <w:link w:val="Style9"/>
    <w:semiHidden/>
    <w:qFormat/>
    <w:rsid w:val="00f22333"/>
    <w:pPr>
      <w:jc w:val="both"/>
    </w:pPr>
    <w:rPr>
      <w:b/>
      <w:bCs/>
    </w:rPr>
  </w:style>
  <w:style w:type="paragraph" w:styleId="ConsPlusNormal" w:customStyle="1">
    <w:name w:val="ConsPlusNormal"/>
    <w:qFormat/>
    <w:rsid w:val="00d00c49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Calibri" w:cs="Arial"/>
      <w:color w:val="auto"/>
      <w:kern w:val="0"/>
      <w:sz w:val="28"/>
      <w:szCs w:val="28"/>
      <w:lang w:val="ru-RU" w:eastAsia="ru-RU" w:bidi="ar-SA"/>
    </w:rPr>
  </w:style>
  <w:style w:type="paragraph" w:styleId="BodyTextIndent3">
    <w:name w:val="Body Text Indent 3"/>
    <w:basedOn w:val="Normal"/>
    <w:link w:val="31"/>
    <w:qFormat/>
    <w:rsid w:val="00d00c49"/>
    <w:pPr>
      <w:spacing w:before="0" w:after="120"/>
      <w:ind w:hanging="0" w:left="283"/>
      <w:jc w:val="left"/>
    </w:pPr>
    <w:rPr>
      <w:sz w:val="16"/>
      <w:szCs w:val="16"/>
      <w:lang w:val="x-none"/>
    </w:rPr>
  </w:style>
  <w:style w:type="paragraph" w:styleId="Style21" w:customStyle="1">
    <w:name w:val="Словарная статья"/>
    <w:basedOn w:val="Normal"/>
    <w:next w:val="Normal"/>
    <w:qFormat/>
    <w:rsid w:val="00d00c49"/>
    <w:pPr>
      <w:ind w:hanging="0" w:right="118"/>
    </w:pPr>
    <w:rPr>
      <w:rFonts w:ascii="Arial" w:hAnsi="Arial"/>
      <w:sz w:val="20"/>
      <w:szCs w:val="20"/>
    </w:rPr>
  </w:style>
  <w:style w:type="paragraph" w:styleId="HTMLPreformatted">
    <w:name w:val="HTML Preformatted"/>
    <w:basedOn w:val="Normal"/>
    <w:link w:val="HTML"/>
    <w:qFormat/>
    <w:rsid w:val="00d00c49"/>
    <w:pPr>
      <w:tabs>
        <w:tab w:val="clear" w:pos="57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jc w:val="left"/>
    </w:pPr>
    <w:rPr>
      <w:rFonts w:ascii="Arial Unicode MS" w:hAnsi="Arial Unicode MS" w:eastAsia="Arial Unicode MS"/>
      <w:sz w:val="20"/>
      <w:szCs w:val="20"/>
      <w:lang w:val="x-none"/>
    </w:rPr>
  </w:style>
  <w:style w:type="paragraph" w:styleId="Preformat" w:customStyle="1">
    <w:name w:val="Preformat"/>
    <w:qFormat/>
    <w:rsid w:val="00d00c49"/>
    <w:pPr>
      <w:widowControl/>
      <w:suppressAutoHyphens w:val="true"/>
      <w:bidi w:val="0"/>
      <w:spacing w:before="0" w:after="0"/>
      <w:jc w:val="left"/>
    </w:pPr>
    <w:rPr>
      <w:rFonts w:ascii="Courier New" w:hAnsi="Courier New" w:eastAsia="Calibri" w:cs="Times New Roman"/>
      <w:color w:val="auto"/>
      <w:kern w:val="0"/>
      <w:sz w:val="28"/>
      <w:szCs w:val="28"/>
      <w:lang w:val="ru-RU" w:eastAsia="ru-RU" w:bidi="ar-SA"/>
    </w:rPr>
  </w:style>
  <w:style w:type="paragraph" w:styleId="ConsNormal" w:customStyle="1">
    <w:name w:val="ConsNormal"/>
    <w:qFormat/>
    <w:rsid w:val="00d00c49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Calibri" w:cs="Arial"/>
      <w:color w:val="auto"/>
      <w:kern w:val="0"/>
      <w:sz w:val="28"/>
      <w:szCs w:val="28"/>
      <w:lang w:val="ru-RU" w:eastAsia="ru-RU" w:bidi="ar-SA"/>
    </w:rPr>
  </w:style>
  <w:style w:type="paragraph" w:styleId="BodyTextIndent2">
    <w:name w:val="Body Text Indent 2"/>
    <w:basedOn w:val="Normal"/>
    <w:link w:val="21"/>
    <w:qFormat/>
    <w:rsid w:val="00d00c49"/>
    <w:pPr>
      <w:spacing w:lineRule="auto" w:line="480" w:before="0" w:after="120"/>
      <w:ind w:hanging="0" w:left="283"/>
      <w:jc w:val="left"/>
    </w:pPr>
    <w:rPr>
      <w:sz w:val="24"/>
      <w:szCs w:val="24"/>
      <w:lang w:val="x-none"/>
    </w:rPr>
  </w:style>
  <w:style w:type="paragraph" w:styleId="BodyTextIndent">
    <w:name w:val="Body Text Indent"/>
    <w:basedOn w:val="Normal"/>
    <w:link w:val="Style10"/>
    <w:rsid w:val="00d00c49"/>
    <w:pPr>
      <w:spacing w:before="0" w:after="120"/>
      <w:ind w:hanging="0" w:left="283"/>
      <w:jc w:val="left"/>
    </w:pPr>
    <w:rPr>
      <w:sz w:val="24"/>
      <w:szCs w:val="24"/>
      <w:lang w:val="x-none"/>
    </w:rPr>
  </w:style>
  <w:style w:type="paragraph" w:styleId="113" w:customStyle="1">
    <w:name w:val="Обычный1"/>
    <w:qFormat/>
    <w:rsid w:val="00d00c49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8"/>
      <w:lang w:val="ru-RU" w:eastAsia="ru-RU" w:bidi="ar-SA"/>
    </w:rPr>
  </w:style>
  <w:style w:type="paragraph" w:styleId="Oaenoniinee" w:customStyle="1">
    <w:name w:val="oaeno niinee"/>
    <w:basedOn w:val="Normal"/>
    <w:qFormat/>
    <w:rsid w:val="00d00c49"/>
    <w:pPr/>
    <w:rPr>
      <w:sz w:val="24"/>
      <w:szCs w:val="20"/>
    </w:rPr>
  </w:style>
  <w:style w:type="paragraph" w:styleId="BodyText3">
    <w:name w:val="Body Text 3"/>
    <w:basedOn w:val="Normal"/>
    <w:link w:val="32"/>
    <w:uiPriority w:val="99"/>
    <w:qFormat/>
    <w:rsid w:val="00d00c49"/>
    <w:pPr>
      <w:spacing w:before="0" w:after="120"/>
      <w:ind w:firstLine="567"/>
    </w:pPr>
    <w:rPr>
      <w:sz w:val="16"/>
      <w:szCs w:val="16"/>
      <w:lang w:val="x-none"/>
    </w:rPr>
  </w:style>
  <w:style w:type="paragraph" w:styleId="PlainText">
    <w:name w:val="Plain Text"/>
    <w:basedOn w:val="Normal"/>
    <w:link w:val="Style11"/>
    <w:qFormat/>
    <w:rsid w:val="00d00c49"/>
    <w:pPr>
      <w:jc w:val="left"/>
    </w:pPr>
    <w:rPr>
      <w:rFonts w:ascii="Courier New" w:hAnsi="Courier New"/>
      <w:sz w:val="20"/>
      <w:szCs w:val="20"/>
      <w:lang w:val="x-none"/>
    </w:rPr>
  </w:style>
  <w:style w:type="paragraph" w:styleId="HTMLAddress">
    <w:name w:val="HTML Address"/>
    <w:basedOn w:val="Normal"/>
    <w:link w:val="HTML1"/>
    <w:qFormat/>
    <w:rsid w:val="00d00c49"/>
    <w:pPr>
      <w:jc w:val="left"/>
    </w:pPr>
    <w:rPr>
      <w:i/>
      <w:iCs/>
      <w:sz w:val="24"/>
      <w:szCs w:val="24"/>
      <w:lang w:val="x-none"/>
    </w:rPr>
  </w:style>
  <w:style w:type="paragraph" w:styleId="ConsPlusTitle" w:customStyle="1">
    <w:name w:val="ConsPlusTitle"/>
    <w:qFormat/>
    <w:rsid w:val="00d00c49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Calibri" w:cs="Arial"/>
      <w:b/>
      <w:bCs/>
      <w:color w:val="auto"/>
      <w:kern w:val="0"/>
      <w:sz w:val="28"/>
      <w:szCs w:val="28"/>
      <w:lang w:val="ru-RU" w:eastAsia="ru-RU" w:bidi="ar-SA"/>
    </w:rPr>
  </w:style>
  <w:style w:type="paragraph" w:styleId="HeadDoc" w:customStyle="1">
    <w:name w:val="HeadDoc"/>
    <w:qFormat/>
    <w:rsid w:val="00d00c49"/>
    <w:pPr>
      <w:keepLines/>
      <w:widowControl/>
      <w:suppressAutoHyphens w:val="true"/>
      <w:bidi w:val="0"/>
      <w:spacing w:before="0" w:after="0"/>
      <w:jc w:val="both"/>
      <w:textAlignment w:val="baseline"/>
    </w:pPr>
    <w:rPr>
      <w:rFonts w:ascii="Times New Roman" w:hAnsi="Times New Roman" w:eastAsia="Calibri" w:cs="Times New Roman"/>
      <w:color w:val="auto"/>
      <w:kern w:val="0"/>
      <w:sz w:val="28"/>
      <w:szCs w:val="28"/>
      <w:lang w:val="ru-RU" w:eastAsia="ru-RU" w:bidi="ar-SA"/>
    </w:rPr>
  </w:style>
  <w:style w:type="paragraph" w:styleId="ListBullet">
    <w:name w:val="List Bullet"/>
    <w:basedOn w:val="Normal"/>
    <w:autoRedefine/>
    <w:qFormat/>
    <w:rsid w:val="00d00c49"/>
    <w:pPr>
      <w:widowControl w:val="false"/>
    </w:pPr>
    <w:rPr>
      <w:sz w:val="22"/>
      <w:szCs w:val="22"/>
    </w:rPr>
  </w:style>
  <w:style w:type="paragraph" w:styleId="ConsNonformat" w:customStyle="1">
    <w:name w:val="ConsNonformat"/>
    <w:qFormat/>
    <w:rsid w:val="00d00c49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Calibri" w:cs="Courier New"/>
      <w:color w:val="auto"/>
      <w:kern w:val="0"/>
      <w:sz w:val="28"/>
      <w:szCs w:val="28"/>
      <w:lang w:val="ru-RU" w:eastAsia="ru-RU" w:bidi="ar-SA"/>
    </w:rPr>
  </w:style>
  <w:style w:type="paragraph" w:styleId="121" w:customStyle="1">
    <w:name w:val="Абзац списка12"/>
    <w:basedOn w:val="Normal"/>
    <w:qFormat/>
    <w:rsid w:val="00d00c49"/>
    <w:pPr>
      <w:spacing w:lineRule="auto" w:line="276" w:before="0" w:after="200"/>
      <w:ind w:hanging="0" w:left="720"/>
      <w:jc w:val="left"/>
    </w:pPr>
    <w:rPr>
      <w:rFonts w:ascii="Calibri" w:hAnsi="Calibri"/>
      <w:sz w:val="22"/>
      <w:szCs w:val="22"/>
    </w:rPr>
  </w:style>
  <w:style w:type="paragraph" w:styleId="114" w:customStyle="1">
    <w:name w:val="Текст1"/>
    <w:basedOn w:val="Normal"/>
    <w:qFormat/>
    <w:rsid w:val="00d00c49"/>
    <w:pPr>
      <w:jc w:val="left"/>
    </w:pPr>
    <w:rPr>
      <w:rFonts w:ascii="Courier New" w:hAnsi="Courier New"/>
      <w:sz w:val="20"/>
      <w:szCs w:val="20"/>
    </w:rPr>
  </w:style>
  <w:style w:type="paragraph" w:styleId="115" w:customStyle="1">
    <w:name w:val="Абзац списка11"/>
    <w:basedOn w:val="Normal"/>
    <w:qFormat/>
    <w:rsid w:val="00d00c49"/>
    <w:pPr>
      <w:spacing w:lineRule="auto" w:line="276" w:before="0" w:after="200"/>
      <w:ind w:hanging="0" w:left="720"/>
      <w:jc w:val="left"/>
    </w:pPr>
    <w:rPr>
      <w:rFonts w:ascii="Calibri" w:hAnsi="Calibri"/>
      <w:sz w:val="22"/>
      <w:szCs w:val="22"/>
    </w:rPr>
  </w:style>
  <w:style w:type="paragraph" w:styleId="ConsPlusNonformat" w:customStyle="1">
    <w:name w:val="ConsPlusNonformat"/>
    <w:qFormat/>
    <w:rsid w:val="00d00c49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Calibri" w:cs="Courier New"/>
      <w:color w:val="auto"/>
      <w:kern w:val="0"/>
      <w:sz w:val="28"/>
      <w:szCs w:val="28"/>
      <w:lang w:val="ru-RU" w:eastAsia="ru-RU" w:bidi="ar-SA"/>
    </w:rPr>
  </w:style>
  <w:style w:type="paragraph" w:styleId="Style22" w:customStyle="1">
    <w:name w:val="готик текст"/>
    <w:qFormat/>
    <w:rsid w:val="00d00c49"/>
    <w:pPr>
      <w:widowControl/>
      <w:tabs>
        <w:tab w:val="clear" w:pos="57"/>
        <w:tab w:val="right" w:pos="4762" w:leader="dot"/>
      </w:tabs>
      <w:suppressAutoHyphens w:val="true"/>
      <w:bidi w:val="0"/>
      <w:spacing w:lineRule="atLeast" w:line="240" w:before="0" w:after="0"/>
      <w:ind w:firstLine="283"/>
      <w:jc w:val="both"/>
    </w:pPr>
    <w:rPr>
      <w:rFonts w:ascii="NewsGothic_A.Z_PS" w:hAnsi="NewsGothic_A.Z_PS" w:eastAsia="Calibri" w:cs="NewsGothic_A.Z_PS"/>
      <w:color w:val="000000"/>
      <w:kern w:val="0"/>
      <w:sz w:val="28"/>
      <w:szCs w:val="28"/>
      <w:lang w:val="ru-RU" w:eastAsia="ru-RU" w:bidi="ar-SA"/>
    </w:rPr>
  </w:style>
  <w:style w:type="paragraph" w:styleId="BodyText2">
    <w:name w:val="Body Text 2"/>
    <w:basedOn w:val="Normal"/>
    <w:link w:val="22"/>
    <w:qFormat/>
    <w:rsid w:val="001651bb"/>
    <w:pPr>
      <w:widowControl w:val="false"/>
      <w:spacing w:lineRule="auto" w:line="480" w:before="0" w:after="120"/>
      <w:jc w:val="left"/>
    </w:pPr>
    <w:rPr>
      <w:sz w:val="20"/>
      <w:szCs w:val="20"/>
      <w:lang w:val="x-none"/>
    </w:rPr>
  </w:style>
  <w:style w:type="paragraph" w:styleId="Style23" w:customStyle="1">
    <w:name w:val="Таблицы (моноширинный)"/>
    <w:basedOn w:val="Normal"/>
    <w:next w:val="Normal"/>
    <w:qFormat/>
    <w:rsid w:val="001651bb"/>
    <w:pPr>
      <w:widowControl w:val="false"/>
    </w:pPr>
    <w:rPr>
      <w:rFonts w:ascii="Courier New" w:hAnsi="Courier New" w:cs="Courier New"/>
      <w:sz w:val="20"/>
      <w:szCs w:val="20"/>
    </w:rPr>
  </w:style>
  <w:style w:type="paragraph" w:styleId="Iauiue" w:customStyle="1">
    <w:name w:val="Iau?iue"/>
    <w:qFormat/>
    <w:rsid w:val="001651bb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8"/>
      <w:szCs w:val="28"/>
      <w:lang w:val="ru-RU" w:eastAsia="ru-RU" w:bidi="ar-SA"/>
    </w:rPr>
  </w:style>
  <w:style w:type="paragraph" w:styleId="25" w:customStyle="1">
    <w:name w:val="Абзац списка2"/>
    <w:basedOn w:val="Normal"/>
    <w:qFormat/>
    <w:rsid w:val="001651bb"/>
    <w:pPr>
      <w:widowControl w:val="false"/>
      <w:ind w:hanging="0" w:left="720"/>
      <w:jc w:val="left"/>
    </w:pPr>
    <w:rPr>
      <w:sz w:val="20"/>
      <w:szCs w:val="20"/>
    </w:rPr>
  </w:style>
  <w:style w:type="paragraph" w:styleId="Style24" w:customStyle="1">
    <w:name w:val="Содержимое таблицы"/>
    <w:basedOn w:val="Normal"/>
    <w:qFormat/>
    <w:rsid w:val="001651bb"/>
    <w:pPr>
      <w:widowControl w:val="false"/>
      <w:suppressLineNumbers/>
      <w:jc w:val="left"/>
    </w:pPr>
    <w:rPr>
      <w:rFonts w:eastAsia="Arial Unicode MS"/>
      <w:kern w:val="2"/>
      <w:sz w:val="24"/>
      <w:szCs w:val="24"/>
    </w:rPr>
  </w:style>
  <w:style w:type="paragraph" w:styleId="Style25" w:customStyle="1">
    <w:name w:val="Комментарий"/>
    <w:basedOn w:val="Normal"/>
    <w:next w:val="Normal"/>
    <w:qFormat/>
    <w:rsid w:val="001651bb"/>
    <w:pPr>
      <w:widowControl w:val="false"/>
      <w:ind w:hanging="0" w:left="170"/>
    </w:pPr>
    <w:rPr>
      <w:rFonts w:ascii="Arial" w:hAnsi="Arial"/>
      <w:i/>
      <w:iCs/>
      <w:color w:val="800080"/>
      <w:sz w:val="20"/>
      <w:szCs w:val="20"/>
    </w:rPr>
  </w:style>
  <w:style w:type="paragraph" w:styleId="DocumentMap">
    <w:name w:val="Document Map"/>
    <w:basedOn w:val="Normal"/>
    <w:link w:val="Style13"/>
    <w:uiPriority w:val="99"/>
    <w:semiHidden/>
    <w:qFormat/>
    <w:rsid w:val="001651bb"/>
    <w:pPr>
      <w:widowControl w:val="false"/>
      <w:shd w:val="clear" w:color="auto" w:fill="000080"/>
      <w:jc w:val="left"/>
    </w:pPr>
    <w:rPr>
      <w:rFonts w:ascii="Tahoma" w:hAnsi="Tahoma"/>
      <w:sz w:val="20"/>
      <w:szCs w:val="20"/>
      <w:lang w:val="x-none"/>
    </w:rPr>
  </w:style>
  <w:style w:type="paragraph" w:styleId="116" w:customStyle="1">
    <w:name w:val="Рецензия1"/>
    <w:semiHidden/>
    <w:qFormat/>
    <w:rsid w:val="001651bb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26" w:customStyle="1">
    <w:name w:val="Рецензия2"/>
    <w:semiHidden/>
    <w:qFormat/>
    <w:rsid w:val="001651bb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FootnoteText">
    <w:name w:val="Footnote Text"/>
    <w:basedOn w:val="Normal"/>
    <w:link w:val="Style14"/>
    <w:uiPriority w:val="99"/>
    <w:semiHidden/>
    <w:rsid w:val="00386128"/>
    <w:pPr/>
    <w:rPr>
      <w:sz w:val="20"/>
      <w:szCs w:val="20"/>
      <w:lang w:val="x-none" w:eastAsia="x-none"/>
    </w:rPr>
  </w:style>
  <w:style w:type="paragraph" w:styleId="Revision">
    <w:name w:val="Revision"/>
    <w:uiPriority w:val="99"/>
    <w:semiHidden/>
    <w:qFormat/>
    <w:rsid w:val="00a40ad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8"/>
      <w:szCs w:val="28"/>
      <w:lang w:val="ru-RU" w:eastAsia="en-US" w:bidi="ar-SA"/>
    </w:rPr>
  </w:style>
  <w:style w:type="paragraph" w:styleId="ListParagraph">
    <w:name w:val="List Paragraph"/>
    <w:basedOn w:val="Normal"/>
    <w:uiPriority w:val="34"/>
    <w:qFormat/>
    <w:rsid w:val="001e52e5"/>
    <w:pPr>
      <w:spacing w:lineRule="auto" w:line="276" w:before="0" w:after="200"/>
      <w:ind w:hanging="0" w:left="720"/>
      <w:contextualSpacing/>
      <w:jc w:val="left"/>
    </w:pPr>
    <w:rPr>
      <w:rFonts w:ascii="Calibri" w:hAnsi="Calibri"/>
      <w:sz w:val="22"/>
      <w:szCs w:val="22"/>
    </w:rPr>
  </w:style>
  <w:style w:type="paragraph" w:styleId="Times12" w:customStyle="1">
    <w:name w:val="Times 12"/>
    <w:basedOn w:val="Normal"/>
    <w:qFormat/>
    <w:rsid w:val="005a07b7"/>
    <w:pPr>
      <w:ind w:firstLine="567"/>
    </w:pPr>
    <w:rPr>
      <w:rFonts w:eastAsia="Times New Roman"/>
      <w:bCs/>
      <w:sz w:val="24"/>
      <w:szCs w:val="22"/>
    </w:rPr>
  </w:style>
  <w:style w:type="paragraph" w:styleId="Style26" w:customStyle="1">
    <w:name w:val="Пункт б/н"/>
    <w:basedOn w:val="Normal"/>
    <w:qFormat/>
    <w:rsid w:val="005a07b7"/>
    <w:pPr>
      <w:tabs>
        <w:tab w:val="clear" w:pos="57"/>
        <w:tab w:val="left" w:pos="1134" w:leader="none"/>
      </w:tabs>
      <w:spacing w:lineRule="auto" w:line="360"/>
      <w:ind w:firstLine="567"/>
    </w:pPr>
    <w:rPr>
      <w:rFonts w:eastAsia="Times New Roman"/>
      <w:bCs/>
      <w:sz w:val="22"/>
      <w:szCs w:val="22"/>
    </w:rPr>
  </w:style>
  <w:style w:type="paragraph" w:styleId="IndexHeading">
    <w:name w:val="Index Heading"/>
    <w:basedOn w:val="Style17"/>
    <w:pPr/>
    <w:rPr/>
  </w:style>
  <w:style w:type="paragraph" w:styleId="TOCHeading">
    <w:name w:val="TOC Heading"/>
    <w:basedOn w:val="Heading1"/>
    <w:next w:val="Normal"/>
    <w:uiPriority w:val="39"/>
    <w:unhideWhenUsed/>
    <w:qFormat/>
    <w:rsid w:val="00276102"/>
    <w:pPr>
      <w:spacing w:lineRule="auto" w:line="276" w:before="480" w:after="0"/>
      <w:jc w:val="left"/>
      <w:outlineLvl w:val="9"/>
    </w:pPr>
    <w:rPr>
      <w:rFonts w:ascii="Cambria" w:hAnsi="Cambria" w:eastAsia="Times New Roman"/>
      <w:color w:val="365F91"/>
    </w:rPr>
  </w:style>
  <w:style w:type="paragraph" w:styleId="TOC3">
    <w:name w:val="TOC 3"/>
    <w:basedOn w:val="Normal"/>
    <w:next w:val="Normal"/>
    <w:autoRedefine/>
    <w:uiPriority w:val="39"/>
    <w:locked/>
    <w:rsid w:val="00276102"/>
    <w:pPr>
      <w:ind w:hanging="0" w:left="560"/>
      <w:jc w:val="left"/>
    </w:pPr>
    <w:rPr>
      <w:rFonts w:ascii="Calibri" w:hAnsi="Calibri" w:cs="Calibr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locked/>
    <w:rsid w:val="00276102"/>
    <w:pPr>
      <w:ind w:hanging="0" w:left="840"/>
      <w:jc w:val="left"/>
    </w:pPr>
    <w:rPr>
      <w:rFonts w:ascii="Calibri" w:hAnsi="Calibri" w:cs="Calibr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locked/>
    <w:rsid w:val="00276102"/>
    <w:pPr>
      <w:ind w:hanging="0" w:left="1120"/>
      <w:jc w:val="left"/>
    </w:pPr>
    <w:rPr>
      <w:rFonts w:ascii="Calibri" w:hAnsi="Calibri" w:cs="Calibr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locked/>
    <w:rsid w:val="00276102"/>
    <w:pPr>
      <w:ind w:hanging="0" w:left="1400"/>
      <w:jc w:val="left"/>
    </w:pPr>
    <w:rPr>
      <w:rFonts w:ascii="Calibri" w:hAnsi="Calibri" w:cs="Calibr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locked/>
    <w:rsid w:val="00276102"/>
    <w:pPr>
      <w:ind w:hanging="0" w:left="1680"/>
      <w:jc w:val="left"/>
    </w:pPr>
    <w:rPr>
      <w:rFonts w:ascii="Calibri" w:hAnsi="Calibri" w:cs="Calibr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locked/>
    <w:rsid w:val="00276102"/>
    <w:pPr>
      <w:ind w:hanging="0" w:left="1960"/>
      <w:jc w:val="left"/>
    </w:pPr>
    <w:rPr>
      <w:rFonts w:ascii="Calibri" w:hAnsi="Calibri" w:cs="Calibr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locked/>
    <w:rsid w:val="00276102"/>
    <w:pPr>
      <w:ind w:hanging="0" w:left="2240"/>
      <w:jc w:val="left"/>
    </w:pPr>
    <w:rPr>
      <w:rFonts w:ascii="Calibri" w:hAnsi="Calibri" w:cs="Calibri"/>
      <w:sz w:val="20"/>
      <w:szCs w:val="20"/>
    </w:rPr>
  </w:style>
  <w:style w:type="paragraph" w:styleId="Style27" w:customStyle="1">
    <w:name w:val="Пункт"/>
    <w:basedOn w:val="Normal"/>
    <w:link w:val="24"/>
    <w:qFormat/>
    <w:rsid w:val="00b25c88"/>
    <w:pPr>
      <w:numPr>
        <w:ilvl w:val="2"/>
        <w:numId w:val="2"/>
      </w:numPr>
    </w:pPr>
    <w:rPr/>
  </w:style>
  <w:style w:type="paragraph" w:styleId="Style28" w:customStyle="1">
    <w:name w:val="Обычный нумерованный текст"/>
    <w:basedOn w:val="BodyText"/>
    <w:link w:val="Style15"/>
    <w:qFormat/>
    <w:rsid w:val="002634ff"/>
    <w:pPr>
      <w:keepNext w:val="false"/>
      <w:keepLines w:val="false"/>
      <w:widowControl w:val="false"/>
    </w:pPr>
    <w:rPr/>
  </w:style>
  <w:style w:type="paragraph" w:styleId="NoSpacing">
    <w:name w:val="No Spacing"/>
    <w:uiPriority w:val="1"/>
    <w:qFormat/>
    <w:rsid w:val="00a757b6"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Calibri" w:cs="Times New Roman"/>
      <w:color w:val="auto"/>
      <w:kern w:val="0"/>
      <w:sz w:val="28"/>
      <w:szCs w:val="28"/>
      <w:lang w:val="ru-RU" w:eastAsia="en-US" w:bidi="ar-SA"/>
    </w:rPr>
  </w:style>
  <w:style w:type="paragraph" w:styleId="311" w:customStyle="1">
    <w:name w:val="Основной текст с отступом 31"/>
    <w:basedOn w:val="Normal"/>
    <w:uiPriority w:val="99"/>
    <w:qFormat/>
    <w:rsid w:val="00a02298"/>
    <w:pPr>
      <w:ind w:firstLine="720"/>
    </w:pPr>
    <w:rPr>
      <w:rFonts w:eastAsia="Times New Roman"/>
      <w:sz w:val="20"/>
      <w:szCs w:val="20"/>
    </w:rPr>
  </w:style>
  <w:style w:type="paragraph" w:styleId="TimesNewRomanCYR13121" w:customStyle="1">
    <w:name w:val="Стиль Times New Roman CYR 13 пт полужирный По центру Перед:  12...1"/>
    <w:basedOn w:val="Normal"/>
    <w:uiPriority w:val="99"/>
    <w:qFormat/>
    <w:rsid w:val="00a02298"/>
    <w:pPr>
      <w:keepNext w:val="true"/>
      <w:spacing w:before="240" w:after="0"/>
      <w:jc w:val="center"/>
    </w:pPr>
    <w:rPr>
      <w:rFonts w:ascii="Times New Roman CYR" w:hAnsi="Times New Roman CYR" w:eastAsia="Times New Roman"/>
      <w:b/>
      <w:bCs/>
      <w:sz w:val="26"/>
      <w:szCs w:val="20"/>
    </w:rPr>
  </w:style>
  <w:style w:type="paragraph" w:styleId="BodyText23" w:customStyle="1">
    <w:name w:val="Body Text 23"/>
    <w:basedOn w:val="Normal"/>
    <w:qFormat/>
    <w:rsid w:val="00a02298"/>
    <w:pPr>
      <w:ind w:hanging="0" w:left="284"/>
    </w:pPr>
    <w:rPr>
      <w:rFonts w:ascii="Arial" w:hAnsi="Arial" w:eastAsia="Times New Roman" w:cs="Arial"/>
      <w:sz w:val="22"/>
      <w:szCs w:val="22"/>
    </w:rPr>
  </w:style>
  <w:style w:type="paragraph" w:styleId="BodyText24" w:customStyle="1">
    <w:name w:val="Body Text 24"/>
    <w:basedOn w:val="Normal"/>
    <w:qFormat/>
    <w:rsid w:val="00a02298"/>
    <w:pPr>
      <w:ind w:hanging="0" w:left="284"/>
    </w:pPr>
    <w:rPr>
      <w:rFonts w:ascii="Arial" w:hAnsi="Arial" w:eastAsia="Times New Roman" w:cs="Arial"/>
      <w:sz w:val="22"/>
      <w:szCs w:val="22"/>
    </w:rPr>
  </w:style>
  <w:style w:type="paragraph" w:styleId="117" w:customStyle="1">
    <w:name w:val="Без интервала1"/>
    <w:link w:val="NoSpacingChar"/>
    <w:uiPriority w:val="99"/>
    <w:qFormat/>
    <w:rsid w:val="00a02298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Style29" w:customStyle="1">
    <w:name w:val="Знак"/>
    <w:basedOn w:val="Normal"/>
    <w:qFormat/>
    <w:rsid w:val="00a02298"/>
    <w:pPr>
      <w:spacing w:lineRule="exact" w:line="240" w:before="0" w:after="160"/>
      <w:jc w:val="left"/>
    </w:pPr>
    <w:rPr>
      <w:rFonts w:ascii="Verdana" w:hAnsi="Verdana" w:eastAsia="Times New Roman"/>
      <w:sz w:val="20"/>
      <w:szCs w:val="20"/>
      <w:lang w:val="en-US" w:eastAsia="en-US"/>
    </w:rPr>
  </w:style>
  <w:style w:type="paragraph" w:styleId="Xl25" w:customStyle="1">
    <w:name w:val="xl25"/>
    <w:basedOn w:val="Normal"/>
    <w:qFormat/>
    <w:rsid w:val="00a0229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24"/>
      <w:szCs w:val="24"/>
    </w:rPr>
  </w:style>
  <w:style w:type="paragraph" w:styleId="Xl26" w:customStyle="1">
    <w:name w:val="xl26"/>
    <w:basedOn w:val="Normal"/>
    <w:qFormat/>
    <w:rsid w:val="00a0229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left"/>
      <w:textAlignment w:val="top"/>
    </w:pPr>
    <w:rPr>
      <w:sz w:val="24"/>
      <w:szCs w:val="24"/>
    </w:rPr>
  </w:style>
  <w:style w:type="paragraph" w:styleId="Xl27" w:customStyle="1">
    <w:name w:val="xl27"/>
    <w:basedOn w:val="Normal"/>
    <w:qFormat/>
    <w:rsid w:val="00a0229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24"/>
      <w:szCs w:val="24"/>
    </w:rPr>
  </w:style>
  <w:style w:type="paragraph" w:styleId="Xl28" w:customStyle="1">
    <w:name w:val="xl28"/>
    <w:basedOn w:val="Normal"/>
    <w:qFormat/>
    <w:rsid w:val="00a0229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left"/>
      <w:textAlignment w:val="top"/>
    </w:pPr>
    <w:rPr>
      <w:b/>
      <w:bCs/>
      <w:sz w:val="24"/>
      <w:szCs w:val="24"/>
    </w:rPr>
  </w:style>
  <w:style w:type="paragraph" w:styleId="Xl29" w:customStyle="1">
    <w:name w:val="xl29"/>
    <w:basedOn w:val="Normal"/>
    <w:qFormat/>
    <w:rsid w:val="00a0229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24"/>
      <w:szCs w:val="24"/>
    </w:rPr>
  </w:style>
  <w:style w:type="paragraph" w:styleId="Xl30" w:customStyle="1">
    <w:name w:val="xl30"/>
    <w:basedOn w:val="Normal"/>
    <w:qFormat/>
    <w:rsid w:val="00a0229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left"/>
      <w:textAlignment w:val="top"/>
    </w:pPr>
    <w:rPr>
      <w:sz w:val="24"/>
      <w:szCs w:val="24"/>
    </w:rPr>
  </w:style>
  <w:style w:type="paragraph" w:styleId="Xl31" w:customStyle="1">
    <w:name w:val="xl31"/>
    <w:basedOn w:val="Normal"/>
    <w:qFormat/>
    <w:rsid w:val="00a0229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24"/>
      <w:szCs w:val="24"/>
    </w:rPr>
  </w:style>
  <w:style w:type="paragraph" w:styleId="Xl32" w:customStyle="1">
    <w:name w:val="xl32"/>
    <w:basedOn w:val="Normal"/>
    <w:qFormat/>
    <w:rsid w:val="00a0229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top"/>
    </w:pPr>
    <w:rPr>
      <w:sz w:val="24"/>
      <w:szCs w:val="24"/>
    </w:rPr>
  </w:style>
  <w:style w:type="paragraph" w:styleId="Xl33" w:customStyle="1">
    <w:name w:val="xl33"/>
    <w:basedOn w:val="Normal"/>
    <w:qFormat/>
    <w:rsid w:val="00a0229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top"/>
    </w:pPr>
    <w:rPr>
      <w:sz w:val="24"/>
      <w:szCs w:val="24"/>
    </w:rPr>
  </w:style>
  <w:style w:type="paragraph" w:styleId="Xl34" w:customStyle="1">
    <w:name w:val="xl34"/>
    <w:basedOn w:val="Normal"/>
    <w:qFormat/>
    <w:rsid w:val="00a0229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top"/>
    </w:pPr>
    <w:rPr>
      <w:sz w:val="24"/>
      <w:szCs w:val="24"/>
    </w:rPr>
  </w:style>
  <w:style w:type="paragraph" w:styleId="Xl35" w:customStyle="1">
    <w:name w:val="xl35"/>
    <w:basedOn w:val="Normal"/>
    <w:qFormat/>
    <w:rsid w:val="00a0229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top"/>
    </w:pPr>
    <w:rPr>
      <w:sz w:val="24"/>
      <w:szCs w:val="24"/>
    </w:rPr>
  </w:style>
  <w:style w:type="paragraph" w:styleId="Xl36" w:customStyle="1">
    <w:name w:val="xl36"/>
    <w:basedOn w:val="Normal"/>
    <w:qFormat/>
    <w:rsid w:val="00a0229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left"/>
    </w:pPr>
    <w:rPr>
      <w:sz w:val="24"/>
      <w:szCs w:val="24"/>
    </w:rPr>
  </w:style>
  <w:style w:type="paragraph" w:styleId="Xl37" w:customStyle="1">
    <w:name w:val="xl37"/>
    <w:basedOn w:val="Normal"/>
    <w:qFormat/>
    <w:rsid w:val="00a0229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left"/>
      <w:textAlignment w:val="top"/>
    </w:pPr>
    <w:rPr>
      <w:b/>
      <w:bCs/>
      <w:sz w:val="24"/>
      <w:szCs w:val="24"/>
    </w:rPr>
  </w:style>
  <w:style w:type="paragraph" w:styleId="Xl38" w:customStyle="1">
    <w:name w:val="xl38"/>
    <w:basedOn w:val="Normal"/>
    <w:qFormat/>
    <w:rsid w:val="00a0229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left"/>
      <w:textAlignment w:val="top"/>
    </w:pPr>
    <w:rPr>
      <w:b/>
      <w:bCs/>
      <w:sz w:val="24"/>
      <w:szCs w:val="24"/>
    </w:rPr>
  </w:style>
  <w:style w:type="paragraph" w:styleId="Xl39" w:customStyle="1">
    <w:name w:val="xl39"/>
    <w:basedOn w:val="Normal"/>
    <w:qFormat/>
    <w:rsid w:val="00a0229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24"/>
      <w:szCs w:val="24"/>
    </w:rPr>
  </w:style>
  <w:style w:type="paragraph" w:styleId="Xl40" w:customStyle="1">
    <w:name w:val="xl40"/>
    <w:basedOn w:val="Normal"/>
    <w:qFormat/>
    <w:rsid w:val="00a0229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24"/>
      <w:szCs w:val="24"/>
    </w:rPr>
  </w:style>
  <w:style w:type="paragraph" w:styleId="Xl41" w:customStyle="1">
    <w:name w:val="xl41"/>
    <w:basedOn w:val="Normal"/>
    <w:qFormat/>
    <w:rsid w:val="00a0229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left"/>
      <w:textAlignment w:val="top"/>
    </w:pPr>
    <w:rPr>
      <w:sz w:val="24"/>
      <w:szCs w:val="24"/>
    </w:rPr>
  </w:style>
  <w:style w:type="paragraph" w:styleId="Xl89" w:customStyle="1">
    <w:name w:val="xl89"/>
    <w:basedOn w:val="Normal"/>
    <w:qFormat/>
    <w:rsid w:val="00a02298"/>
    <w:pPr>
      <w:pBdr>
        <w:top w:val="single" w:sz="4" w:space="0" w:color="993300"/>
        <w:left w:val="single" w:sz="4" w:space="0" w:color="993300"/>
        <w:bottom w:val="single" w:sz="4" w:space="0" w:color="993300"/>
        <w:right w:val="single" w:sz="4" w:space="0" w:color="993300"/>
      </w:pBdr>
      <w:shd w:val="clear" w:color="000000" w:fill="FFFFFF"/>
      <w:spacing w:beforeAutospacing="1" w:afterAutospacing="1"/>
      <w:jc w:val="left"/>
      <w:textAlignment w:val="top"/>
    </w:pPr>
    <w:rPr>
      <w:rFonts w:ascii="Arial" w:hAnsi="Arial" w:cs="Arial"/>
      <w:b/>
      <w:bCs/>
      <w:color w:val="333300"/>
      <w:sz w:val="16"/>
      <w:szCs w:val="16"/>
    </w:rPr>
  </w:style>
  <w:style w:type="paragraph" w:styleId="Xl90" w:customStyle="1">
    <w:name w:val="xl90"/>
    <w:basedOn w:val="Normal"/>
    <w:qFormat/>
    <w:rsid w:val="00a02298"/>
    <w:pPr>
      <w:pBdr>
        <w:top w:val="single" w:sz="4" w:space="0" w:color="993300"/>
        <w:left w:val="single" w:sz="4" w:space="0" w:color="993300"/>
        <w:bottom w:val="single" w:sz="4" w:space="0" w:color="993300"/>
        <w:right w:val="single" w:sz="4" w:space="0" w:color="993300"/>
      </w:pBdr>
      <w:shd w:val="clear" w:color="000000" w:fill="FFFFFF"/>
      <w:spacing w:beforeAutospacing="1" w:afterAutospacing="1"/>
      <w:jc w:val="center"/>
      <w:textAlignment w:val="top"/>
    </w:pPr>
    <w:rPr>
      <w:rFonts w:ascii="Arial" w:hAnsi="Arial" w:cs="Arial"/>
      <w:b/>
      <w:bCs/>
      <w:color w:val="333300"/>
      <w:sz w:val="16"/>
      <w:szCs w:val="16"/>
    </w:rPr>
  </w:style>
  <w:style w:type="paragraph" w:styleId="Xl91" w:customStyle="1">
    <w:name w:val="xl91"/>
    <w:basedOn w:val="Normal"/>
    <w:qFormat/>
    <w:rsid w:val="00a02298"/>
    <w:pPr>
      <w:pBdr>
        <w:top w:val="single" w:sz="4" w:space="0" w:color="993300"/>
        <w:left w:val="single" w:sz="4" w:space="0" w:color="993300"/>
        <w:bottom w:val="single" w:sz="4" w:space="0" w:color="993300"/>
        <w:right w:val="single" w:sz="4" w:space="0" w:color="993300"/>
      </w:pBdr>
      <w:shd w:val="clear" w:color="000000" w:fill="FFFFFF"/>
      <w:spacing w:beforeAutospacing="1" w:afterAutospacing="1"/>
      <w:jc w:val="left"/>
      <w:textAlignment w:val="top"/>
    </w:pPr>
    <w:rPr>
      <w:rFonts w:ascii="Arial" w:hAnsi="Arial" w:cs="Arial"/>
      <w:color w:val="000000"/>
      <w:sz w:val="16"/>
      <w:szCs w:val="16"/>
    </w:rPr>
  </w:style>
  <w:style w:type="paragraph" w:styleId="Xl92" w:customStyle="1">
    <w:name w:val="xl92"/>
    <w:basedOn w:val="Normal"/>
    <w:qFormat/>
    <w:rsid w:val="00a02298"/>
    <w:pPr>
      <w:pBdr>
        <w:top w:val="single" w:sz="4" w:space="0" w:color="993300"/>
        <w:left w:val="single" w:sz="4" w:space="0" w:color="993300"/>
        <w:bottom w:val="single" w:sz="4" w:space="0" w:color="993300"/>
        <w:right w:val="single" w:sz="4" w:space="0" w:color="993300"/>
      </w:pBdr>
      <w:shd w:val="clear" w:color="000000" w:fill="FFFFFF"/>
      <w:spacing w:beforeAutospacing="1" w:afterAutospacing="1"/>
      <w:jc w:val="right"/>
      <w:textAlignment w:val="top"/>
    </w:pPr>
    <w:rPr>
      <w:rFonts w:ascii="Arial" w:hAnsi="Arial" w:cs="Arial"/>
      <w:color w:val="000000"/>
      <w:sz w:val="16"/>
      <w:szCs w:val="16"/>
    </w:rPr>
  </w:style>
  <w:style w:type="paragraph" w:styleId="Xl93" w:customStyle="1">
    <w:name w:val="xl93"/>
    <w:basedOn w:val="Normal"/>
    <w:qFormat/>
    <w:rsid w:val="00a02298"/>
    <w:pPr>
      <w:pBdr>
        <w:top w:val="single" w:sz="4" w:space="0" w:color="993300"/>
        <w:left w:val="single" w:sz="4" w:space="0" w:color="993300"/>
        <w:bottom w:val="single" w:sz="4" w:space="0" w:color="993300"/>
        <w:right w:val="single" w:sz="4" w:space="0" w:color="993300"/>
      </w:pBdr>
      <w:shd w:val="clear" w:color="000000" w:fill="FFFFFF"/>
      <w:spacing w:beforeAutospacing="1" w:afterAutospacing="1"/>
      <w:jc w:val="right"/>
      <w:textAlignment w:val="top"/>
    </w:pPr>
    <w:rPr>
      <w:rFonts w:ascii="Arial" w:hAnsi="Arial" w:cs="Arial"/>
      <w:color w:val="000000"/>
      <w:sz w:val="16"/>
      <w:szCs w:val="16"/>
    </w:rPr>
  </w:style>
  <w:style w:type="paragraph" w:styleId="Style30" w:customStyle="1">
    <w:name w:val="Нумерованный Список"/>
    <w:qFormat/>
    <w:rsid w:val="00a02298"/>
    <w:pPr>
      <w:widowControl/>
      <w:numPr>
        <w:ilvl w:val="0"/>
        <w:numId w:val="3"/>
      </w:numPr>
      <w:suppressAutoHyphens w:val="true"/>
      <w:bidi w:val="0"/>
      <w:spacing w:before="0" w:after="60"/>
      <w:jc w:val="both"/>
    </w:pPr>
    <w:rPr>
      <w:rFonts w:ascii="Arial" w:hAnsi="Arial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18" w:customStyle="1">
    <w:name w:val="Знак1"/>
    <w:basedOn w:val="Normal"/>
    <w:next w:val="Normal"/>
    <w:qFormat/>
    <w:rsid w:val="00a02298"/>
    <w:pPr>
      <w:spacing w:lineRule="exact" w:line="240" w:before="0" w:after="160"/>
      <w:jc w:val="left"/>
    </w:pPr>
    <w:rPr>
      <w:rFonts w:ascii="Verdana" w:hAnsi="Verdana" w:eastAsia="Times New Roman" w:cs="Verdana"/>
      <w:sz w:val="20"/>
      <w:szCs w:val="20"/>
      <w:lang w:val="en-US" w:eastAsia="en-US"/>
    </w:rPr>
  </w:style>
  <w:style w:type="paragraph" w:styleId="27" w:customStyle="1">
    <w:name w:val="заголовок 2"/>
    <w:basedOn w:val="Normal"/>
    <w:next w:val="Normal"/>
    <w:qFormat/>
    <w:rsid w:val="00a02298"/>
    <w:pPr>
      <w:jc w:val="center"/>
    </w:pPr>
    <w:rPr>
      <w:rFonts w:eastAsia="Times New Roman"/>
      <w:szCs w:val="24"/>
    </w:rPr>
  </w:style>
  <w:style w:type="paragraph" w:styleId="140" w:customStyle="1">
    <w:name w:val="Стиль Абзац списка + 14 пт По ширине После:  0 пт Междустр.интер..."/>
    <w:basedOn w:val="ListParagraph"/>
    <w:qFormat/>
    <w:rsid w:val="00db148b"/>
    <w:pPr>
      <w:spacing w:lineRule="auto" w:line="240" w:before="0" w:after="0"/>
      <w:contextualSpacing/>
      <w:jc w:val="both"/>
    </w:pPr>
    <w:rPr>
      <w:rFonts w:ascii="Times New Roman" w:hAnsi="Times New Roman" w:eastAsia="Times New Roman"/>
      <w:sz w:val="28"/>
      <w:szCs w:val="20"/>
    </w:rPr>
  </w:style>
  <w:style w:type="paragraph" w:styleId="Style31" w:customStyle="1">
    <w:name w:val="Подпункт"/>
    <w:basedOn w:val="Style27"/>
    <w:link w:val="16"/>
    <w:qFormat/>
    <w:rsid w:val="00240f7a"/>
    <w:pPr>
      <w:numPr>
        <w:ilvl w:val="0"/>
        <w:numId w:val="0"/>
      </w:numPr>
      <w:tabs>
        <w:tab w:val="clear" w:pos="57"/>
        <w:tab w:val="left" w:pos="1134" w:leader="none"/>
      </w:tabs>
      <w:spacing w:lineRule="auto" w:line="360"/>
      <w:ind w:hanging="1134" w:left="1134"/>
    </w:pPr>
    <w:rPr>
      <w:rFonts w:eastAsia="Times New Roman"/>
      <w:szCs w:val="20"/>
    </w:rPr>
  </w:style>
  <w:style w:type="paragraph" w:styleId="Style32" w:customStyle="1">
    <w:name w:val="Подподпункт"/>
    <w:basedOn w:val="Style31"/>
    <w:qFormat/>
    <w:rsid w:val="00240f7a"/>
    <w:pPr>
      <w:tabs>
        <w:tab w:val="clear" w:pos="1134"/>
        <w:tab w:val="left" w:pos="1844" w:leader="none"/>
      </w:tabs>
      <w:ind w:hanging="567" w:left="1844"/>
    </w:pPr>
    <w:rPr/>
  </w:style>
  <w:style w:type="paragraph" w:styleId="Style33" w:customStyle="1">
    <w:name w:val="Таблица шапка"/>
    <w:basedOn w:val="Normal"/>
    <w:qFormat/>
    <w:rsid w:val="002124de"/>
    <w:pPr>
      <w:keepNext w:val="true"/>
      <w:spacing w:before="40" w:after="40"/>
      <w:ind w:hanging="0" w:left="57" w:right="57"/>
      <w:jc w:val="left"/>
    </w:pPr>
    <w:rPr>
      <w:rFonts w:eastAsia="Times New Roman"/>
      <w:sz w:val="22"/>
      <w:szCs w:val="20"/>
    </w:rPr>
  </w:style>
  <w:style w:type="paragraph" w:styleId="Style34" w:customStyle="1">
    <w:name w:val="Таблица текст"/>
    <w:basedOn w:val="Normal"/>
    <w:qFormat/>
    <w:rsid w:val="002124de"/>
    <w:pPr>
      <w:spacing w:before="40" w:after="40"/>
      <w:ind w:hanging="0" w:left="57" w:right="57"/>
      <w:jc w:val="left"/>
    </w:pPr>
    <w:rPr>
      <w:rFonts w:eastAsia="Times New Roman"/>
      <w:sz w:val="24"/>
      <w:szCs w:val="20"/>
    </w:rPr>
  </w:style>
  <w:style w:type="paragraph" w:styleId="Style35" w:customStyle="1">
    <w:name w:val="Подподпункт Знак Знак"/>
    <w:basedOn w:val="Style31"/>
    <w:qFormat/>
    <w:rsid w:val="00662c78"/>
    <w:pPr>
      <w:tabs>
        <w:tab w:val="clear" w:pos="1134"/>
        <w:tab w:val="left" w:pos="927" w:leader="none"/>
        <w:tab w:val="left" w:pos="1701" w:leader="none"/>
      </w:tabs>
      <w:ind w:hanging="567" w:left="1701"/>
    </w:pPr>
    <w:rPr>
      <w:szCs w:val="28"/>
    </w:rPr>
  </w:style>
  <w:style w:type="paragraph" w:styleId="119" w:customStyle="1">
    <w:name w:val="Стиль1"/>
    <w:basedOn w:val="Normal"/>
    <w:link w:val="17"/>
    <w:qFormat/>
    <w:rsid w:val="00ec7487"/>
    <w:pPr>
      <w:numPr>
        <w:ilvl w:val="2"/>
        <w:numId w:val="4"/>
      </w:numPr>
      <w:tabs>
        <w:tab w:val="clear" w:pos="57"/>
        <w:tab w:val="left" w:pos="1276" w:leader="none"/>
      </w:tabs>
      <w:ind w:firstLine="566" w:left="0"/>
    </w:pPr>
    <w:rPr/>
  </w:style>
  <w:style w:type="paragraph" w:styleId="A" w:customStyle="1">
    <w:name w:val="a"/>
    <w:basedOn w:val="Normal"/>
    <w:qFormat/>
    <w:rsid w:val="009e0c45"/>
    <w:pPr>
      <w:numPr>
        <w:ilvl w:val="0"/>
        <w:numId w:val="5"/>
      </w:numPr>
      <w:spacing w:lineRule="auto" w:line="360"/>
    </w:pPr>
    <w:rPr>
      <w:rFonts w:eastAsia="Times New Roman"/>
    </w:rPr>
  </w:style>
  <w:style w:type="paragraph" w:styleId="Pboth" w:customStyle="1">
    <w:name w:val="pboth"/>
    <w:basedOn w:val="Normal"/>
    <w:qFormat/>
    <w:rsid w:val="00763305"/>
    <w:pPr>
      <w:spacing w:beforeAutospacing="1" w:afterAutospacing="1"/>
      <w:jc w:val="left"/>
    </w:pPr>
    <w:rPr>
      <w:rFonts w:eastAsia="Times New Roman"/>
      <w:sz w:val="24"/>
      <w:szCs w:val="24"/>
    </w:rPr>
  </w:style>
  <w:style w:type="paragraph" w:styleId="Style36" w:customStyle="1">
    <w:name w:val="Содержимое врезки"/>
    <w:basedOn w:val="Normal"/>
    <w:qFormat/>
    <w:pPr/>
    <w:rPr/>
  </w:style>
  <w:style w:type="paragraph" w:styleId="Style37">
    <w:name w:val="Заголовок таблицы"/>
    <w:basedOn w:val="Style24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4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">
    <w:name w:val="Table Grid"/>
    <w:basedOn w:val="a4"/>
    <w:uiPriority w:val="39"/>
    <w:rsid w:val="003a05c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f4">
    <w:name w:val="Сетка таблицы1"/>
    <w:rsid w:val="001651bb"/>
    <w:rPr>
      <w:sz w:val="28"/>
      <w:szCs w:val="28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header" Target="header4.xml"/><Relationship Id="rId12" Type="http://schemas.openxmlformats.org/officeDocument/2006/relationships/header" Target="header5.xml"/><Relationship Id="rId13" Type="http://schemas.openxmlformats.org/officeDocument/2006/relationships/footer" Target="footer4.xml"/><Relationship Id="rId14" Type="http://schemas.openxmlformats.org/officeDocument/2006/relationships/footer" Target="footer5.xml"/><Relationship Id="rId15" Type="http://schemas.openxmlformats.org/officeDocument/2006/relationships/numbering" Target="numbering.xml"/><Relationship Id="rId16" Type="http://schemas.openxmlformats.org/officeDocument/2006/relationships/fontTable" Target="fontTable.xml"/><Relationship Id="rId17" Type="http://schemas.openxmlformats.org/officeDocument/2006/relationships/settings" Target="settings.xml"/><Relationship Id="rId18" Type="http://schemas.openxmlformats.org/officeDocument/2006/relationships/theme" Target="theme/theme1.xml"/><Relationship Id="rId1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A0324977-3630-45E2-B9F1-72282E499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1920</TotalTime>
  <Application>AlterOffice/2026.2.0.0$Linux_X86_64 LibreOffice_project/bc4ef1adf80b36c7a6365f8ed6cbf29021361edd</Application>
  <AppVersion>15.0000</AppVersion>
  <Pages>5</Pages>
  <Words>369</Words>
  <Characters>2710</Characters>
  <CharactersWithSpaces>3316</CharactersWithSpaces>
  <Paragraphs>51</Paragraphs>
  <Company>Balaes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2025-04-03T00:16:00Z</dcterms:created>
  <dc:creator>ss</dc:creator>
  <dc:description/>
  <dc:language>ru-RU</dc:language>
  <cp:lastModifiedBy>lysenkoea@corp.gidroogk.com</cp:lastModifiedBy>
  <cp:lastPrinted>2019-09-18T08:17:00Z</cp:lastPrinted>
  <dcterms:modified xsi:type="dcterms:W3CDTF">2026-08-20T16:18:23Z</dcterms:modified>
  <cp:revision>24</cp:revision>
  <dc:subject/>
  <dc:title>Приложение к приказу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