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E4" w:rsidRDefault="004A5945">
      <w:pPr>
        <w:jc w:val="center"/>
        <w:rPr>
          <w:lang w:val="ru-RU"/>
        </w:rPr>
      </w:pPr>
      <w:r>
        <w:rPr>
          <w:b/>
          <w:lang w:val="ru-RU"/>
        </w:rPr>
        <w:t>ТЕХНИЧЕСКОЕ ЗДАНИЕ</w:t>
      </w:r>
    </w:p>
    <w:p w:rsidR="008D48E4" w:rsidRDefault="004A5945">
      <w:pPr>
        <w:jc w:val="center"/>
        <w:rPr>
          <w:lang w:val="ru-RU"/>
        </w:rPr>
      </w:pPr>
      <w:r>
        <w:rPr>
          <w:b/>
          <w:lang w:val="ru-RU"/>
        </w:rPr>
        <w:t>на оказание услуг по эксплуатации и ремонту подъёмных сооружений филиала ПАО «</w:t>
      </w:r>
      <w:proofErr w:type="spellStart"/>
      <w:r>
        <w:rPr>
          <w:b/>
          <w:lang w:val="ru-RU"/>
        </w:rPr>
        <w:t>РусГидро</w:t>
      </w:r>
      <w:proofErr w:type="spellEnd"/>
      <w:r>
        <w:rPr>
          <w:b/>
          <w:lang w:val="ru-RU"/>
        </w:rPr>
        <w:t>» - «Дагестанский филиал»</w:t>
      </w:r>
    </w:p>
    <w:p w:rsidR="008D48E4" w:rsidRDefault="008D48E4">
      <w:pPr>
        <w:rPr>
          <w:b/>
          <w:lang w:val="ru-RU"/>
        </w:rPr>
      </w:pPr>
    </w:p>
    <w:p w:rsidR="008D48E4" w:rsidRDefault="004A5945" w:rsidP="004A5945">
      <w:pPr>
        <w:numPr>
          <w:ilvl w:val="0"/>
          <w:numId w:val="32"/>
        </w:numPr>
        <w:ind w:left="0" w:firstLine="709"/>
        <w:contextualSpacing/>
        <w:rPr>
          <w:rFonts w:eastAsia="Calibri"/>
          <w:lang w:val="ru-RU"/>
        </w:rPr>
      </w:pPr>
      <w:r>
        <w:rPr>
          <w:rFonts w:eastAsia="Calibri"/>
          <w:b/>
          <w:bCs/>
          <w:lang w:val="ru-RU"/>
        </w:rPr>
        <w:t>Наименование Услуг</w:t>
      </w:r>
      <w:r>
        <w:rPr>
          <w:rFonts w:eastAsia="Calibri"/>
          <w:lang w:val="ru-RU"/>
        </w:rPr>
        <w:tab/>
      </w:r>
    </w:p>
    <w:p w:rsidR="008D48E4" w:rsidRDefault="004A5945">
      <w:pPr>
        <w:ind w:firstLine="709"/>
        <w:jc w:val="both"/>
        <w:rPr>
          <w:rFonts w:eastAsia="Calibri"/>
          <w:lang w:val="ru-RU" w:eastAsia="x-none"/>
        </w:rPr>
      </w:pPr>
      <w:r>
        <w:rPr>
          <w:rFonts w:eastAsia="Calibri"/>
          <w:lang w:val="ru-RU" w:eastAsia="x-none"/>
        </w:rPr>
        <w:t>ОКДП2 33.12.15.000. Оказание услуг по эксплуатации и ремонту подъёмных сооружений и рельсов (далее ПС) филиала ПАО «</w:t>
      </w:r>
      <w:proofErr w:type="spellStart"/>
      <w:r>
        <w:rPr>
          <w:rFonts w:eastAsia="Calibri"/>
          <w:lang w:val="ru-RU" w:eastAsia="x-none"/>
        </w:rPr>
        <w:t>РусГидро</w:t>
      </w:r>
      <w:proofErr w:type="spellEnd"/>
      <w:r>
        <w:rPr>
          <w:rFonts w:eastAsia="Calibri"/>
          <w:lang w:val="ru-RU" w:eastAsia="x-none"/>
        </w:rPr>
        <w:t>» - «Дагестанский филиал».</w:t>
      </w:r>
    </w:p>
    <w:p w:rsidR="008D48E4" w:rsidRDefault="004A5945" w:rsidP="004A5945">
      <w:pPr>
        <w:numPr>
          <w:ilvl w:val="0"/>
          <w:numId w:val="32"/>
        </w:numPr>
        <w:tabs>
          <w:tab w:val="left" w:pos="426"/>
        </w:tabs>
        <w:ind w:left="0" w:firstLine="709"/>
        <w:contextualSpacing/>
        <w:rPr>
          <w:rFonts w:eastAsia="Calibri"/>
          <w:b/>
          <w:bCs/>
          <w:lang w:val="ru-RU" w:eastAsia="x-none"/>
        </w:rPr>
      </w:pPr>
      <w:r>
        <w:rPr>
          <w:rFonts w:eastAsia="Calibri"/>
          <w:b/>
          <w:bCs/>
          <w:lang w:val="ru-RU" w:eastAsia="x-none"/>
        </w:rPr>
        <w:t>Заказчик (подразделение Заказчика)</w:t>
      </w:r>
    </w:p>
    <w:p w:rsidR="008D48E4" w:rsidRDefault="004A5945">
      <w:pPr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>Филиал ПАО «</w:t>
      </w:r>
      <w:proofErr w:type="spellStart"/>
      <w:r>
        <w:rPr>
          <w:rFonts w:eastAsia="Calibri" w:cs="Calibri"/>
          <w:lang w:val="ru-RU" w:eastAsia="x-none"/>
        </w:rPr>
        <w:t>РусГидро</w:t>
      </w:r>
      <w:proofErr w:type="spellEnd"/>
      <w:r>
        <w:rPr>
          <w:rFonts w:eastAsia="Calibri" w:cs="Calibri"/>
          <w:lang w:val="ru-RU" w:eastAsia="x-none"/>
        </w:rPr>
        <w:t>» - «</w:t>
      </w:r>
      <w:r>
        <w:rPr>
          <w:rFonts w:eastAsia="Calibri"/>
          <w:lang w:val="x-none" w:eastAsia="x-none"/>
        </w:rPr>
        <w:t>Дагестанский филиал</w:t>
      </w:r>
      <w:r>
        <w:rPr>
          <w:rFonts w:eastAsia="Calibri"/>
          <w:lang w:val="ru-RU" w:eastAsia="x-none"/>
        </w:rPr>
        <w:t>»</w:t>
      </w:r>
      <w:r>
        <w:rPr>
          <w:rFonts w:eastAsia="Calibri" w:cs="Calibri"/>
          <w:lang w:val="ru-RU" w:eastAsia="x-none"/>
        </w:rPr>
        <w:t xml:space="preserve"> (далее – Филиал);</w:t>
      </w:r>
    </w:p>
    <w:p w:rsidR="008D48E4" w:rsidRDefault="004A5945">
      <w:pPr>
        <w:ind w:firstLine="709"/>
        <w:jc w:val="both"/>
        <w:textAlignment w:val="baseline"/>
        <w:rPr>
          <w:rFonts w:eastAsia="Calibri"/>
          <w:lang w:val="ru-RU"/>
        </w:rPr>
      </w:pPr>
      <w:r>
        <w:rPr>
          <w:rFonts w:eastAsia="Calibri"/>
          <w:lang w:val="ru-RU"/>
        </w:rPr>
        <w:t>Адрес: город Каспийск, улица Халилова, д.5.</w:t>
      </w:r>
    </w:p>
    <w:p w:rsidR="008D48E4" w:rsidRDefault="004A5945" w:rsidP="004A5945">
      <w:pPr>
        <w:numPr>
          <w:ilvl w:val="0"/>
          <w:numId w:val="32"/>
        </w:numPr>
        <w:tabs>
          <w:tab w:val="left" w:pos="426"/>
        </w:tabs>
        <w:ind w:left="0" w:firstLine="709"/>
        <w:rPr>
          <w:rFonts w:eastAsia="Calibri"/>
          <w:b/>
          <w:bCs/>
          <w:lang w:val="ru-RU" w:eastAsia="x-none"/>
        </w:rPr>
      </w:pPr>
      <w:r>
        <w:rPr>
          <w:rFonts w:eastAsia="Calibri"/>
          <w:b/>
          <w:lang w:val="x-none" w:eastAsia="x-none"/>
        </w:rPr>
        <w:t xml:space="preserve">Эксплуатирующая организация </w:t>
      </w:r>
      <w:r>
        <w:rPr>
          <w:rFonts w:eastAsia="Calibri"/>
          <w:b/>
          <w:bCs/>
          <w:lang w:val="ru-RU" w:eastAsia="x-none"/>
        </w:rPr>
        <w:t>(подразделение</w:t>
      </w:r>
      <w:r>
        <w:rPr>
          <w:rFonts w:eastAsia="Calibri"/>
          <w:b/>
          <w:lang w:val="x-none" w:eastAsia="x-none"/>
        </w:rPr>
        <w:t xml:space="preserve"> Эксплуатирующей организации</w:t>
      </w:r>
      <w:r>
        <w:rPr>
          <w:rFonts w:eastAsia="Calibri"/>
          <w:b/>
          <w:bCs/>
          <w:lang w:val="ru-RU" w:eastAsia="x-none"/>
        </w:rPr>
        <w:t>)</w:t>
      </w:r>
    </w:p>
    <w:p w:rsidR="008D48E4" w:rsidRDefault="004A5945">
      <w:pPr>
        <w:tabs>
          <w:tab w:val="left" w:pos="426"/>
        </w:tabs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>Дагестанский филиал АО «</w:t>
      </w:r>
      <w:proofErr w:type="spellStart"/>
      <w:r>
        <w:rPr>
          <w:rFonts w:eastAsia="Calibri" w:cs="Calibri"/>
          <w:lang w:val="ru-RU" w:eastAsia="x-none"/>
        </w:rPr>
        <w:t>Гидроремонт</w:t>
      </w:r>
      <w:proofErr w:type="spellEnd"/>
      <w:r>
        <w:rPr>
          <w:rFonts w:eastAsia="Calibri" w:cs="Calibri"/>
          <w:lang w:val="ru-RU" w:eastAsia="x-none"/>
        </w:rPr>
        <w:t>-ВКК»</w:t>
      </w:r>
    </w:p>
    <w:p w:rsidR="008D48E4" w:rsidRDefault="004A5945">
      <w:pPr>
        <w:tabs>
          <w:tab w:val="left" w:pos="426"/>
        </w:tabs>
        <w:ind w:firstLine="709"/>
        <w:rPr>
          <w:rFonts w:eastAsia="Calibri" w:cs="Calibri"/>
          <w:lang w:val="ru-RU" w:eastAsia="x-none"/>
        </w:rPr>
      </w:pPr>
      <w:r>
        <w:rPr>
          <w:rFonts w:eastAsia="Calibri" w:cs="Calibri"/>
          <w:lang w:val="ru-RU" w:eastAsia="x-none"/>
        </w:rPr>
        <w:t xml:space="preserve">Адрес: город Махачкала, улица </w:t>
      </w:r>
      <w:proofErr w:type="spellStart"/>
      <w:r>
        <w:rPr>
          <w:rFonts w:eastAsia="Calibri" w:cs="Calibri"/>
          <w:lang w:val="ru-RU" w:eastAsia="x-none"/>
        </w:rPr>
        <w:t>Ахульго</w:t>
      </w:r>
      <w:proofErr w:type="spellEnd"/>
      <w:r>
        <w:rPr>
          <w:rFonts w:eastAsia="Calibri" w:cs="Calibri"/>
          <w:lang w:val="ru-RU" w:eastAsia="x-none"/>
        </w:rPr>
        <w:t>, д 9.</w:t>
      </w:r>
    </w:p>
    <w:p w:rsidR="008D48E4" w:rsidRDefault="004A5945">
      <w:pPr>
        <w:tabs>
          <w:tab w:val="left" w:pos="426"/>
        </w:tabs>
        <w:ind w:firstLine="709"/>
        <w:rPr>
          <w:b/>
          <w:bCs/>
          <w:lang w:val="ru-RU"/>
        </w:rPr>
      </w:pPr>
      <w:r>
        <w:rPr>
          <w:b/>
          <w:bCs/>
          <w:lang w:val="ru-RU"/>
        </w:rPr>
        <w:t>4.</w:t>
      </w:r>
      <w:r>
        <w:rPr>
          <w:b/>
          <w:bCs/>
          <w:lang w:val="ru-RU"/>
        </w:rPr>
        <w:tab/>
        <w:t xml:space="preserve">Цели и задачи. Существующее положение. </w:t>
      </w:r>
    </w:p>
    <w:p w:rsidR="008D48E4" w:rsidRDefault="004A5945">
      <w:pPr>
        <w:tabs>
          <w:tab w:val="left" w:pos="1789"/>
        </w:tabs>
        <w:ind w:firstLine="709"/>
        <w:jc w:val="both"/>
        <w:rPr>
          <w:rFonts w:eastAsia="Calibri"/>
          <w:lang w:val="ru-RU" w:eastAsia="en-US"/>
        </w:rPr>
      </w:pPr>
      <w:r>
        <w:rPr>
          <w:rFonts w:eastAsia="Calibri"/>
          <w:lang w:val="ru-RU"/>
        </w:rPr>
        <w:t>4.1. Целью является: Организация эксплуатации подъемных сооружений в соответствии с требованиями Федерального закона от 21.07.1997 № 116-ФЗ «О промышленной безопасности опасных производственных объектов» (далее 116-ФЗ) и федеральных норм и правил в области промышленной безопасности, «Правил безопасности опасных производственных объектов, на которых используются подъемные сооружения», утвержденных Федеральной службой по экологическому, технологическому и атомному надзору приказом от 26.11.2020 № 461 (далее ФНП ПС).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rFonts w:eastAsia="Calibri"/>
          <w:lang w:val="ru-RU"/>
        </w:rPr>
        <w:t xml:space="preserve">4.2. </w:t>
      </w:r>
      <w:r>
        <w:rPr>
          <w:lang w:val="ru-RU"/>
        </w:rPr>
        <w:t>Основными задачами эксплуатации ПС является выполнение комплекса услуг по обеспечению работоспособного состояния ПС, отвечающего требованиям промышленной безопасности опасных производственных объектов, в соответствии с паспортом, руководством по эксплуатации ПС, иных НТД, действующих на территории РФ в части, касающейся ПС.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4.3. Оказание услуг по </w:t>
      </w:r>
      <w:proofErr w:type="spellStart"/>
      <w:r>
        <w:rPr>
          <w:lang w:val="ru-RU"/>
        </w:rPr>
        <w:t>погрузо</w:t>
      </w:r>
      <w:proofErr w:type="spellEnd"/>
      <w:r>
        <w:rPr>
          <w:lang w:val="ru-RU"/>
        </w:rPr>
        <w:t xml:space="preserve">/разгрузочным работ и перемещениям грузов в здании станции для нужд Филиала, сторонних организаций, выполняющих работы на объектах Филиала, а также услуг по маневрированию затворами, сороудерживающими решетками и грейфером. </w:t>
      </w:r>
    </w:p>
    <w:p w:rsidR="008D48E4" w:rsidRDefault="004A5945">
      <w:pPr>
        <w:ind w:firstLine="709"/>
        <w:jc w:val="both"/>
        <w:rPr>
          <w:rFonts w:eastAsia="Calibri"/>
          <w:b/>
          <w:lang w:val="ru-RU"/>
        </w:rPr>
      </w:pPr>
      <w:r>
        <w:rPr>
          <w:rFonts w:eastAsia="Calibri"/>
          <w:lang w:val="ru-RU"/>
        </w:rPr>
        <w:t>4.4</w:t>
      </w:r>
      <w:r>
        <w:rPr>
          <w:rFonts w:eastAsia="Calibri"/>
          <w:b/>
          <w:lang w:val="ru-RU"/>
        </w:rPr>
        <w:t xml:space="preserve">. </w:t>
      </w:r>
      <w:r>
        <w:rPr>
          <w:rFonts w:eastAsia="Calibri"/>
          <w:lang w:val="ru-RU"/>
        </w:rPr>
        <w:t>Основание для оказания услуг</w:t>
      </w:r>
      <w:r>
        <w:rPr>
          <w:rFonts w:eastAsia="Calibri"/>
          <w:b/>
          <w:lang w:val="ru-RU"/>
        </w:rPr>
        <w:t>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>Приказ ПАО «</w:t>
      </w:r>
      <w:proofErr w:type="spellStart"/>
      <w:r>
        <w:rPr>
          <w:lang w:val="ru-RU"/>
        </w:rPr>
        <w:t>РусГидро</w:t>
      </w:r>
      <w:proofErr w:type="spellEnd"/>
      <w:r>
        <w:rPr>
          <w:lang w:val="ru-RU"/>
        </w:rPr>
        <w:t>» от 09.09.2019 № 726 «О передаче подъемных сооружений в эксплуатацию АО «</w:t>
      </w:r>
      <w:proofErr w:type="spellStart"/>
      <w:r>
        <w:rPr>
          <w:lang w:val="ru-RU"/>
        </w:rPr>
        <w:t>Гидроремонт</w:t>
      </w:r>
      <w:proofErr w:type="spellEnd"/>
      <w:r>
        <w:rPr>
          <w:lang w:val="ru-RU"/>
        </w:rPr>
        <w:t xml:space="preserve">-ВКК». </w:t>
      </w:r>
    </w:p>
    <w:p w:rsidR="008D48E4" w:rsidRDefault="004A5945">
      <w:pPr>
        <w:tabs>
          <w:tab w:val="left" w:pos="1789"/>
        </w:tabs>
        <w:ind w:firstLine="709"/>
        <w:rPr>
          <w:rFonts w:eastAsia="Calibri"/>
          <w:lang w:val="ru-RU"/>
        </w:rPr>
      </w:pPr>
      <w:r>
        <w:rPr>
          <w:rFonts w:eastAsia="Calibri"/>
          <w:lang w:val="ru-RU"/>
        </w:rPr>
        <w:t>4.5. Краткое описание существующего положения.</w:t>
      </w:r>
    </w:p>
    <w:p w:rsidR="008D48E4" w:rsidRDefault="004A5945">
      <w:pPr>
        <w:tabs>
          <w:tab w:val="left" w:pos="1789"/>
        </w:tabs>
        <w:ind w:firstLine="709"/>
        <w:jc w:val="both"/>
        <w:rPr>
          <w:lang w:val="ru-RU"/>
        </w:rPr>
      </w:pPr>
      <w:r>
        <w:rPr>
          <w:lang w:val="ru-RU"/>
        </w:rPr>
        <w:t>В ПАО «</w:t>
      </w:r>
      <w:proofErr w:type="spellStart"/>
      <w:r>
        <w:rPr>
          <w:lang w:val="ru-RU"/>
        </w:rPr>
        <w:t>РусГидро</w:t>
      </w:r>
      <w:proofErr w:type="spellEnd"/>
      <w:r>
        <w:rPr>
          <w:lang w:val="ru-RU"/>
        </w:rPr>
        <w:t>»- «Дагестанский филиал» эксплуатируется 28 ПС зарегистрированных в ТУ РТН.</w:t>
      </w:r>
    </w:p>
    <w:p w:rsidR="008D48E4" w:rsidRDefault="004A5945">
      <w:pPr>
        <w:tabs>
          <w:tab w:val="left" w:pos="1789"/>
        </w:tabs>
        <w:ind w:firstLine="709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4.6. Перечень объектов эксплуатации:</w:t>
      </w:r>
    </w:p>
    <w:p w:rsidR="008D48E4" w:rsidRDefault="004A5945">
      <w:pPr>
        <w:tabs>
          <w:tab w:val="left" w:pos="426"/>
        </w:tabs>
        <w:ind w:firstLine="709"/>
        <w:jc w:val="both"/>
        <w:rPr>
          <w:rFonts w:eastAsia="Calibri"/>
          <w:color w:val="FF0000"/>
          <w:lang w:val="ru-RU"/>
        </w:rPr>
      </w:pPr>
      <w:r>
        <w:rPr>
          <w:rFonts w:eastAsia="Calibri"/>
          <w:lang w:val="ru-RU"/>
        </w:rPr>
        <w:t>Перечень подъемных сооружений, передаваемых в эксплуатацию Эксплуатирующей организации</w:t>
      </w:r>
      <w:r>
        <w:rPr>
          <w:rFonts w:eastAsia="Calibri"/>
          <w:b/>
          <w:lang w:val="ru-RU"/>
        </w:rPr>
        <w:t xml:space="preserve"> </w:t>
      </w:r>
      <w:r>
        <w:rPr>
          <w:rFonts w:eastAsia="Calibri"/>
          <w:lang w:val="ru-RU"/>
        </w:rPr>
        <w:t>указан в Приложении 1 к Договору.</w:t>
      </w:r>
    </w:p>
    <w:p w:rsidR="008D48E4" w:rsidRDefault="008D48E4">
      <w:pPr>
        <w:tabs>
          <w:tab w:val="left" w:pos="284"/>
        </w:tabs>
        <w:rPr>
          <w:rFonts w:eastAsia="Calibri"/>
          <w:b/>
          <w:bCs/>
          <w:color w:val="000000"/>
          <w:lang w:val="ru-RU" w:eastAsia="x-none"/>
        </w:rPr>
      </w:pPr>
    </w:p>
    <w:p w:rsidR="008D48E4" w:rsidRDefault="004A5945" w:rsidP="004A5945">
      <w:pPr>
        <w:pStyle w:val="afe"/>
        <w:numPr>
          <w:ilvl w:val="0"/>
          <w:numId w:val="33"/>
        </w:numPr>
        <w:tabs>
          <w:tab w:val="left" w:pos="284"/>
        </w:tabs>
      </w:pPr>
      <w:r>
        <w:rPr>
          <w:rFonts w:eastAsia="Calibri"/>
          <w:b/>
          <w:bCs/>
          <w:lang w:eastAsia="x-none"/>
        </w:rPr>
        <w:tab/>
        <w:t>Требования к Услугам</w:t>
      </w:r>
    </w:p>
    <w:p w:rsidR="008D48E4" w:rsidRDefault="004A5945">
      <w:pPr>
        <w:jc w:val="right"/>
      </w:pPr>
      <w:r>
        <w:rPr>
          <w:rFonts w:eastAsia="Calibri"/>
          <w:b/>
          <w:bCs/>
          <w:lang w:val="ru-RU" w:eastAsia="x-none"/>
        </w:rPr>
        <w:t>Таблица 1</w:t>
      </w:r>
    </w:p>
    <w:tbl>
      <w:tblPr>
        <w:tblpPr w:leftFromText="180" w:rightFromText="180" w:vertAnchor="text" w:tblpY="1"/>
        <w:tblW w:w="10031" w:type="dxa"/>
        <w:tblLayout w:type="fixed"/>
        <w:tblLook w:val="01E0" w:firstRow="1" w:lastRow="1" w:firstColumn="1" w:lastColumn="1" w:noHBand="0" w:noVBand="0"/>
      </w:tblPr>
      <w:tblGrid>
        <w:gridCol w:w="697"/>
        <w:gridCol w:w="2435"/>
        <w:gridCol w:w="6899"/>
      </w:tblGrid>
      <w:tr w:rsidR="008D48E4">
        <w:trPr>
          <w:trHeight w:val="51"/>
          <w:tblHeader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№</w:t>
            </w:r>
          </w:p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п/п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Наименование</w:t>
            </w:r>
          </w:p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параметра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ru-RU"/>
              </w:rPr>
              <w:t>Требование заказчика</w:t>
            </w:r>
          </w:p>
        </w:tc>
      </w:tr>
      <w:tr w:rsidR="008D48E4" w:rsidRPr="00BC6957">
        <w:trPr>
          <w:trHeight w:val="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t>5</w:t>
            </w:r>
            <w:r>
              <w:rPr>
                <w:bCs/>
                <w:lang w:val="ru-RU"/>
              </w:rPr>
              <w:t>.1.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lang w:val="ru-RU"/>
              </w:rPr>
              <w:t xml:space="preserve">Объём услуг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Услуги по эксплуатации и обеспечению требований промышленной безопасности, указанные в приложении 1 к ТТ, оказываются в отношении ПС и рельсовых путей, указанных в Приложении 1 к Договору.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Оказание услуг по </w:t>
            </w:r>
            <w:proofErr w:type="spellStart"/>
            <w:r>
              <w:rPr>
                <w:lang w:val="ru-RU"/>
              </w:rPr>
              <w:t>погрузочно</w:t>
            </w:r>
            <w:proofErr w:type="spellEnd"/>
            <w:r>
              <w:rPr>
                <w:lang w:val="ru-RU"/>
              </w:rPr>
              <w:t>/разгрузочным работам, перемещению грузов на площадках ОПО главного корпуса ГЭС, водоприемника, нижнего бьефа для нужд Филиала.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Маневрирование затворами, сороудерживающими решетками на водоприемнике, НБ с применением ПС, передаваемых в эксплуатацию, в соответствии с утвержденными режимными графиками, графиками </w:t>
            </w:r>
            <w:proofErr w:type="spellStart"/>
            <w:r>
              <w:rPr>
                <w:lang w:val="ru-RU"/>
              </w:rPr>
              <w:t>ТОиР</w:t>
            </w:r>
            <w:proofErr w:type="spellEnd"/>
            <w:r>
              <w:rPr>
                <w:lang w:val="ru-RU"/>
              </w:rPr>
              <w:t xml:space="preserve"> и при возникновении аварийной ситуации на ГЭС.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Обеспечить аварийную готовность маневрирования аварийно-ремонтными затворами в случае возникновения аварийных ситуаций. </w:t>
            </w:r>
          </w:p>
          <w:p w:rsidR="008D48E4" w:rsidRDefault="004A5945" w:rsidP="004A5945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Обеспечить работоспособное состояние ПС (в том числе захватов, захватных балок и грейферов), рельсовых путей, отвечающего требованиям промышленной безопасности опасных производственных объектов, в соответствии с паспортом, руководством по эксплуатации ПС, иных НТД: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5.1.  Обеспечить производственный контроль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5.2. Планировать ремонты, в соответствии с ведомостью дефектов по результатам экспертизы промышленной безопасности и ФНП (приказ </w:t>
            </w:r>
            <w:proofErr w:type="spellStart"/>
            <w:r>
              <w:rPr>
                <w:lang w:val="ru-RU"/>
              </w:rPr>
              <w:t>Ростехнадзора</w:t>
            </w:r>
            <w:proofErr w:type="spellEnd"/>
            <w:r>
              <w:rPr>
                <w:lang w:val="ru-RU"/>
              </w:rPr>
              <w:t xml:space="preserve"> № 461 от 26.11.2020 с изменениями), техническое обслуживание, в соответствии с руководством по эксплуатации, замену элементов Объектов в рамках границы ответственности: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крана: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ежесменное техническое обслуживание (ЕО), проводится </w:t>
            </w:r>
            <w:proofErr w:type="spellStart"/>
            <w:r>
              <w:rPr>
                <w:lang w:val="ru-RU"/>
              </w:rPr>
              <w:t>ежесменно</w:t>
            </w:r>
            <w:proofErr w:type="spellEnd"/>
            <w:r>
              <w:rPr>
                <w:lang w:val="ru-RU"/>
              </w:rPr>
              <w:t>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техническое обслуживание № 1 (ТО-1), проводится не менее 1 раз в месяц;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- техническое обслуживание № 2 (ТО-2), проводится не менее 1 раз в квартал;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5.3. </w:t>
            </w:r>
            <w:r>
              <w:rPr>
                <w:rFonts w:eastAsia="Calibri"/>
                <w:lang w:val="ru-RU"/>
              </w:rPr>
              <w:t xml:space="preserve"> </w:t>
            </w:r>
            <w:r>
              <w:rPr>
                <w:lang w:val="ru-RU"/>
              </w:rPr>
              <w:t>Обеспечить текущие ремонты, техническое обслуживание, замену элементов Объектов в рамках границы ответственности.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5.4. Проводить экспертизу промышленной безопасности Объектов, входящих в состав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назначить ответственных </w:t>
            </w:r>
            <w:r>
              <w:rPr>
                <w:rFonts w:eastAsia="Tahoma" w:cs="Tahoma"/>
                <w:lang w:val="ru-RU" w:eastAsia="en-US" w:bidi="en-US"/>
              </w:rPr>
              <w:t>за</w:t>
            </w:r>
            <w:r>
              <w:rPr>
                <w:lang w:val="ru-RU"/>
              </w:rPr>
              <w:t xml:space="preserve"> содержание ПС в работоспособном состоянии и ответственных за безопасное производство работ с применением ПС;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Обеспечить проведение поверки </w:t>
            </w:r>
            <w:proofErr w:type="spellStart"/>
            <w:r>
              <w:rPr>
                <w:lang w:val="ru-RU"/>
              </w:rPr>
              <w:t>анеометров</w:t>
            </w:r>
            <w:proofErr w:type="spellEnd"/>
            <w:r>
              <w:rPr>
                <w:lang w:val="ru-RU"/>
              </w:rPr>
              <w:t xml:space="preserve"> в специализированной организации.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5.5. Обеспечить проведение текущих ремонтов ПС, техническое обслуживание.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5.6. Обеспечить проведение экспертизы промышленной безоп</w:t>
            </w:r>
            <w:r w:rsidR="001F59DE">
              <w:rPr>
                <w:lang w:val="ru-RU"/>
              </w:rPr>
              <w:t xml:space="preserve">асности Объектов (Приложение № </w:t>
            </w:r>
            <w:r w:rsidR="001F59DE" w:rsidRPr="001F59DE">
              <w:rPr>
                <w:lang w:val="ru-RU"/>
              </w:rPr>
              <w:t>5</w:t>
            </w:r>
            <w:r>
              <w:rPr>
                <w:lang w:val="ru-RU"/>
              </w:rPr>
              <w:t xml:space="preserve"> к ТТ), входящих в состав ОПО, с истекшим сроком эксплуатации.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5.7. Проведение проверки, испытаний, ремонтов ПС и оборудования, в соответствии с требованиями ФНП (приказ </w:t>
            </w:r>
            <w:proofErr w:type="spellStart"/>
            <w:r>
              <w:rPr>
                <w:lang w:val="ru-RU"/>
              </w:rPr>
              <w:t>Ростехнадзора</w:t>
            </w:r>
            <w:proofErr w:type="spellEnd"/>
            <w:r>
              <w:rPr>
                <w:lang w:val="ru-RU"/>
              </w:rPr>
              <w:t xml:space="preserve"> №461 от 26.11.2020 с изменениями).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5.8. Составлять план мероприятий по обеспечению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5.9. Предоставлять ежегодную информацию по организации производственного контроля на ОПО в </w:t>
            </w:r>
            <w:proofErr w:type="spellStart"/>
            <w:r>
              <w:rPr>
                <w:lang w:val="ru-RU"/>
              </w:rPr>
              <w:t>Ростехнадзор</w:t>
            </w:r>
            <w:proofErr w:type="spellEnd"/>
            <w:r>
              <w:rPr>
                <w:lang w:val="ru-RU"/>
              </w:rPr>
              <w:t>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5.10. Выполнять указания, распоряжения и предписания </w:t>
            </w:r>
            <w:proofErr w:type="spellStart"/>
            <w:r>
              <w:rPr>
                <w:lang w:val="ru-RU"/>
              </w:rPr>
              <w:t>Ростехнадзора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Госпожнадзора</w:t>
            </w:r>
            <w:proofErr w:type="spellEnd"/>
            <w:r>
              <w:rPr>
                <w:lang w:val="ru-RU"/>
              </w:rPr>
              <w:t>, Заказчика.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5.11. Заключать договора обязательного страхования </w:t>
            </w:r>
            <w:r>
              <w:rPr>
                <w:lang w:val="ru-RU"/>
              </w:rPr>
              <w:lastRenderedPageBreak/>
              <w:t>гражданской ответственности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5.12. 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5.13. Организовывать расследования аварий, технологических инцидентов.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5.14. Обеспечить подготовку и переподготовку работников опасного производственного объекта в учреждениях по принадлежности.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5.15. Обеспечить укомплектованность штата работников   в соответствии с требованиями ФНП и перечнем, указанным в п/п 5.3. настоящих ТТ.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5.16. Обеспечить допуск к работе лиц, удовлетворяющих соответствующим квалификационным требованиям и не имеющих медицинских противопоказаний к указанной работе.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5.17. Обеспечить проведение подготовки и аттестации работников в области промышленной безопасности.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5.18. Обеспечить стажировку работников при допуске к самостоятельной работе.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5.19. Обеспечить рабочих и ИТР нормативно правовыми актами, устанавливающими требования промышленной безопасности, а также правилами ведения работ на опасном производственном объекте, инструкциями по охране труда, инструкциями по эксплуатации.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5.20. Обеспечить персонал и ИТР средствами индивидуальной защиты, спец. одеждой.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5.21. Обеспечить наличие и функционирование необходимых приборов и систем контроля. 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5.22. Обеспечить анализ причины возникновения инцидента на опасном производственном объекте с выполнением мероприятий, намеченных в акте расследования.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5.23. Обеспечить своевременное информирование в установленном порядке федерального органа исполнительной власти в области промышленной безопасности, его территориальные органы, а также иные органы государственной власти, органы местного самоуправления и население об аварии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5.24. Принимать меры по защите жизни и здоровья работников в случае аварии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5.25. Обеспечить учет аварий и инцидентов на опасном производственном объекте.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5.26. Обеспечить представление в федеральный орган исполнительной власти в области промышленной безопасности, или в его территориальный орган информацию о количестве аварий и инцидентов, причинах их возникновения и принятых мерах.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5.27. Обеспечить регистрацию опасного производственного объекта на Исполнителя. Организовать внесение изменений в свидетельство о регистрации ОПО.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5.28. Разработать, согласовывать с Заказчиком ППР, технологические карты на производство работ с применением подъемных сооружений.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5.29. Соблюдать графики выполнения технического освидетельствования, технического обслуживания и планово-предупредительных ремонтов, а также не превышать срок службы (период безопасной эксплуатации), заявленный изготовителем в паспорте ПС, без наличия заключения экспертизы промышленной безопасности о возможности его продления.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5.30. Не превышать характеристики и не нарушать требования, изложенные в паспорте и руководстве (инструкции) по эксплуатации ПС (грузоподъемность или грузовой момент, группу классификации режима и другие паспортные режимы эксплуатации).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5.31. Не допускать к применению неработоспособные и не соответствующие технологии выполняемых работ грузозахватные приспособления и тару.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5.32. Обеспечить техническое обслуживание приборов и устройств безопасности, включая анемометры, поверку анемометров, в соответствии с установленной периодичностью.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5.33. Обеспечить проведение периодического комплексного обследования рельсовых путей.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5.34. Обеспечить проведение экспертизы промышленной безопасности подъемных сооружений.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 Разработка и утверждение Исполнителем производственной инструкции машиниста электрических кранов.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 Назначение приказом по предприятию Исполнителя машинистов кранов (не менее 4 человек – 6 разряда; одного человека – 5 разряда) и выполняющих: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6.1.1. обязанности перед пуском крана в работу,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6.1.2. обязанности во время работы,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6.1.3. обязанности при техническом обслуживании и уходе за краном;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6.1.4. обязанности после окончания работ, согласно производственной инструкции машиниста электрических кранов;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6.1.5. требования безопасности при аварийных ситуациях, согласно производственной инструкции машиниста электрических кранов.</w:t>
            </w:r>
          </w:p>
        </w:tc>
      </w:tr>
      <w:tr w:rsidR="008D48E4" w:rsidRPr="00BC695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lastRenderedPageBreak/>
              <w:t>5</w:t>
            </w:r>
            <w:r>
              <w:rPr>
                <w:bCs/>
                <w:lang w:val="ru-RU"/>
              </w:rPr>
              <w:t>.2.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bCs/>
                <w:lang w:val="ru-RU"/>
              </w:rPr>
              <w:t>Требования к оказанию услуг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1. Услуги по эксплуатации ПС должны соответствовать требованиям Федерального закона от 21.07.1997 № 116-ФЗ «О промышленной безопасности опасных производственных объектов» (далее 116-ФЗ) и федеральных норм и правил в области промышленной безопасности, «Правил безопасности опасных производственных объектов, на которых используются подъемные сооружения», утвержденных Федеральной службой по экологическому, технологическому и атомному надзору приказом от 26.11.2020 № 461.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lastRenderedPageBreak/>
              <w:t>2. Услуги по эксплуатации ПС должны соответствовать Регламенту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</w:t>
            </w:r>
            <w:r>
              <w:rPr>
                <w:rFonts w:eastAsia="Calibri"/>
                <w:lang w:val="ru-RU"/>
              </w:rPr>
              <w:tab/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3. Исполнитель обязан обеспечить управление ПС машинистами электрических кранов.</w:t>
            </w:r>
          </w:p>
        </w:tc>
      </w:tr>
      <w:tr w:rsidR="008D48E4" w:rsidRPr="00BC695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lastRenderedPageBreak/>
              <w:t>5</w:t>
            </w:r>
            <w:r>
              <w:rPr>
                <w:bCs/>
                <w:lang w:val="ru-RU"/>
              </w:rPr>
              <w:t>.3.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bCs/>
                <w:lang w:val="ru-RU"/>
              </w:rPr>
              <w:t>Требования к персоналу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 xml:space="preserve">      Исполнитель должен иметь в штате или привлекать по договорам гражданско-правового характера ИТР и квалифицированный персонал в количестве, обеспечивающем безусловное выполнение всех требуемых на ГЭС работ, в указанные в заявках сроки: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 специалиста, ответственного за осуществление производственного контроля в области промышленной безопасности подъемных сооружений А1; Б9.3;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специалиста, ответственного за работоспособное состояние подъемных сооружений в области промышленной безопасности А1; Б9.3; Б9.5;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  специалистов, ответственных за безопасное производство работ с применением подъемных сооружений в области промышленной безопасности А1; Б9.3;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машинистов подъемных сооружений 5-6 разряда;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стропальщиков;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слесаря по ремонту и обслуживанию подъемных сооружений;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- электромонтера по ремонту и обслуживанию электрооборудования подъемных сооружений;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В подтверждение данного требования Исполнитель в составе заявки на участие в закупке должен предоставить подтверждение о наличии технических специалистов по требуемому профилю деятельности с приложением копий удостоверений и протоколов ответственных специалистов, протоколов и удостоверений обслуживающего персонала (машинист подъемного сооружения, стропальщик) обученных в специализированных организациях и копий удостоверений проверки знаний, согласно правил охраны труда при эксплуатации электроустановок.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При возникновении производственной необходимости, по уведомлению Заказчика, Исполнитель должен обеспечить прибытие специалистов на объект.</w:t>
            </w:r>
          </w:p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Исполнитель должен предоставить список работников, имеющих право быть ответственными лицами при работах по наряду-допуску в электроустановках.</w:t>
            </w:r>
          </w:p>
          <w:p w:rsidR="008D48E4" w:rsidRDefault="004A5945">
            <w:pPr>
              <w:widowControl w:val="0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Обеспечить п</w:t>
            </w:r>
            <w:r>
              <w:rPr>
                <w:lang w:val="ru-RU"/>
              </w:rPr>
              <w:t>еревозку рабочих к месту выполнения работ.</w:t>
            </w:r>
          </w:p>
        </w:tc>
      </w:tr>
      <w:tr w:rsidR="008D48E4" w:rsidRPr="00BC695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bCs/>
                <w:lang w:val="en-US"/>
              </w:rPr>
              <w:t>5</w:t>
            </w:r>
            <w:r>
              <w:rPr>
                <w:bCs/>
                <w:lang w:val="ru-RU"/>
              </w:rPr>
              <w:t>.4.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</w:pPr>
            <w:r>
              <w:rPr>
                <w:rFonts w:eastAsia="Calibri"/>
                <w:lang w:val="ru-RU" w:eastAsia="en-US"/>
              </w:rPr>
              <w:t>Требования к применяемым материалам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Применяемые материалы должны соответствовать требованиям, изложенным в документации завода - изготовителя ПС и ФНП ПС.</w:t>
            </w:r>
            <w:r>
              <w:rPr>
                <w:rFonts w:eastAsia="Calibri"/>
                <w:lang w:val="ru-RU"/>
              </w:rPr>
              <w:t xml:space="preserve"> Исполнитель своими силами и за свой счёт обеспечивает: закупку, приемку, транспортировку, разгрузку и складирование прибывающих на объект материалов, несет ответственность за сохранность всех материалов;</w:t>
            </w:r>
          </w:p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Все закупаемые и применяемые материалы должны быть новыми и не использованными ранее;</w:t>
            </w:r>
          </w:p>
          <w:p w:rsidR="008D48E4" w:rsidRDefault="004A5945" w:rsidP="004A5945">
            <w:pPr>
              <w:widowControl w:val="0"/>
              <w:numPr>
                <w:ilvl w:val="0"/>
                <w:numId w:val="25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Возможно применение материалов эквивалентных проектным, которые по своим характеристикам/параметрам </w:t>
            </w:r>
            <w:r>
              <w:rPr>
                <w:rFonts w:eastAsia="Calibri"/>
                <w:bCs/>
                <w:lang w:val="ru-RU"/>
              </w:rPr>
              <w:lastRenderedPageBreak/>
              <w:t xml:space="preserve">должны быть равными или лучше проектных. Применение эквивалентных материалов допустимо только при согласовании с ответственными службами Заказчика до начала изготовления оборудования.  </w:t>
            </w:r>
          </w:p>
        </w:tc>
      </w:tr>
      <w:tr w:rsidR="008D48E4" w:rsidRPr="00BC6957">
        <w:trPr>
          <w:trHeight w:val="60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lastRenderedPageBreak/>
              <w:t>5</w:t>
            </w:r>
            <w:r>
              <w:rPr>
                <w:lang w:val="ru-RU"/>
              </w:rPr>
              <w:t>.5.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snapToGrid w:val="0"/>
            </w:pPr>
            <w:r>
              <w:rPr>
                <w:rFonts w:eastAsia="Calibri"/>
                <w:lang w:val="ru-RU"/>
              </w:rPr>
              <w:t xml:space="preserve">Давальческие материалы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 w:eastAsia="x-none"/>
              </w:rPr>
              <w:t xml:space="preserve">Заказчик вправе передавать Эксплуатирующей организации материалы в качестве давальческих, по письменному согласованию сторон при следующих случаях: для производства неотложных работ при условии наличия на складе у Заказчика данного материала </w:t>
            </w:r>
          </w:p>
        </w:tc>
      </w:tr>
      <w:tr w:rsidR="008D48E4" w:rsidRPr="00BC6957">
        <w:trPr>
          <w:trHeight w:val="60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.6.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</w:pPr>
            <w:r>
              <w:rPr>
                <w:rFonts w:eastAsia="Calibri"/>
                <w:lang w:val="ru-RU"/>
              </w:rPr>
              <w:t>Организация оказания услуг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 w:rsidP="004A5945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Эксплуатирующая организация обеспечивает соблюдение требований охраны труда, пожарной безопасности, правил технической эксплуатации электроустановок, требований к квалификации персонала;</w:t>
            </w:r>
          </w:p>
          <w:p w:rsidR="008D48E4" w:rsidRDefault="004A5945" w:rsidP="004A5945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Эксплуатирующая организация осуществляет согласование с Заказчиком мест подключения временных коммуникаций (технические условия на подключения выдаются после получения от Эксплуатирующей организации официального запроса с указанием потребных ресурсов в количественных и качественных показателях)</w:t>
            </w:r>
          </w:p>
        </w:tc>
      </w:tr>
      <w:tr w:rsidR="008D48E4" w:rsidRPr="00BC6957">
        <w:trPr>
          <w:trHeight w:val="27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.7.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Требования к составу документации, передаваемой Исполнителю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>Заказчик должен передать Эксплуатирующей организации весь пакет документов к ПС, предусмотренных ФНП (паспорт ПС, руководство по эксплуатации ПС),  заключения экспертизы промышленной безопасности (в случаях предусмотренных ФНП ПС), технические отчеты по результатам комплексных обследований рельсовых путей и другие локальные нормативные акты Заказчика, связанные с эксплуатацией ПС после получения от Эксплуатирующей организации официального запроса с указанием ответственных специалистов, предусмотренных ФНП.</w:t>
            </w:r>
          </w:p>
        </w:tc>
      </w:tr>
      <w:tr w:rsidR="008D48E4" w:rsidRPr="00BC6957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rPr>
                <w:lang w:val="ru-RU"/>
              </w:rPr>
              <w:t>.</w:t>
            </w:r>
            <w:r>
              <w:rPr>
                <w:lang w:val="en-US"/>
              </w:rPr>
              <w:t>8</w:t>
            </w:r>
            <w:r>
              <w:rPr>
                <w:lang w:val="ru-RU"/>
              </w:rPr>
              <w:t>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jc w:val="both"/>
              <w:rPr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Наличие собственной, либо арендуемой, либо привлекаемой по договору, аттестованной лаборатории </w:t>
            </w:r>
          </w:p>
        </w:tc>
        <w:tc>
          <w:tcPr>
            <w:tcW w:w="6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8E4" w:rsidRDefault="004A5945">
            <w:pPr>
              <w:widowControl w:val="0"/>
              <w:tabs>
                <w:tab w:val="left" w:pos="400"/>
              </w:tabs>
              <w:jc w:val="both"/>
              <w:rPr>
                <w:lang w:val="ru-RU"/>
              </w:rPr>
            </w:pPr>
            <w:r>
              <w:rPr>
                <w:rFonts w:eastAsia="Calibri"/>
                <w:lang w:val="ru-RU"/>
              </w:rPr>
              <w:t xml:space="preserve">До начала оказания услуг предоставить Заказчику: свидетельство о регистрации </w:t>
            </w:r>
            <w:proofErr w:type="spellStart"/>
            <w:r>
              <w:rPr>
                <w:rFonts w:eastAsia="Calibri"/>
                <w:lang w:val="ru-RU"/>
              </w:rPr>
              <w:t>электролаборатории</w:t>
            </w:r>
            <w:proofErr w:type="spellEnd"/>
            <w:r>
              <w:rPr>
                <w:rFonts w:eastAsia="Calibri"/>
                <w:lang w:val="ru-RU"/>
              </w:rPr>
              <w:t xml:space="preserve"> в </w:t>
            </w:r>
            <w:proofErr w:type="spellStart"/>
            <w:r>
              <w:rPr>
                <w:rFonts w:eastAsia="Calibri"/>
                <w:lang w:val="ru-RU"/>
              </w:rPr>
              <w:t>Ростехнадзоре</w:t>
            </w:r>
            <w:proofErr w:type="spellEnd"/>
            <w:r>
              <w:rPr>
                <w:rFonts w:eastAsia="Calibri"/>
                <w:lang w:val="ru-RU"/>
              </w:rPr>
              <w:t xml:space="preserve"> и перечень разрешенных видов испытаний и измерений.</w:t>
            </w:r>
          </w:p>
        </w:tc>
      </w:tr>
    </w:tbl>
    <w:p w:rsidR="008D48E4" w:rsidRDefault="008D48E4">
      <w:pPr>
        <w:rPr>
          <w:rFonts w:eastAsia="Calibri"/>
          <w:b/>
          <w:lang w:val="ru-RU" w:eastAsia="en-US"/>
        </w:rPr>
      </w:pPr>
    </w:p>
    <w:p w:rsidR="008D48E4" w:rsidRDefault="004A5945">
      <w:pPr>
        <w:ind w:firstLine="851"/>
        <w:rPr>
          <w:lang w:val="ru-RU"/>
        </w:rPr>
      </w:pPr>
      <w:r>
        <w:rPr>
          <w:rFonts w:eastAsia="Calibri"/>
          <w:b/>
          <w:lang w:val="ru-RU"/>
        </w:rPr>
        <w:t>6. Иные условия оказания услуг.</w:t>
      </w:r>
    </w:p>
    <w:p w:rsidR="008D48E4" w:rsidRDefault="004A5945">
      <w:pPr>
        <w:ind w:firstLine="851"/>
        <w:rPr>
          <w:lang w:val="ru-RU"/>
        </w:rPr>
      </w:pPr>
      <w:r>
        <w:rPr>
          <w:rFonts w:eastAsia="Calibri"/>
          <w:b/>
          <w:lang w:val="ru-RU"/>
        </w:rPr>
        <w:t>6.1. Выполнение комплекса услуг</w:t>
      </w:r>
    </w:p>
    <w:p w:rsidR="008D48E4" w:rsidRDefault="004A5945">
      <w:pPr>
        <w:spacing w:after="240"/>
        <w:ind w:firstLine="851"/>
        <w:jc w:val="both"/>
        <w:rPr>
          <w:lang w:val="ru-RU"/>
        </w:rPr>
      </w:pPr>
      <w:r>
        <w:rPr>
          <w:bCs/>
          <w:lang w:val="ru-RU"/>
        </w:rPr>
        <w:t xml:space="preserve">Услуги оказываются в таком объёме, который позволяет начать эксплуатацию обслуживаемого объекта без закупки Заказчиком дополнительных объёмов каких-либо материалов, оборудования и услуг. 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 xml:space="preserve"> 6.2. Особые условия оказания услуг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 xml:space="preserve">  6.2.1. Обязательства Заказчика на период оказания услуги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Обеспечить проектирование ПС при техническом перевооружении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Обеспечение технического перевооружения ПС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монтаж и наладку ПС при техническом перевооружении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Обеспечить допуск надзорных органов на территорию Заказчика и сопровождение проверок, осуществляемых </w:t>
      </w:r>
      <w:proofErr w:type="spellStart"/>
      <w:r>
        <w:rPr>
          <w:rFonts w:eastAsia="Calibri"/>
          <w:bCs/>
          <w:lang w:val="ru-RU"/>
        </w:rPr>
        <w:t>Ростехнадзором</w:t>
      </w:r>
      <w:proofErr w:type="spellEnd"/>
      <w:r>
        <w:rPr>
          <w:rFonts w:eastAsia="Calibri"/>
          <w:bCs/>
          <w:lang w:val="ru-RU"/>
        </w:rPr>
        <w:t>, в отношении Эксплуатирующей организации.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Требовать приостановки эксплуатации опасного производственного объекта самостоятельно или по решению суда в случае аварии или инцидента на опасном </w:t>
      </w:r>
      <w:r>
        <w:rPr>
          <w:rFonts w:eastAsia="Calibri"/>
          <w:bCs/>
          <w:lang w:val="ru-RU"/>
        </w:rPr>
        <w:lastRenderedPageBreak/>
        <w:t>производственном объекте, а также в случае обнаружения вновь открывшихся обстоятельств, влияющих на промышленную безопасность;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Принимать участие в расследовании аварии, технологического инцидента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предотвращение проникновения на опасный производственный объект посторонних лиц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Обеспечить проведение (вводного и первичного) инструктажей специалистам Эксплуатирующей организации на Объекте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- Рассмотреть и согласовать ППР с применением подъёмных сооружений </w:t>
      </w:r>
    </w:p>
    <w:p w:rsidR="008D48E4" w:rsidRDefault="004A5945">
      <w:pPr>
        <w:shd w:val="clear" w:color="auto" w:fill="FFFFFF"/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- Организовать безопасное производство работ в части определения и утверждения списка лиц из состава эксплуатирующей организации и Заказчика имеющих прав: выдачи наряда, распоряжения, руководителя работ; выдающего разрешения на подготовку рабочего места и допуск; допускающего; производителя работ; наблюдающего.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6.2.2. Заказчик назначает представителя для оперативного рассмотрения и решения технических и организационных вопросов, связанных с оказанием услуг.</w:t>
      </w:r>
    </w:p>
    <w:p w:rsidR="008D48E4" w:rsidRDefault="004A5945">
      <w:pPr>
        <w:shd w:val="clear" w:color="auto" w:fill="FFFFFF"/>
        <w:tabs>
          <w:tab w:val="left" w:pos="0"/>
          <w:tab w:val="left" w:pos="851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 xml:space="preserve">6.2.3. На период оказания услуг, Заказчиком безвозмездно предоставляются Эксплуатирующей организации следующие ресурсы: испытательные </w:t>
      </w:r>
      <w:r>
        <w:rPr>
          <w:rFonts w:eastAsia="Calibri"/>
          <w:lang w:val="ru-RU"/>
        </w:rPr>
        <w:t>груза, захваты, траверсы, грейферы, для выполнения испытаний ПС при проведении полного технического освидетельствования,</w:t>
      </w:r>
      <w:r>
        <w:rPr>
          <w:rFonts w:eastAsia="Calibri"/>
          <w:bCs/>
          <w:lang w:val="ru-RU"/>
        </w:rPr>
        <w:t xml:space="preserve"> электроэнергия, сжатый воздух, вода.</w:t>
      </w:r>
      <w:r>
        <w:rPr>
          <w:rFonts w:eastAsia="Calibri"/>
          <w:lang w:val="ru-RU"/>
        </w:rPr>
        <w:t xml:space="preserve"> </w:t>
      </w:r>
      <w:r>
        <w:rPr>
          <w:lang w:val="ru-RU"/>
        </w:rPr>
        <w:t>В случае необходимости, Заказчик предоставляет Эксплуатирующей организации номера внутренней и номера внешней телефонной связи. Оплату за пользование телефонной связью производит Эксплуатирующая организация по счетам, предъявляемым Заказчиком, помещения для размещения персонала и организации мастерских, хранения материалов и запасных частей (Приложение № 3 к ТТ).</w:t>
      </w:r>
    </w:p>
    <w:p w:rsidR="008D48E4" w:rsidRDefault="004A5945">
      <w:pPr>
        <w:shd w:val="clear" w:color="auto" w:fill="FFFFFF"/>
        <w:tabs>
          <w:tab w:val="left" w:pos="0"/>
          <w:tab w:val="left" w:pos="851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6.2.4. Ознакомление Эксплуатирующей организации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 объектового режима Заказчика.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6.2.5. Заказчик совместно с Эксплуатирующей организацией до заключения договора на оказания услуг разрабатывает и утверждает «Регламент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т.д.»</w:t>
      </w:r>
      <w:r>
        <w:rPr>
          <w:rFonts w:eastAsia="Calibri"/>
          <w:lang w:val="ru-RU"/>
        </w:rPr>
        <w:t xml:space="preserve"> и «</w:t>
      </w:r>
      <w:r>
        <w:rPr>
          <w:rFonts w:eastAsia="Calibri"/>
          <w:bCs/>
          <w:lang w:val="ru-RU"/>
        </w:rPr>
        <w:t>Регламента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т.д.»</w:t>
      </w:r>
    </w:p>
    <w:p w:rsidR="008D48E4" w:rsidRDefault="004A5945">
      <w:pPr>
        <w:shd w:val="clear" w:color="auto" w:fill="FFFFFF"/>
        <w:tabs>
          <w:tab w:val="left" w:pos="0"/>
        </w:tabs>
        <w:spacing w:line="235" w:lineRule="auto"/>
        <w:ind w:firstLine="851"/>
        <w:contextualSpacing/>
        <w:jc w:val="both"/>
        <w:rPr>
          <w:lang w:val="ru-RU"/>
        </w:rPr>
      </w:pPr>
      <w:r>
        <w:rPr>
          <w:rFonts w:eastAsia="Calibri"/>
          <w:bCs/>
          <w:lang w:val="ru-RU"/>
        </w:rPr>
        <w:t>6.3.</w:t>
      </w:r>
      <w:r>
        <w:rPr>
          <w:lang w:val="ru-RU"/>
        </w:rPr>
        <w:t xml:space="preserve"> Резерв средств на непредвиденные работы и затраты составляет до 3 (три) % от стоимости работ и услуг. </w:t>
      </w:r>
    </w:p>
    <w:p w:rsidR="008D48E4" w:rsidRDefault="004A5945">
      <w:pPr>
        <w:tabs>
          <w:tab w:val="left" w:pos="0"/>
          <w:tab w:val="left" w:pos="284"/>
        </w:tabs>
        <w:ind w:firstLine="851"/>
        <w:rPr>
          <w:lang w:val="ru-RU"/>
        </w:rPr>
      </w:pPr>
      <w:r>
        <w:rPr>
          <w:rFonts w:eastAsia="Calibri"/>
          <w:b/>
          <w:lang w:val="ru-RU"/>
        </w:rPr>
        <w:t>7.3. Разграничение ответственности.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7.3.1.</w:t>
      </w:r>
      <w:r>
        <w:rPr>
          <w:lang w:val="ru-RU"/>
        </w:rPr>
        <w:tab/>
        <w:t>Заказчик несет ответственность за содержание в исправном состоянии: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Подкрановых балок, включая закладные детали (кроме тупиковых упоров, крепления кранового пути, анкерных шпилек, опорных пластин) и подключения заземления и узлы крепления подкрановых балок к несущим конструкциям.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Источников энергоснабжения кранового оборудования в схеме СН ГЭС.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 xml:space="preserve">- Рубильники и автоматы в схеме питаний троллей, в том числе секций троллей, </w:t>
      </w:r>
      <w:proofErr w:type="spellStart"/>
      <w:r>
        <w:rPr>
          <w:lang w:val="ru-RU"/>
        </w:rPr>
        <w:t>токопитателей</w:t>
      </w:r>
      <w:proofErr w:type="spellEnd"/>
      <w:r>
        <w:rPr>
          <w:lang w:val="ru-RU"/>
        </w:rPr>
        <w:t>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7.3.2. Эксплуатирующая организация несет ответственность за содержание в исправном состоянии: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Рельсовых путей подъемных сооружений и их креплений к строительным конструкциям включая закладные детали (тупиковые упоры, крепления кранового пути включая анкерные шпильки, пластины опорные, рельсовых перемычек заземления).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Ремонтных площадок на кранах.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Посадочных площадок (включая ограждения и лестницы к ним), устройств входов на посадочные площадки и на крановые пути.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Устройств заземления крановых путей.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>- Токосъемников кранов в машинном зале.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lastRenderedPageBreak/>
        <w:t>- Питающие кабели козловых кранов.</w:t>
      </w:r>
    </w:p>
    <w:p w:rsidR="008D48E4" w:rsidRDefault="004A5945">
      <w:pPr>
        <w:ind w:firstLine="851"/>
        <w:jc w:val="both"/>
        <w:rPr>
          <w:lang w:val="ru-RU"/>
        </w:rPr>
      </w:pPr>
      <w:r>
        <w:rPr>
          <w:lang w:val="ru-RU"/>
        </w:rPr>
        <w:t xml:space="preserve">- Инвентарных питающих кабелей при гибком </w:t>
      </w:r>
      <w:proofErr w:type="spellStart"/>
      <w:r>
        <w:rPr>
          <w:lang w:val="ru-RU"/>
        </w:rPr>
        <w:t>токопроводе</w:t>
      </w:r>
      <w:proofErr w:type="spellEnd"/>
      <w:r>
        <w:rPr>
          <w:lang w:val="ru-RU"/>
        </w:rPr>
        <w:t xml:space="preserve"> подключенным к силовым сборкам СН ГЭС.</w:t>
      </w:r>
    </w:p>
    <w:p w:rsidR="008D48E4" w:rsidRDefault="008D48E4">
      <w:pPr>
        <w:jc w:val="both"/>
        <w:rPr>
          <w:lang w:val="ru-RU"/>
        </w:rPr>
      </w:pPr>
    </w:p>
    <w:p w:rsidR="008D48E4" w:rsidRDefault="004A5945">
      <w:pPr>
        <w:ind w:firstLine="851"/>
        <w:rPr>
          <w:b/>
          <w:lang w:val="ru-RU"/>
        </w:rPr>
      </w:pPr>
      <w:r>
        <w:rPr>
          <w:b/>
          <w:lang w:val="ru-RU"/>
        </w:rPr>
        <w:t>8. Приложения к Техническим требованиям.</w:t>
      </w:r>
    </w:p>
    <w:p w:rsidR="008D48E4" w:rsidRDefault="004A5945">
      <w:pPr>
        <w:ind w:firstLine="851"/>
        <w:jc w:val="both"/>
        <w:rPr>
          <w:bCs/>
          <w:lang w:val="ru-RU"/>
        </w:rPr>
      </w:pPr>
      <w:r>
        <w:rPr>
          <w:lang w:val="ru-RU"/>
        </w:rPr>
        <w:t xml:space="preserve">8.1. Приложение № 1. </w:t>
      </w:r>
      <w:r>
        <w:rPr>
          <w:bCs/>
          <w:lang w:val="ru-RU"/>
        </w:rPr>
        <w:t>Ведомость объема работ;</w:t>
      </w:r>
    </w:p>
    <w:p w:rsidR="008D48E4" w:rsidRDefault="004A5945">
      <w:pPr>
        <w:ind w:firstLine="851"/>
        <w:jc w:val="both"/>
        <w:rPr>
          <w:bCs/>
          <w:lang w:val="ru-RU"/>
        </w:rPr>
      </w:pPr>
      <w:r>
        <w:rPr>
          <w:lang w:val="ru-RU"/>
        </w:rPr>
        <w:t xml:space="preserve">8.2. Приложение № 2. </w:t>
      </w:r>
      <w:r>
        <w:rPr>
          <w:bCs/>
          <w:lang w:val="ru-RU"/>
        </w:rPr>
        <w:t>Объем услуг, выполняемых Эксплуатирующей организацией по обеспечению требований промышленной безопасности Объектов;</w:t>
      </w:r>
    </w:p>
    <w:p w:rsidR="008D48E4" w:rsidRDefault="004A5945" w:rsidP="005E6AE2">
      <w:pPr>
        <w:ind w:firstLine="851"/>
        <w:jc w:val="both"/>
        <w:rPr>
          <w:lang w:val="ru-RU"/>
        </w:rPr>
      </w:pPr>
      <w:r>
        <w:rPr>
          <w:bCs/>
          <w:lang w:val="ru-RU"/>
        </w:rPr>
        <w:t>8.3. Приложение № 3. Объем услуг, выполняемых Заказчиком по обеспечению требований промышленной безопасности Объектов</w:t>
      </w:r>
      <w:r>
        <w:rPr>
          <w:lang w:val="ru-RU"/>
        </w:rPr>
        <w:t>.</w:t>
      </w:r>
    </w:p>
    <w:p w:rsidR="008D48E4" w:rsidRDefault="004A5945" w:rsidP="005E6AE2">
      <w:pPr>
        <w:spacing w:after="5" w:line="264" w:lineRule="auto"/>
        <w:ind w:right="1027" w:firstLine="851"/>
        <w:rPr>
          <w:color w:val="000000"/>
          <w:lang w:val="ru-RU" w:eastAsia="en-US"/>
        </w:rPr>
      </w:pPr>
      <w:r>
        <w:rPr>
          <w:lang w:val="ru-RU"/>
        </w:rPr>
        <w:t xml:space="preserve">8.4.  Приложение № 4 </w:t>
      </w:r>
      <w:r>
        <w:rPr>
          <w:color w:val="000000"/>
          <w:lang w:val="ru-RU" w:eastAsia="en-US"/>
        </w:rPr>
        <w:t xml:space="preserve">Требования к оформлению и составлению </w:t>
      </w:r>
    </w:p>
    <w:p w:rsidR="008D48E4" w:rsidRDefault="004A5945">
      <w:pPr>
        <w:ind w:firstLine="851"/>
        <w:jc w:val="both"/>
        <w:rPr>
          <w:b/>
          <w:lang w:val="ru-RU"/>
        </w:rPr>
      </w:pPr>
      <w:r>
        <w:rPr>
          <w:color w:val="000000"/>
          <w:lang w:val="ru-RU" w:eastAsia="en-US"/>
        </w:rPr>
        <w:t xml:space="preserve"> сметной документации на оказание услуг по эксплуатации подъёмных сооружений.</w:t>
      </w:r>
      <w:r>
        <w:rPr>
          <w:b/>
          <w:lang w:val="ru-RU"/>
        </w:rPr>
        <w:tab/>
      </w: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ind w:firstLine="851"/>
        <w:jc w:val="both"/>
        <w:rPr>
          <w:b/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5E6AE2" w:rsidRDefault="005E6AE2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8D48E4">
      <w:pPr>
        <w:rPr>
          <w:lang w:val="ru-RU"/>
        </w:rPr>
      </w:pPr>
    </w:p>
    <w:p w:rsidR="008D48E4" w:rsidRDefault="004A5945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 2 к Техническому заданию</w:t>
      </w:r>
    </w:p>
    <w:p w:rsidR="008D48E4" w:rsidRDefault="008D48E4">
      <w:pPr>
        <w:jc w:val="right"/>
        <w:rPr>
          <w:sz w:val="22"/>
          <w:szCs w:val="22"/>
          <w:lang w:val="ru-RU"/>
        </w:rPr>
      </w:pPr>
    </w:p>
    <w:tbl>
      <w:tblPr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2"/>
        <w:gridCol w:w="4685"/>
        <w:gridCol w:w="5387"/>
      </w:tblGrid>
      <w:tr w:rsidR="008D48E4" w:rsidRPr="00BC6957">
        <w:trPr>
          <w:trHeight w:val="375"/>
        </w:trPr>
        <w:tc>
          <w:tcPr>
            <w:tcW w:w="10774" w:type="dxa"/>
            <w:gridSpan w:val="3"/>
            <w:tcBorders>
              <w:bottom w:val="single" w:sz="4" w:space="0" w:color="000000"/>
            </w:tcBorders>
            <w:shd w:val="clear" w:color="000000" w:fill="FFFFFF"/>
            <w:vAlign w:val="bottom"/>
          </w:tcPr>
          <w:p w:rsidR="008D48E4" w:rsidRDefault="004A5945">
            <w:pPr>
              <w:widowControl w:val="0"/>
              <w:jc w:val="center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lang w:val="ru-RU"/>
              </w:rPr>
              <w:t>Объем услуг, выполняемых Эксплуатирующей организацией по обеспечению требований промышленной безопасности Объектов</w:t>
            </w:r>
          </w:p>
        </w:tc>
      </w:tr>
      <w:tr w:rsidR="008D48E4">
        <w:trPr>
          <w:trHeight w:val="61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услуг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Нормативно-правовой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Акт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</w:rPr>
              <w:t>документ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D48E4" w:rsidRPr="00BC6957">
        <w:trPr>
          <w:trHeight w:val="8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Обеспечить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производственный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контроль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</w:t>
            </w:r>
          </w:p>
        </w:tc>
      </w:tr>
      <w:tr w:rsidR="008D48E4" w:rsidRPr="00BC6957">
        <w:trPr>
          <w:trHeight w:val="8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Планировать ремонты, техническое обслуживание, замену  элементов Объектов в рамках границы ответственности, передаваемых согласно Приложению </w:t>
            </w:r>
            <w:r>
              <w:rPr>
                <w:sz w:val="22"/>
                <w:szCs w:val="22"/>
              </w:rPr>
              <w:t>№1 к  ТТ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9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текущий ремонт, техническое обслуживание, замену элементов Объектов в рамках границы ответственности, передаваемых согласно Приложению </w:t>
            </w:r>
            <w:r>
              <w:rPr>
                <w:sz w:val="22"/>
                <w:szCs w:val="22"/>
              </w:rPr>
              <w:t>№1 к  ТТ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73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Проводить экспертизы промышленной безопасности Объекта, входящего в состав ОПО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 w:rsidRPr="00BC6957">
        <w:trPr>
          <w:trHeight w:val="72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Проводить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полное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техническое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освидетельствование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70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Проводить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частичное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техническое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освидетельствование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6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Составлять план работ по обеспечению производственного контроля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организации.</w:t>
            </w:r>
          </w:p>
        </w:tc>
      </w:tr>
      <w:tr w:rsidR="008D48E4" w:rsidRPr="00BC6957">
        <w:trPr>
          <w:trHeight w:val="75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Предоставлять ежегодную информацию по организации производственного контроля на ОПО  в </w:t>
            </w:r>
            <w:proofErr w:type="spellStart"/>
            <w:r>
              <w:rPr>
                <w:sz w:val="22"/>
                <w:szCs w:val="22"/>
                <w:lang w:val="ru-RU"/>
              </w:rPr>
              <w:t>Ростехнадзор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Постановление Правительства РФ от 18.12.2020 № 2168 , Положение о производственном контроле Эксплуатирующей организации.</w:t>
            </w:r>
          </w:p>
        </w:tc>
      </w:tr>
      <w:tr w:rsidR="008D48E4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Выполнять указания, распоряжения и предписания </w:t>
            </w:r>
            <w:proofErr w:type="spellStart"/>
            <w:r>
              <w:rPr>
                <w:sz w:val="22"/>
                <w:szCs w:val="22"/>
                <w:lang w:val="ru-RU"/>
              </w:rPr>
              <w:t>Ростехнадзора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Госпожнадзора</w:t>
            </w:r>
            <w:proofErr w:type="spellEnd"/>
            <w:r>
              <w:rPr>
                <w:sz w:val="22"/>
                <w:szCs w:val="22"/>
                <w:lang w:val="ru-RU"/>
              </w:rPr>
              <w:t>, Заказчика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Заключать договора обязательного страхования гражданской ответственности ОПО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35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Приостанавливать эксплуатацию опасного производственного объекта самостоятельно 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безопасность;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Организовывать расследования аварий, технологических инцидентов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ФЗ-116, СТО </w:t>
            </w:r>
            <w:proofErr w:type="spellStart"/>
            <w:r>
              <w:rPr>
                <w:sz w:val="22"/>
                <w:szCs w:val="22"/>
                <w:lang w:val="ru-RU"/>
              </w:rPr>
              <w:t>РусГидро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07.01.66-2018 «Порядок расследования и учета аварий и инцидентов. Нормы и требования»</w:t>
            </w:r>
          </w:p>
        </w:tc>
      </w:tr>
      <w:tr w:rsidR="008D48E4" w:rsidRPr="00BC6957">
        <w:trPr>
          <w:trHeight w:val="5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подготовку и переподготовку работников опасного производственного объекта в учреждениях по принадлежности.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5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укомплектованность штата работников   в соответствии с установленными требованиями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8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допуск к работе лиц, удовлетворяющих соответствующим квалификационным требованиям и не имеющих медицинских противопоказаний к указанной работе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55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подготовки и аттестации работников в области промышленной безопасности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5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стажировку работников при допуске к самостоятельной работе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130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рабочих и ИТР нормативно правовыми актами, устанавливающими требования промышленной безопасности, а также правилами ведения работ на опасном производственном объекте, инструкциями по охране труда, инструкциями по эксплуатации.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88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рабочих и ИТР средствами индивидуальной защиты, </w:t>
            </w:r>
            <w:proofErr w:type="spellStart"/>
            <w:r>
              <w:rPr>
                <w:sz w:val="22"/>
                <w:szCs w:val="22"/>
                <w:lang w:val="ru-RU"/>
              </w:rPr>
              <w:t>спец.одеждой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6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наличие и функционирование необходимых приборов и систем контроля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91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анализ причины возникновения инцидента на опасном производственном объекте с выполнением мероприятий, намеченных в акте расследования.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5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своевременное информирование в установленном порядке федерального органа исполнительной власти в области промышленной безопасности, его территориальные органы, а также иные органы государственной власти, органы местного самоуправления и население об аварии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Принимать меры по защите жизни и здоровья работников в случае аварии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63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учет аварий и инцидентов на опасном производственном объекте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127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представление в федеральный орган исполнительной власти в области промышленной безопасности, или в его территориальный орган информацию о количестве аварий и инцидентов, причинах их возникновения и принятых мерах.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>
        <w:trPr>
          <w:trHeight w:val="99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Обеспечить регистрацию опасного производственного объекта на Исполнителя. </w:t>
            </w:r>
            <w:proofErr w:type="spellStart"/>
            <w:r>
              <w:rPr>
                <w:sz w:val="22"/>
                <w:szCs w:val="22"/>
              </w:rPr>
              <w:t>Организовать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внесение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изменений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свидетельство</w:t>
            </w:r>
            <w:proofErr w:type="spellEnd"/>
            <w:r>
              <w:rPr>
                <w:sz w:val="22"/>
                <w:szCs w:val="22"/>
              </w:rPr>
              <w:t xml:space="preserve"> о </w:t>
            </w:r>
            <w:proofErr w:type="spellStart"/>
            <w:r>
              <w:rPr>
                <w:sz w:val="22"/>
                <w:szCs w:val="22"/>
              </w:rPr>
              <w:t>регистрации</w:t>
            </w:r>
            <w:proofErr w:type="spellEnd"/>
            <w:r>
              <w:rPr>
                <w:sz w:val="22"/>
                <w:szCs w:val="22"/>
              </w:rPr>
              <w:t xml:space="preserve"> ОПО.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  <w:tr w:rsidR="008D48E4" w:rsidRPr="00BC6957">
        <w:trPr>
          <w:trHeight w:val="18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Разработать, согласовывать Заказчиком и утвердить, ППР, технологические карты на производство работ с применением подъемных сооружений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Приказ Минтруда России от 27.11.2020 № 833н " Об утверждении Правил при размещении, монтаже, техническом обслуживании и ремонте технологического оборудования".</w:t>
            </w:r>
          </w:p>
        </w:tc>
      </w:tr>
      <w:tr w:rsidR="008D48E4" w:rsidRPr="00BC6957">
        <w:trPr>
          <w:trHeight w:val="21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Поддерживать эксплуатируемые ПС в работоспособном состоянии, соблюдая графики выполнения технических освидетельствований, технического обслуживания и планово-предупредительных ремонтов, а также не превышать срок службы (период безопасной эксплуатации), заявленный изготовителем в паспорте ПС, без наличия заключения экспертизы промышленной безопасности о возможности его продления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15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 превышать характеристики и не нарушать требования, изложенные в паспорте и руководстве (инструкции) по эксплуатации ПС (грузоподъемность или грузовой момент, группу классификации режима и другие паспортные режимы эксплуатации);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 допускать к применению неработоспособные и не соответствующие технологии выполняемых работ грузозахватные приспособления и тару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 w:rsidRPr="00BC6957">
        <w:trPr>
          <w:trHeight w:val="80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техническое обслуживание приборов безопасности, включая анемометры.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6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поверку анемометров, в соответствии с установленной периодичностью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Техническая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документация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прибора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8D48E4" w:rsidRPr="00BC6957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периодического  комплексного  обследования рельсовых путей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ФНП «Правила безопасности опасных производственных объектов, на которых используются подъёмные сооружения»</w:t>
            </w:r>
          </w:p>
        </w:tc>
      </w:tr>
      <w:tr w:rsidR="008D48E4">
        <w:trPr>
          <w:trHeight w:val="90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Разработать, согласовать и обеспечить утверждение Заказчиком "Регламента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т.д.".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ФЗ-116</w:t>
            </w:r>
          </w:p>
        </w:tc>
      </w:tr>
    </w:tbl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sz w:val="22"/>
          <w:szCs w:val="22"/>
          <w:lang w:val="ru-RU"/>
        </w:rPr>
      </w:pPr>
    </w:p>
    <w:p w:rsidR="008D48E4" w:rsidRDefault="008D48E4">
      <w:pPr>
        <w:ind w:left="4254" w:firstLine="709"/>
        <w:jc w:val="center"/>
        <w:rPr>
          <w:sz w:val="22"/>
          <w:szCs w:val="22"/>
          <w:lang w:val="ru-RU"/>
        </w:rPr>
      </w:pPr>
    </w:p>
    <w:p w:rsidR="008D48E4" w:rsidRDefault="008D48E4" w:rsidP="005E6AE2">
      <w:pPr>
        <w:rPr>
          <w:sz w:val="22"/>
          <w:szCs w:val="22"/>
          <w:lang w:val="ru-RU"/>
        </w:rPr>
      </w:pPr>
    </w:p>
    <w:p w:rsidR="008D48E4" w:rsidRDefault="004A5945">
      <w:pPr>
        <w:ind w:left="4254" w:firstLine="709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 3 к Техническому заданию</w:t>
      </w:r>
    </w:p>
    <w:p w:rsidR="008D48E4" w:rsidRDefault="008D48E4">
      <w:pPr>
        <w:jc w:val="center"/>
        <w:rPr>
          <w:b/>
          <w:sz w:val="22"/>
          <w:szCs w:val="22"/>
          <w:lang w:val="ru-RU"/>
        </w:rPr>
      </w:pPr>
    </w:p>
    <w:p w:rsidR="008D48E4" w:rsidRDefault="004A594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Объем услуг, выполняемых Заказчиком по обеспечению требований промышленной безопасности Объектов </w:t>
      </w:r>
    </w:p>
    <w:p w:rsidR="008D48E4" w:rsidRDefault="008D48E4">
      <w:pPr>
        <w:jc w:val="center"/>
        <w:rPr>
          <w:b/>
          <w:sz w:val="22"/>
          <w:szCs w:val="22"/>
          <w:lang w:val="ru-RU"/>
        </w:rPr>
      </w:pPr>
    </w:p>
    <w:tbl>
      <w:tblPr>
        <w:tblW w:w="10349" w:type="dxa"/>
        <w:tblInd w:w="-421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4"/>
        <w:gridCol w:w="5245"/>
      </w:tblGrid>
      <w:tr w:rsidR="008D48E4">
        <w:trPr>
          <w:trHeight w:val="5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услуги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Нормативно-правовой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документ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Обеспечить проектирование ПС при техническом перевооружении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планирование капитальных, капитально восстановительных ремонтов, технического перевооружения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0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монтаж и наладку ПС при техническом перевооружении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70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проведение экспертизы промышленной безопасности зданий и сооружений входящих в состав ОПО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26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Обеспечить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ликвидацию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консервацию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ПС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Обеспечить сопровождение проверок, осуществляемых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Ростехнадзором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Госпожнадзором</w:t>
            </w:r>
            <w:proofErr w:type="spell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13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Требовать приостановки эксплуатации опасного производственного объекта самостоятельно </w:t>
            </w:r>
            <w:r>
              <w:rPr>
                <w:color w:val="000000"/>
                <w:sz w:val="22"/>
                <w:szCs w:val="22"/>
                <w:lang w:val="ru-RU"/>
              </w:rPr>
              <w:t>или по решению суда в случае аварии или инцидента на опасном производственном объекте, а также в случае обнаружения вновь открывшихся обстоятельств, влияющих на промышленную безопасность;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>
        <w:trPr>
          <w:trHeight w:val="6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Принимать участие в  расследовании аварии, технологического инцидента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ФЗ-116, СТО </w:t>
            </w:r>
            <w:proofErr w:type="spellStart"/>
            <w:r>
              <w:rPr>
                <w:color w:val="000000"/>
                <w:sz w:val="22"/>
                <w:szCs w:val="22"/>
                <w:lang w:val="ru-RU"/>
              </w:rPr>
              <w:t>РусГидро</w:t>
            </w:r>
            <w:proofErr w:type="spellEnd"/>
            <w:r>
              <w:rPr>
                <w:color w:val="000000"/>
                <w:sz w:val="22"/>
                <w:szCs w:val="22"/>
                <w:lang w:val="ru-RU"/>
              </w:rPr>
              <w:t xml:space="preserve"> 07.01.66-2018 «Порядок расследования и учета аварий и инцидентов. </w:t>
            </w:r>
            <w:proofErr w:type="spellStart"/>
            <w:r>
              <w:rPr>
                <w:color w:val="000000"/>
                <w:sz w:val="22"/>
                <w:szCs w:val="22"/>
              </w:rPr>
              <w:t>Нормы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>
              <w:rPr>
                <w:color w:val="000000"/>
                <w:sz w:val="22"/>
                <w:szCs w:val="22"/>
              </w:rPr>
              <w:t>требования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8D48E4">
        <w:trPr>
          <w:trHeight w:val="58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Обеспечить предотвращение проникновения на опасный производственный объект посторонних лиц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ФЗ-116</w:t>
            </w:r>
          </w:p>
        </w:tc>
      </w:tr>
      <w:tr w:rsidR="008D48E4" w:rsidRPr="00BC6957">
        <w:trPr>
          <w:trHeight w:val="75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Обеспечить проведение (вводного и первичного)  инструктажей специалистам Исполнителя на Объекте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Правила работы с персоналом в организациях электроэнергетики Российской Федерации (ПРП в ОЭ РФ)</w:t>
            </w:r>
          </w:p>
        </w:tc>
      </w:tr>
      <w:tr w:rsidR="008D48E4" w:rsidRPr="00BC6957">
        <w:trPr>
          <w:trHeight w:val="9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Определить и утвердить перечни работ, выполняемые по распоряжениям и в процессе текущей эксплуатации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ФЗ-116, ФНП «Правила безопасности опасных производственных объектов, на которых используются подъёмные сооружения»;  «Правила по охране труда  при эксплуатации электроустановок», </w:t>
            </w:r>
          </w:p>
        </w:tc>
      </w:tr>
      <w:tr w:rsidR="008D48E4" w:rsidRPr="00BC6957">
        <w:trPr>
          <w:trHeight w:val="261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Рассмотреть и согласовать  ППР с применением подъёмных сооружений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 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</w:t>
            </w:r>
          </w:p>
        </w:tc>
      </w:tr>
      <w:tr w:rsidR="008D48E4" w:rsidRPr="00BC6957">
        <w:trPr>
          <w:trHeight w:val="12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Утвердить "Регламент взаимодействия Заказчика с эксплуатирующей организацией по порядку подачи заявок на использование подъемных сооружений, выдачи нарядов и распоряжений, хранения ключей, допуска к производству работ и т.д."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сооружения».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</w:t>
            </w:r>
          </w:p>
        </w:tc>
      </w:tr>
      <w:tr w:rsidR="008D48E4" w:rsidRPr="00BC6957">
        <w:trPr>
          <w:trHeight w:val="264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48E4" w:rsidRDefault="004A5945">
            <w:pPr>
              <w:widowControl w:val="0"/>
              <w:ind w:right="13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Организовать безопасное производство работ в части определения и утверждения списка лиц из состава эксплуатирующей организации и Заказчика имеющих прав:</w:t>
            </w:r>
            <w:r>
              <w:rPr>
                <w:sz w:val="22"/>
                <w:szCs w:val="22"/>
                <w:lang w:val="ru-RU"/>
              </w:rPr>
              <w:br/>
              <w:t xml:space="preserve">- выдачи наряда, распоряжения, </w:t>
            </w:r>
            <w:r>
              <w:rPr>
                <w:sz w:val="22"/>
                <w:szCs w:val="22"/>
                <w:lang w:val="ru-RU"/>
              </w:rPr>
              <w:br/>
              <w:t>- руководителя работ;</w:t>
            </w:r>
            <w:r>
              <w:rPr>
                <w:sz w:val="22"/>
                <w:szCs w:val="22"/>
                <w:lang w:val="ru-RU"/>
              </w:rPr>
              <w:br/>
              <w:t>- выдающего разрешения на подготовку рабочего места и допуск;</w:t>
            </w:r>
            <w:r>
              <w:rPr>
                <w:sz w:val="22"/>
                <w:szCs w:val="22"/>
                <w:lang w:val="ru-RU"/>
              </w:rPr>
              <w:br/>
              <w:t>- допускающего;</w:t>
            </w:r>
            <w:r>
              <w:rPr>
                <w:sz w:val="22"/>
                <w:szCs w:val="22"/>
                <w:lang w:val="ru-RU"/>
              </w:rPr>
              <w:br/>
              <w:t>- производителя работ;</w:t>
            </w:r>
            <w:r>
              <w:rPr>
                <w:sz w:val="22"/>
                <w:szCs w:val="22"/>
                <w:lang w:val="ru-RU"/>
              </w:rPr>
              <w:br/>
              <w:t>- наблюдающего.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D48E4" w:rsidRDefault="004A5945">
            <w:pPr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ФЗ-116, ФНП «Правила безопасности опасных производственных объектов, на которых используются подъёмные сооружения»; «Методические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работ» (РД-11-06-2007); Приказ Минтруда России от 27.11.2020 №833н "Об утверждении Правил по охране труда при размещении, монтаже, техническом обслуживании и ремонте технологического оборудования".</w:t>
            </w:r>
          </w:p>
        </w:tc>
      </w:tr>
    </w:tbl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jc w:val="right"/>
        <w:rPr>
          <w:lang w:val="ru-RU"/>
        </w:rPr>
      </w:pPr>
    </w:p>
    <w:p w:rsidR="008D48E4" w:rsidRDefault="008D48E4">
      <w:pPr>
        <w:rPr>
          <w:sz w:val="22"/>
          <w:szCs w:val="22"/>
          <w:lang w:val="ru-RU"/>
        </w:rPr>
      </w:pPr>
    </w:p>
    <w:p w:rsidR="008D48E4" w:rsidRDefault="008D48E4">
      <w:pPr>
        <w:ind w:firstLine="851"/>
        <w:jc w:val="both"/>
        <w:rPr>
          <w:lang w:val="ru-RU"/>
        </w:rPr>
      </w:pPr>
    </w:p>
    <w:p w:rsidR="008D48E4" w:rsidRDefault="008D48E4">
      <w:pPr>
        <w:ind w:firstLine="851"/>
        <w:rPr>
          <w:lang w:val="ru-RU"/>
        </w:rPr>
      </w:pPr>
    </w:p>
    <w:p w:rsidR="008D48E4" w:rsidRDefault="008D48E4">
      <w:pPr>
        <w:tabs>
          <w:tab w:val="left" w:pos="7500"/>
        </w:tabs>
        <w:jc w:val="both"/>
        <w:rPr>
          <w:rFonts w:cs="Calibri"/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4A5945">
      <w:pPr>
        <w:tabs>
          <w:tab w:val="left" w:pos="567"/>
        </w:tabs>
        <w:ind w:left="1985" w:hanging="1985"/>
        <w:rPr>
          <w:lang w:val="ru-RU"/>
        </w:rPr>
      </w:pPr>
      <w:r>
        <w:rPr>
          <w:lang w:val="ru-RU"/>
        </w:rPr>
        <w:t xml:space="preserve">                                        </w:t>
      </w: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5E6AE2" w:rsidRDefault="005E6AE2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ind w:left="1985" w:hanging="1985"/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8D48E4" w:rsidRDefault="008D48E4">
      <w:pPr>
        <w:tabs>
          <w:tab w:val="left" w:pos="567"/>
        </w:tabs>
        <w:rPr>
          <w:lang w:val="ru-RU"/>
        </w:rPr>
      </w:pPr>
    </w:p>
    <w:p w:rsidR="001F59DE" w:rsidRDefault="001F59DE">
      <w:pPr>
        <w:tabs>
          <w:tab w:val="left" w:pos="567"/>
        </w:tabs>
        <w:rPr>
          <w:lang w:val="ru-RU"/>
        </w:rPr>
      </w:pPr>
    </w:p>
    <w:p w:rsidR="001F59DE" w:rsidRDefault="001F59DE">
      <w:pPr>
        <w:tabs>
          <w:tab w:val="left" w:pos="567"/>
        </w:tabs>
        <w:rPr>
          <w:lang w:val="ru-RU"/>
        </w:rPr>
      </w:pPr>
    </w:p>
    <w:p w:rsidR="001F59DE" w:rsidRDefault="001F59DE" w:rsidP="001F59DE">
      <w:pPr>
        <w:tabs>
          <w:tab w:val="left" w:pos="567"/>
        </w:tabs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Приложение № </w:t>
      </w:r>
      <w:r w:rsidRPr="000C4FA3">
        <w:rPr>
          <w:sz w:val="22"/>
          <w:szCs w:val="22"/>
          <w:lang w:val="ru-RU"/>
        </w:rPr>
        <w:t>5</w:t>
      </w:r>
      <w:r>
        <w:rPr>
          <w:sz w:val="22"/>
          <w:szCs w:val="22"/>
          <w:lang w:val="ru-RU"/>
        </w:rPr>
        <w:t xml:space="preserve"> к Техническому заданию</w:t>
      </w:r>
    </w:p>
    <w:p w:rsidR="000C4FA3" w:rsidRDefault="000C4FA3" w:rsidP="001F59DE">
      <w:pPr>
        <w:tabs>
          <w:tab w:val="left" w:pos="567"/>
        </w:tabs>
        <w:jc w:val="right"/>
        <w:rPr>
          <w:sz w:val="22"/>
          <w:szCs w:val="22"/>
          <w:lang w:val="ru-RU"/>
        </w:rPr>
      </w:pPr>
    </w:p>
    <w:p w:rsidR="001F59DE" w:rsidRDefault="000C4FA3" w:rsidP="000C4FA3">
      <w:pPr>
        <w:tabs>
          <w:tab w:val="left" w:pos="567"/>
        </w:tabs>
        <w:jc w:val="center"/>
        <w:rPr>
          <w:lang w:val="ru-RU"/>
        </w:rPr>
      </w:pPr>
      <w:r>
        <w:rPr>
          <w:b/>
          <w:lang w:val="ru-RU"/>
        </w:rPr>
        <w:t>Перечень Объектов</w:t>
      </w:r>
    </w:p>
    <w:p w:rsidR="008D48E4" w:rsidRDefault="000C4FA3" w:rsidP="000C4FA3">
      <w:pPr>
        <w:tabs>
          <w:tab w:val="left" w:pos="567"/>
        </w:tabs>
        <w:ind w:left="1985" w:hanging="1985"/>
        <w:jc w:val="center"/>
        <w:rPr>
          <w:lang w:val="ru-RU"/>
        </w:rPr>
      </w:pPr>
      <w:r w:rsidRPr="000C4FA3">
        <w:rPr>
          <w:lang w:val="ru-RU"/>
        </w:rPr>
        <w:t>(Экспертиза промышленной безопасности ПС и крановых путей</w:t>
      </w:r>
      <w:r w:rsidR="00AB7AA7" w:rsidRPr="00AB7AA7">
        <w:rPr>
          <w:lang w:val="ru-RU"/>
        </w:rPr>
        <w:t xml:space="preserve"> и Диагностирование ПС</w:t>
      </w:r>
      <w:r w:rsidRPr="000C4FA3">
        <w:rPr>
          <w:lang w:val="ru-RU"/>
        </w:rPr>
        <w:t>)</w:t>
      </w:r>
    </w:p>
    <w:tbl>
      <w:tblPr>
        <w:tblStyle w:val="1f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3"/>
        <w:gridCol w:w="4826"/>
        <w:gridCol w:w="3118"/>
        <w:gridCol w:w="1701"/>
      </w:tblGrid>
      <w:tr w:rsidR="00313E8B" w:rsidTr="00BC6957">
        <w:tc>
          <w:tcPr>
            <w:tcW w:w="703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объекта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площадки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Инвентарный номер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32/5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   (включая рельсовые пути), зав.№ 001032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Гергебильской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инв.№ 1490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125х5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 № 1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погрузки-разгрузки водоприемника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   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инв.№ 4052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50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погрузки-разгрузки нижнего  бьефа 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   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</w:rPr>
            </w:pPr>
            <w:proofErr w:type="spellStart"/>
            <w:r w:rsidRPr="00CE756F">
              <w:rPr>
                <w:sz w:val="20"/>
                <w:szCs w:val="20"/>
              </w:rPr>
              <w:t>инв</w:t>
            </w:r>
            <w:proofErr w:type="spellEnd"/>
            <w:r w:rsidRPr="00CE756F">
              <w:rPr>
                <w:sz w:val="20"/>
                <w:szCs w:val="20"/>
              </w:rPr>
              <w:t>.№ 41085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320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1256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инв.№ 4017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320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1209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</w:rPr>
            </w:pPr>
            <w:proofErr w:type="spellStart"/>
            <w:r w:rsidRPr="00CE756F">
              <w:rPr>
                <w:sz w:val="20"/>
                <w:szCs w:val="20"/>
              </w:rPr>
              <w:t>инв</w:t>
            </w:r>
            <w:proofErr w:type="spellEnd"/>
            <w:r w:rsidRPr="00CE756F">
              <w:rPr>
                <w:sz w:val="20"/>
                <w:szCs w:val="20"/>
              </w:rPr>
              <w:t>.№ 4018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250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инв.№ 41023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32х5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001068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Гунибской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в составе инв.№ ДГ0007510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500/63/5+50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89/1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</w:rPr>
            </w:pPr>
            <w:proofErr w:type="spellStart"/>
            <w:r w:rsidRPr="00CE756F">
              <w:rPr>
                <w:sz w:val="20"/>
                <w:szCs w:val="20"/>
              </w:rPr>
              <w:t>инв</w:t>
            </w:r>
            <w:proofErr w:type="spellEnd"/>
            <w:r w:rsidRPr="00CE756F">
              <w:rPr>
                <w:sz w:val="20"/>
                <w:szCs w:val="20"/>
              </w:rPr>
              <w:t>.№ 771099п</w:t>
            </w:r>
          </w:p>
        </w:tc>
      </w:tr>
      <w:tr w:rsidR="00313E8B" w:rsidTr="00BC6957">
        <w:tc>
          <w:tcPr>
            <w:tcW w:w="703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826" w:type="dxa"/>
            <w:vAlign w:val="center"/>
          </w:tcPr>
          <w:p w:rsidR="00313E8B" w:rsidRPr="00CE756F" w:rsidRDefault="00313E8B" w:rsidP="00BC6957">
            <w:pPr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г.п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. 12,5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тн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(включая рельсовые пути), зав.№ 33</w:t>
            </w:r>
          </w:p>
        </w:tc>
        <w:tc>
          <w:tcPr>
            <w:tcW w:w="3118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 w:rsidRPr="00CE756F"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 w:rsidRPr="00CE756F"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Pr="00CE756F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CE756F">
              <w:rPr>
                <w:sz w:val="20"/>
                <w:szCs w:val="20"/>
                <w:lang w:val="ru-RU"/>
              </w:rPr>
              <w:t>инв.№ 770086-2</w:t>
            </w:r>
          </w:p>
        </w:tc>
      </w:tr>
    </w:tbl>
    <w:p w:rsidR="000C4FA3" w:rsidRDefault="000C4FA3" w:rsidP="000C4FA3">
      <w:pPr>
        <w:tabs>
          <w:tab w:val="left" w:pos="567"/>
        </w:tabs>
        <w:ind w:left="1985" w:hanging="1985"/>
        <w:rPr>
          <w:lang w:val="ru-RU"/>
        </w:rPr>
      </w:pPr>
    </w:p>
    <w:p w:rsidR="00313E8B" w:rsidRDefault="00313E8B" w:rsidP="00313E8B">
      <w:pPr>
        <w:tabs>
          <w:tab w:val="left" w:pos="567"/>
        </w:tabs>
        <w:jc w:val="center"/>
        <w:rPr>
          <w:lang w:val="ru-RU"/>
        </w:rPr>
      </w:pPr>
      <w:r>
        <w:rPr>
          <w:b/>
          <w:lang w:val="ru-RU"/>
        </w:rPr>
        <w:t>Перечень Объектов</w:t>
      </w:r>
    </w:p>
    <w:p w:rsidR="00313E8B" w:rsidRDefault="00313E8B" w:rsidP="00313E8B">
      <w:pPr>
        <w:tabs>
          <w:tab w:val="left" w:pos="567"/>
        </w:tabs>
        <w:ind w:left="1985" w:hanging="1985"/>
        <w:jc w:val="center"/>
        <w:rPr>
          <w:lang w:val="ru-RU"/>
        </w:rPr>
      </w:pPr>
      <w:r w:rsidRPr="000C4FA3">
        <w:rPr>
          <w:lang w:val="ru-RU"/>
        </w:rPr>
        <w:t>(</w:t>
      </w:r>
      <w:r w:rsidRPr="00313E8B">
        <w:rPr>
          <w:lang w:val="ru-RU"/>
        </w:rPr>
        <w:t>Комплексное обследование РП</w:t>
      </w:r>
      <w:r w:rsidRPr="000C4FA3">
        <w:rPr>
          <w:lang w:val="ru-RU"/>
        </w:rPr>
        <w:t>)</w:t>
      </w:r>
    </w:p>
    <w:tbl>
      <w:tblPr>
        <w:tblStyle w:val="1f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3"/>
        <w:gridCol w:w="4826"/>
        <w:gridCol w:w="3118"/>
        <w:gridCol w:w="1701"/>
      </w:tblGrid>
      <w:tr w:rsidR="00313E8B" w:rsidTr="00313E8B">
        <w:tc>
          <w:tcPr>
            <w:tcW w:w="703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объекта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площадки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Инвентарный номер</w:t>
            </w:r>
          </w:p>
        </w:tc>
      </w:tr>
      <w:tr w:rsidR="00313E8B" w:rsidTr="00313E8B">
        <w:tc>
          <w:tcPr>
            <w:tcW w:w="703" w:type="dxa"/>
            <w:vAlign w:val="center"/>
          </w:tcPr>
          <w:p w:rsidR="00313E8B" w:rsidRDefault="006F6483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2х90+10+10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водоприемника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1490</w:t>
            </w:r>
          </w:p>
        </w:tc>
      </w:tr>
      <w:tr w:rsidR="00313E8B" w:rsidTr="00313E8B">
        <w:tc>
          <w:tcPr>
            <w:tcW w:w="703" w:type="dxa"/>
            <w:vAlign w:val="center"/>
          </w:tcPr>
          <w:p w:rsidR="00313E8B" w:rsidRDefault="006F6483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нижнего </w:t>
            </w:r>
            <w:proofErr w:type="spellStart"/>
            <w:r>
              <w:rPr>
                <w:sz w:val="20"/>
                <w:szCs w:val="20"/>
                <w:lang w:val="ru-RU"/>
              </w:rPr>
              <w:t>бъефа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10801040000028260000</w:t>
            </w:r>
          </w:p>
        </w:tc>
      </w:tr>
      <w:tr w:rsidR="00313E8B" w:rsidTr="00313E8B">
        <w:tc>
          <w:tcPr>
            <w:tcW w:w="703" w:type="dxa"/>
            <w:vAlign w:val="center"/>
          </w:tcPr>
          <w:p w:rsidR="00313E8B" w:rsidRDefault="006F6483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 200/32+10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мостового крана машинного зала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10801040000026880000</w:t>
            </w:r>
          </w:p>
        </w:tc>
      </w:tr>
      <w:tr w:rsidR="00313E8B" w:rsidTr="00313E8B">
        <w:tc>
          <w:tcPr>
            <w:tcW w:w="703" w:type="dxa"/>
            <w:vAlign w:val="center"/>
          </w:tcPr>
          <w:p w:rsidR="00313E8B" w:rsidRPr="006F6483" w:rsidRDefault="006F6483" w:rsidP="00BC69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4826" w:type="dxa"/>
            <w:vAlign w:val="center"/>
          </w:tcPr>
          <w:p w:rsidR="00313E8B" w:rsidRDefault="00313E8B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Механизм грузоподъемный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40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№1</w:t>
            </w:r>
          </w:p>
        </w:tc>
        <w:tc>
          <w:tcPr>
            <w:tcW w:w="3118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водоприемника </w:t>
            </w:r>
            <w:proofErr w:type="spellStart"/>
            <w:r>
              <w:rPr>
                <w:sz w:val="20"/>
                <w:szCs w:val="20"/>
                <w:lang w:val="ru-RU"/>
              </w:rPr>
              <w:t>Гунибской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   </w:t>
            </w:r>
          </w:p>
        </w:tc>
        <w:tc>
          <w:tcPr>
            <w:tcW w:w="1701" w:type="dxa"/>
            <w:vAlign w:val="center"/>
          </w:tcPr>
          <w:p w:rsidR="00313E8B" w:rsidRDefault="00313E8B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ДГ0007506</w:t>
            </w:r>
          </w:p>
        </w:tc>
      </w:tr>
    </w:tbl>
    <w:p w:rsidR="00313E8B" w:rsidRDefault="00313E8B" w:rsidP="00313E8B">
      <w:pPr>
        <w:tabs>
          <w:tab w:val="left" w:pos="567"/>
        </w:tabs>
        <w:ind w:left="1985" w:hanging="1985"/>
        <w:rPr>
          <w:lang w:val="ru-RU"/>
        </w:rPr>
      </w:pPr>
    </w:p>
    <w:p w:rsidR="00BC6957" w:rsidRDefault="00BC6957" w:rsidP="00BC6957">
      <w:pPr>
        <w:tabs>
          <w:tab w:val="left" w:pos="567"/>
        </w:tabs>
        <w:jc w:val="center"/>
        <w:rPr>
          <w:lang w:val="ru-RU"/>
        </w:rPr>
      </w:pPr>
      <w:r>
        <w:rPr>
          <w:b/>
          <w:lang w:val="ru-RU"/>
        </w:rPr>
        <w:t>Перечень Объектов</w:t>
      </w:r>
    </w:p>
    <w:p w:rsidR="00313E8B" w:rsidRDefault="00BC6957" w:rsidP="00BC6957">
      <w:pPr>
        <w:tabs>
          <w:tab w:val="left" w:pos="567"/>
        </w:tabs>
        <w:ind w:left="1985" w:hanging="1985"/>
        <w:jc w:val="center"/>
        <w:rPr>
          <w:lang w:val="ru-RU"/>
        </w:rPr>
      </w:pPr>
      <w:r w:rsidRPr="000C4FA3">
        <w:rPr>
          <w:lang w:val="ru-RU"/>
        </w:rPr>
        <w:t>(</w:t>
      </w:r>
      <w:r>
        <w:rPr>
          <w:lang w:val="en-US"/>
        </w:rPr>
        <w:t>О</w:t>
      </w:r>
      <w:proofErr w:type="spellStart"/>
      <w:r w:rsidRPr="00BC6957">
        <w:rPr>
          <w:lang w:val="ru-RU"/>
        </w:rPr>
        <w:t>бслуживание</w:t>
      </w:r>
      <w:proofErr w:type="spellEnd"/>
      <w:r w:rsidRPr="00BC6957">
        <w:rPr>
          <w:lang w:val="ru-RU"/>
        </w:rPr>
        <w:t xml:space="preserve"> приборов безопасности ПС</w:t>
      </w:r>
      <w:r w:rsidRPr="000C4FA3">
        <w:rPr>
          <w:lang w:val="ru-RU"/>
        </w:rPr>
        <w:t>)</w:t>
      </w:r>
    </w:p>
    <w:tbl>
      <w:tblPr>
        <w:tblStyle w:val="1f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3"/>
        <w:gridCol w:w="4826"/>
        <w:gridCol w:w="3118"/>
        <w:gridCol w:w="1701"/>
      </w:tblGrid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объекта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 площадки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Инвентарный номер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32/5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  (включая рельсовые пути), зав.№ 001032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Гергебильской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1490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125/20-16,5-25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(включая рельсовые пути), зав. № 10012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Гельбахской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1829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150/30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257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Чирюртской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ГЭС-1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393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50/10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 229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Погрузочно-разгрузочная площадка базы ГСО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806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 51389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Погрузочно-разгрузочная площадка базы ГСО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807</w:t>
            </w:r>
          </w:p>
        </w:tc>
      </w:tr>
      <w:tr w:rsidR="00BC6957" w:rsidRP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25х2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напорного бассейна </w:t>
            </w:r>
            <w:proofErr w:type="spellStart"/>
            <w:r>
              <w:rPr>
                <w:sz w:val="20"/>
                <w:szCs w:val="20"/>
                <w:lang w:val="ru-RU"/>
              </w:rPr>
              <w:t>Чирюртской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ГЭС-1 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121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125х2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</w:t>
            </w:r>
            <w:proofErr w:type="spellStart"/>
            <w:r>
              <w:rPr>
                <w:sz w:val="20"/>
                <w:szCs w:val="20"/>
                <w:lang w:val="ru-RU"/>
              </w:rPr>
              <w:t>Чирюртской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ГЭС-2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119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75х2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1805</w:t>
            </w:r>
          </w:p>
        </w:tc>
        <w:tc>
          <w:tcPr>
            <w:tcW w:w="3118" w:type="dxa"/>
            <w:vAlign w:val="center"/>
          </w:tcPr>
          <w:p w:rsidR="00BC6957" w:rsidRDefault="00BC6957" w:rsidP="0019248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 гол</w:t>
            </w:r>
            <w:r>
              <w:rPr>
                <w:sz w:val="20"/>
                <w:szCs w:val="20"/>
                <w:lang w:val="ru-RU"/>
              </w:rPr>
              <w:t xml:space="preserve">овного узла </w:t>
            </w:r>
            <w:proofErr w:type="spellStart"/>
            <w:r>
              <w:rPr>
                <w:sz w:val="20"/>
                <w:szCs w:val="20"/>
                <w:lang w:val="ru-RU"/>
              </w:rPr>
              <w:t>Чирюртской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ГЭС-1 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120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125х5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водоприемника </w:t>
            </w:r>
            <w:proofErr w:type="spellStart"/>
            <w:r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4052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50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нижнего  бьефа  </w:t>
            </w:r>
            <w:proofErr w:type="spellStart"/>
            <w:r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41085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320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1256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4017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320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1209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4018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250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Чиркейской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41023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280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3408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Миатлинской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718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32х5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001068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Гунибской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 составе инв.№ ДГ0007510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2х250/5+10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184/1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770310у-2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2х16/10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4073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ИГ000000000000000271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500/63/5+50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89/1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771099п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12,5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33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главного корпуса </w:t>
            </w:r>
            <w:proofErr w:type="spellStart"/>
            <w:r>
              <w:rPr>
                <w:sz w:val="20"/>
                <w:szCs w:val="20"/>
                <w:lang w:val="ru-RU"/>
              </w:rPr>
              <w:t>Ирганайской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770086-2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>. 200х5тн (включая рельсовые пути), зав.№ 1/61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Миатлинской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741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2х125/2х20/5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1/39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Миатлинской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399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63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1/59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Миатлинской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211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200х5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погрузки-разгрузки </w:t>
            </w:r>
            <w:proofErr w:type="spellStart"/>
            <w:r>
              <w:rPr>
                <w:sz w:val="20"/>
                <w:szCs w:val="20"/>
                <w:lang w:val="ru-RU"/>
              </w:rPr>
              <w:t>Миатлинской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711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2х90+10+10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BC6957" w:rsidRDefault="00BC6957" w:rsidP="0019248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 водопр</w:t>
            </w:r>
            <w:r>
              <w:rPr>
                <w:sz w:val="20"/>
                <w:szCs w:val="20"/>
                <w:lang w:val="ru-RU"/>
              </w:rPr>
              <w:t xml:space="preserve">иемника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1490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20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нижнего </w:t>
            </w:r>
            <w:proofErr w:type="spellStart"/>
            <w:r>
              <w:rPr>
                <w:sz w:val="20"/>
                <w:szCs w:val="20"/>
                <w:lang w:val="ru-RU"/>
              </w:rPr>
              <w:t>бъефа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10801040000028260000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 200/32+10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зав.№ 002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мостового крана машинного зала </w:t>
            </w:r>
            <w:proofErr w:type="spellStart"/>
            <w:r>
              <w:rPr>
                <w:sz w:val="20"/>
                <w:szCs w:val="20"/>
                <w:lang w:val="ru-RU"/>
              </w:rPr>
              <w:t>Гоцатлинской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10801040000026880000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Механизм грузоподъемный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125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 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плотины </w:t>
            </w:r>
            <w:proofErr w:type="spellStart"/>
            <w:r>
              <w:rPr>
                <w:sz w:val="20"/>
                <w:szCs w:val="20"/>
                <w:lang w:val="ru-RU"/>
              </w:rPr>
              <w:t>Гунибской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ГЭС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инв.№ ДГ0007505</w:t>
            </w: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Механизм грузоподъемный </w:t>
            </w:r>
            <w:proofErr w:type="spellStart"/>
            <w:r>
              <w:rPr>
                <w:sz w:val="20"/>
                <w:szCs w:val="20"/>
                <w:lang w:val="ru-RU"/>
              </w:rPr>
              <w:t>г.п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. 40 </w:t>
            </w:r>
            <w:proofErr w:type="spellStart"/>
            <w:r>
              <w:rPr>
                <w:sz w:val="20"/>
                <w:szCs w:val="20"/>
                <w:lang w:val="ru-RU"/>
              </w:rPr>
              <w:t>тн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(включая рельсовые пути), зав. №1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Площадка козлового крана водоприемника </w:t>
            </w:r>
            <w:proofErr w:type="spellStart"/>
            <w:r>
              <w:rPr>
                <w:sz w:val="20"/>
                <w:szCs w:val="20"/>
                <w:lang w:val="ru-RU"/>
              </w:rPr>
              <w:t>Гунибской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ГЭС    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инв</w:t>
            </w:r>
            <w:proofErr w:type="spellEnd"/>
            <w:r>
              <w:rPr>
                <w:sz w:val="20"/>
                <w:szCs w:val="20"/>
              </w:rPr>
              <w:t>.№ ДГ0007506</w:t>
            </w:r>
          </w:p>
        </w:tc>
      </w:tr>
      <w:tr w:rsidR="00BC6957" w:rsidRP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4826" w:type="dxa"/>
            <w:vAlign w:val="center"/>
          </w:tcPr>
          <w:p w:rsidR="00BC6957" w:rsidRDefault="00BC6957" w:rsidP="001924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мостовой электрический опорный </w:t>
            </w:r>
            <w:proofErr w:type="spellStart"/>
            <w:r>
              <w:rPr>
                <w:sz w:val="20"/>
                <w:szCs w:val="20"/>
                <w:lang w:val="ru-RU"/>
              </w:rPr>
              <w:t>двухбалочный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 xml:space="preserve">   грузоподъемностью: главный крюк 50 т, вспомогательный крюк 10 т.</w:t>
            </w:r>
          </w:p>
        </w:tc>
        <w:tc>
          <w:tcPr>
            <w:tcW w:w="3118" w:type="dxa"/>
            <w:vAlign w:val="center"/>
          </w:tcPr>
          <w:p w:rsidR="00BC6957" w:rsidRP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мостового крана</w:t>
            </w:r>
            <w:r w:rsidRPr="00BC695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6957">
              <w:rPr>
                <w:sz w:val="20"/>
                <w:szCs w:val="20"/>
                <w:lang w:val="ru-RU"/>
              </w:rPr>
              <w:t>БашМГЭС</w:t>
            </w:r>
            <w:proofErr w:type="spellEnd"/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C6957" w:rsidRPr="00BC6957" w:rsidTr="00161D26">
        <w:tc>
          <w:tcPr>
            <w:tcW w:w="703" w:type="dxa"/>
            <w:vAlign w:val="center"/>
          </w:tcPr>
          <w:p w:rsidR="00BC6957" w:rsidRP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BC6957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4826" w:type="dxa"/>
            <w:vAlign w:val="center"/>
          </w:tcPr>
          <w:p w:rsidR="00BC6957" w:rsidRDefault="00BC6957" w:rsidP="00192485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</w:t>
            </w:r>
            <w:r>
              <w:rPr>
                <w:sz w:val="20"/>
                <w:szCs w:val="20"/>
                <w:lang w:val="ru-RU"/>
              </w:rPr>
              <w:t>ан полукозловой электрический,   грузоподъемностью: главный крюк 12,5 т, (таль электрическая 16 т.)</w:t>
            </w:r>
          </w:p>
        </w:tc>
        <w:tc>
          <w:tcPr>
            <w:tcW w:w="3118" w:type="dxa"/>
            <w:vAlign w:val="center"/>
          </w:tcPr>
          <w:p w:rsidR="00BC6957" w:rsidRP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</w:t>
            </w:r>
            <w:r w:rsidRPr="00BC695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C6957">
              <w:rPr>
                <w:sz w:val="20"/>
                <w:szCs w:val="20"/>
                <w:lang w:val="ru-RU"/>
              </w:rPr>
              <w:t>БашМГЭС</w:t>
            </w:r>
            <w:proofErr w:type="spellEnd"/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P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 w:rsidRPr="00BC6957"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двухбалочный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электрический ККД-Э-5,0+5,0-5,5-5,0-400-У1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БашМГЭС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№ </w:t>
            </w:r>
            <w:r>
              <w:rPr>
                <w:sz w:val="20"/>
                <w:szCs w:val="20"/>
                <w:lang w:val="en-US"/>
              </w:rPr>
              <w:t>8440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двухбалочный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электрический ККД-Э-5,0+5,0-10,5-7,5-400-У1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БашМГЭС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№ </w:t>
            </w:r>
            <w:r>
              <w:rPr>
                <w:sz w:val="20"/>
                <w:szCs w:val="20"/>
                <w:lang w:val="en-US"/>
              </w:rPr>
              <w:t>8459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BC6957" w:rsidTr="00161D26">
        <w:tc>
          <w:tcPr>
            <w:tcW w:w="703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4826" w:type="dxa"/>
            <w:vAlign w:val="center"/>
          </w:tcPr>
          <w:p w:rsidR="00BC6957" w:rsidRDefault="00BC6957" w:rsidP="00BC69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Кран козловой </w:t>
            </w:r>
            <w:proofErr w:type="spellStart"/>
            <w:r>
              <w:rPr>
                <w:sz w:val="20"/>
                <w:szCs w:val="20"/>
                <w:lang w:val="ru-RU"/>
              </w:rPr>
              <w:t>двухбалочный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электрический ККД-Э-10,0-7,0-7,0-400-У1</w:t>
            </w:r>
          </w:p>
        </w:tc>
        <w:tc>
          <w:tcPr>
            <w:tcW w:w="3118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Площадка козлового крана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БашМГЭС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№ </w:t>
            </w:r>
            <w:r>
              <w:rPr>
                <w:sz w:val="20"/>
                <w:szCs w:val="20"/>
                <w:lang w:val="en-US"/>
              </w:rPr>
              <w:t>8458</w:t>
            </w:r>
          </w:p>
        </w:tc>
        <w:tc>
          <w:tcPr>
            <w:tcW w:w="1701" w:type="dxa"/>
            <w:vAlign w:val="center"/>
          </w:tcPr>
          <w:p w:rsidR="00BC6957" w:rsidRDefault="00BC6957" w:rsidP="00BC6957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</w:tbl>
    <w:p w:rsidR="008D48E4" w:rsidRDefault="008D48E4" w:rsidP="00161D26">
      <w:pPr>
        <w:rPr>
          <w:sz w:val="22"/>
          <w:szCs w:val="22"/>
          <w:lang w:val="ru-RU"/>
        </w:rPr>
      </w:pPr>
    </w:p>
    <w:sectPr w:rsidR="008D48E4" w:rsidSect="003916E6">
      <w:footerReference w:type="default" r:id="rId14"/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957" w:rsidRDefault="00BC6957">
      <w:r>
        <w:separator/>
      </w:r>
    </w:p>
  </w:endnote>
  <w:endnote w:type="continuationSeparator" w:id="0">
    <w:p w:rsidR="00BC6957" w:rsidRDefault="00BC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957" w:rsidRDefault="000C4FA3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161D26">
      <w:rPr>
        <w:noProof/>
      </w:rPr>
      <w:t>15</w:t>
    </w:r>
    <w:r>
      <w:fldChar w:fldCharType="end"/>
    </w:r>
  </w:p>
  <w:p w:rsidR="00BC6957" w:rsidRDefault="00BC6957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957" w:rsidRDefault="00BC6957">
      <w:pPr>
        <w:rPr>
          <w:sz w:val="12"/>
        </w:rPr>
      </w:pPr>
      <w:r>
        <w:separator/>
      </w:r>
    </w:p>
  </w:footnote>
  <w:footnote w:type="continuationSeparator" w:id="0">
    <w:p w:rsidR="00BC6957" w:rsidRDefault="00BC695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4BD"/>
    <w:multiLevelType w:val="multilevel"/>
    <w:tmpl w:val="B0A64CC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DE7F5E"/>
    <w:multiLevelType w:val="multilevel"/>
    <w:tmpl w:val="98CE8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5B557C"/>
    <w:multiLevelType w:val="multilevel"/>
    <w:tmpl w:val="851CFE3E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" w15:restartNumberingAfterBreak="0">
    <w:nsid w:val="05D57840"/>
    <w:multiLevelType w:val="multilevel"/>
    <w:tmpl w:val="2392FAF0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0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5DA2E40"/>
    <w:multiLevelType w:val="multilevel"/>
    <w:tmpl w:val="211C9850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13328F"/>
    <w:multiLevelType w:val="multilevel"/>
    <w:tmpl w:val="A98046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A4685A"/>
    <w:multiLevelType w:val="multilevel"/>
    <w:tmpl w:val="0C30DC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2364F5C"/>
    <w:multiLevelType w:val="multilevel"/>
    <w:tmpl w:val="94D8C67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83F4CD5"/>
    <w:multiLevelType w:val="multilevel"/>
    <w:tmpl w:val="84CE35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D564BD"/>
    <w:multiLevelType w:val="multilevel"/>
    <w:tmpl w:val="FFC602D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C424B37"/>
    <w:multiLevelType w:val="multilevel"/>
    <w:tmpl w:val="5E7E806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55329E0"/>
    <w:multiLevelType w:val="multilevel"/>
    <w:tmpl w:val="7D4AE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75641C7"/>
    <w:multiLevelType w:val="multilevel"/>
    <w:tmpl w:val="6A98C3B8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82466"/>
    <w:multiLevelType w:val="multilevel"/>
    <w:tmpl w:val="10724F3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14" w15:restartNumberingAfterBreak="0">
    <w:nsid w:val="2F5E6FE4"/>
    <w:multiLevelType w:val="multilevel"/>
    <w:tmpl w:val="9CC6E9E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B913C1"/>
    <w:multiLevelType w:val="multilevel"/>
    <w:tmpl w:val="ECDAE48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16" w15:restartNumberingAfterBreak="0">
    <w:nsid w:val="2FF928AD"/>
    <w:multiLevelType w:val="multilevel"/>
    <w:tmpl w:val="52842638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7" w15:restartNumberingAfterBreak="0">
    <w:nsid w:val="31037C56"/>
    <w:multiLevelType w:val="multilevel"/>
    <w:tmpl w:val="7AD2647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5322EA"/>
    <w:multiLevelType w:val="multilevel"/>
    <w:tmpl w:val="2318B8AE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9" w15:restartNumberingAfterBreak="0">
    <w:nsid w:val="38AE33B1"/>
    <w:multiLevelType w:val="multilevel"/>
    <w:tmpl w:val="8024526C"/>
    <w:lvl w:ilvl="0">
      <w:start w:val="5"/>
      <w:numFmt w:val="decimal"/>
      <w:lvlText w:val="%1."/>
      <w:lvlJc w:val="left"/>
      <w:pPr>
        <w:tabs>
          <w:tab w:val="num" w:pos="0"/>
        </w:tabs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9CF6DC0"/>
    <w:multiLevelType w:val="multilevel"/>
    <w:tmpl w:val="6BBA1892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A3A0DC1"/>
    <w:multiLevelType w:val="multilevel"/>
    <w:tmpl w:val="C95AFF62"/>
    <w:lvl w:ilvl="0">
      <w:start w:val="1"/>
      <w:numFmt w:val="bullet"/>
      <w:lvlText w:val="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22" w15:restartNumberingAfterBreak="0">
    <w:nsid w:val="3C0E1F03"/>
    <w:multiLevelType w:val="multilevel"/>
    <w:tmpl w:val="B7C6C58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C891642"/>
    <w:multiLevelType w:val="multilevel"/>
    <w:tmpl w:val="4AAE80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C9E477D"/>
    <w:multiLevelType w:val="multilevel"/>
    <w:tmpl w:val="729A05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FEB6731"/>
    <w:multiLevelType w:val="multilevel"/>
    <w:tmpl w:val="0606734A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8855C2"/>
    <w:multiLevelType w:val="multilevel"/>
    <w:tmpl w:val="70E217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9F4EC8"/>
    <w:multiLevelType w:val="multilevel"/>
    <w:tmpl w:val="3B8CFD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0FE1AF4"/>
    <w:multiLevelType w:val="multilevel"/>
    <w:tmpl w:val="8396AB86"/>
    <w:lvl w:ilvl="0">
      <w:start w:val="1"/>
      <w:numFmt w:val="bullet"/>
      <w:lvlText w:val=""/>
      <w:lvlJc w:val="left"/>
      <w:pPr>
        <w:tabs>
          <w:tab w:val="num" w:pos="0"/>
        </w:tabs>
        <w:ind w:left="1212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4CE4E7C"/>
    <w:multiLevelType w:val="multilevel"/>
    <w:tmpl w:val="81CAA800"/>
    <w:lvl w:ilvl="0"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OpenSymbol" w:hAnsi="OpenSymbol" w:cs="OpenSymbol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OpenSymbol" w:hAnsi="OpenSymbol" w:cs="OpenSymbol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OpenSymbol" w:hAnsi="OpenSymbol" w:cs="OpenSymbol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7AC5A2F"/>
    <w:multiLevelType w:val="multilevel"/>
    <w:tmpl w:val="30F22284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7FF4EAF"/>
    <w:multiLevelType w:val="multilevel"/>
    <w:tmpl w:val="B5C836E4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2" w15:restartNumberingAfterBreak="0">
    <w:nsid w:val="4BD74592"/>
    <w:multiLevelType w:val="multilevel"/>
    <w:tmpl w:val="658E978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C0769A6"/>
    <w:multiLevelType w:val="multilevel"/>
    <w:tmpl w:val="919EDEDA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4" w15:restartNumberingAfterBreak="0">
    <w:nsid w:val="4FAB2785"/>
    <w:multiLevelType w:val="multilevel"/>
    <w:tmpl w:val="C27CA58C"/>
    <w:lvl w:ilvl="0">
      <w:start w:val="1"/>
      <w:numFmt w:val="bullet"/>
      <w:lvlText w:val=""/>
      <w:lvlJc w:val="left"/>
      <w:pPr>
        <w:tabs>
          <w:tab w:val="num" w:pos="0"/>
        </w:tabs>
        <w:ind w:left="4754" w:hanging="360"/>
      </w:pPr>
      <w:rPr>
        <w:rFonts w:ascii="Symbol" w:hAnsi="Symbol" w:cs="Symbol" w:hint="default"/>
        <w:b w:val="0"/>
        <w:i w:val="0"/>
        <w:strike w:val="0"/>
        <w:dstrike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35" w15:restartNumberingAfterBreak="0">
    <w:nsid w:val="56A7197D"/>
    <w:multiLevelType w:val="multilevel"/>
    <w:tmpl w:val="1B3AC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6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5A5364CC"/>
    <w:multiLevelType w:val="multilevel"/>
    <w:tmpl w:val="882682D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5CE468F1"/>
    <w:multiLevelType w:val="multilevel"/>
    <w:tmpl w:val="6D8E5D4C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38" w15:restartNumberingAfterBreak="0">
    <w:nsid w:val="5FB9001A"/>
    <w:multiLevelType w:val="multilevel"/>
    <w:tmpl w:val="083054D4"/>
    <w:lvl w:ilvl="0">
      <w:start w:val="1"/>
      <w:numFmt w:val="decimal"/>
      <w:pStyle w:val="10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1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39" w15:restartNumberingAfterBreak="0">
    <w:nsid w:val="638950CA"/>
    <w:multiLevelType w:val="multilevel"/>
    <w:tmpl w:val="4308125C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14" w:hanging="660"/>
      </w:pPr>
    </w:lvl>
    <w:lvl w:ilvl="2">
      <w:start w:val="14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40" w15:restartNumberingAfterBreak="0">
    <w:nsid w:val="639D5383"/>
    <w:multiLevelType w:val="multilevel"/>
    <w:tmpl w:val="06D6A39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1" w15:restartNumberingAfterBreak="0">
    <w:nsid w:val="67A32138"/>
    <w:multiLevelType w:val="multilevel"/>
    <w:tmpl w:val="11AC4BA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08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42" w15:restartNumberingAfterBreak="0">
    <w:nsid w:val="6E8066CF"/>
    <w:multiLevelType w:val="multilevel"/>
    <w:tmpl w:val="BFEEC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3" w15:restartNumberingAfterBreak="0">
    <w:nsid w:val="747E5425"/>
    <w:multiLevelType w:val="multilevel"/>
    <w:tmpl w:val="98CE8D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6F600F2"/>
    <w:multiLevelType w:val="multilevel"/>
    <w:tmpl w:val="D026D4E2"/>
    <w:lvl w:ilvl="0">
      <w:start w:val="6"/>
      <w:numFmt w:val="decimal"/>
      <w:lvlText w:val="%1."/>
      <w:lvlJc w:val="left"/>
      <w:pPr>
        <w:tabs>
          <w:tab w:val="num" w:pos="0"/>
        </w:tabs>
        <w:ind w:left="347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20" w:hanging="1800"/>
      </w:pPr>
    </w:lvl>
  </w:abstractNum>
  <w:abstractNum w:abstractNumId="45" w15:restartNumberingAfterBreak="0">
    <w:nsid w:val="7AFC7362"/>
    <w:multiLevelType w:val="multilevel"/>
    <w:tmpl w:val="69043DA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5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46" w15:restartNumberingAfterBreak="0">
    <w:nsid w:val="7E2F1CBD"/>
    <w:multiLevelType w:val="multilevel"/>
    <w:tmpl w:val="5DFACDB0"/>
    <w:lvl w:ilvl="0">
      <w:start w:val="1"/>
      <w:numFmt w:val="bullet"/>
      <w:lvlText w:val=""/>
      <w:lvlJc w:val="left"/>
      <w:pPr>
        <w:tabs>
          <w:tab w:val="num" w:pos="0"/>
        </w:tabs>
        <w:ind w:left="540" w:hanging="54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num w:numId="1">
    <w:abstractNumId w:val="38"/>
  </w:num>
  <w:num w:numId="2">
    <w:abstractNumId w:val="35"/>
  </w:num>
  <w:num w:numId="3">
    <w:abstractNumId w:val="25"/>
  </w:num>
  <w:num w:numId="4">
    <w:abstractNumId w:val="26"/>
  </w:num>
  <w:num w:numId="5">
    <w:abstractNumId w:val="2"/>
  </w:num>
  <w:num w:numId="6">
    <w:abstractNumId w:val="10"/>
  </w:num>
  <w:num w:numId="7">
    <w:abstractNumId w:val="32"/>
  </w:num>
  <w:num w:numId="8">
    <w:abstractNumId w:val="8"/>
  </w:num>
  <w:num w:numId="9">
    <w:abstractNumId w:val="5"/>
  </w:num>
  <w:num w:numId="10">
    <w:abstractNumId w:val="31"/>
  </w:num>
  <w:num w:numId="11">
    <w:abstractNumId w:val="9"/>
  </w:num>
  <w:num w:numId="12">
    <w:abstractNumId w:val="44"/>
  </w:num>
  <w:num w:numId="13">
    <w:abstractNumId w:val="22"/>
  </w:num>
  <w:num w:numId="14">
    <w:abstractNumId w:val="41"/>
  </w:num>
  <w:num w:numId="15">
    <w:abstractNumId w:val="46"/>
  </w:num>
  <w:num w:numId="16">
    <w:abstractNumId w:val="18"/>
  </w:num>
  <w:num w:numId="17">
    <w:abstractNumId w:val="16"/>
  </w:num>
  <w:num w:numId="18">
    <w:abstractNumId w:val="28"/>
  </w:num>
  <w:num w:numId="19">
    <w:abstractNumId w:val="39"/>
  </w:num>
  <w:num w:numId="20">
    <w:abstractNumId w:val="37"/>
  </w:num>
  <w:num w:numId="21">
    <w:abstractNumId w:val="33"/>
  </w:num>
  <w:num w:numId="22">
    <w:abstractNumId w:val="45"/>
  </w:num>
  <w:num w:numId="23">
    <w:abstractNumId w:val="3"/>
  </w:num>
  <w:num w:numId="24">
    <w:abstractNumId w:val="20"/>
  </w:num>
  <w:num w:numId="25">
    <w:abstractNumId w:val="42"/>
  </w:num>
  <w:num w:numId="26">
    <w:abstractNumId w:val="43"/>
  </w:num>
  <w:num w:numId="27">
    <w:abstractNumId w:val="24"/>
  </w:num>
  <w:num w:numId="28">
    <w:abstractNumId w:val="23"/>
  </w:num>
  <w:num w:numId="29">
    <w:abstractNumId w:val="11"/>
  </w:num>
  <w:num w:numId="30">
    <w:abstractNumId w:val="7"/>
  </w:num>
  <w:num w:numId="31">
    <w:abstractNumId w:val="27"/>
  </w:num>
  <w:num w:numId="32">
    <w:abstractNumId w:val="6"/>
  </w:num>
  <w:num w:numId="33">
    <w:abstractNumId w:val="0"/>
  </w:num>
  <w:num w:numId="34">
    <w:abstractNumId w:val="12"/>
  </w:num>
  <w:num w:numId="35">
    <w:abstractNumId w:val="4"/>
  </w:num>
  <w:num w:numId="36">
    <w:abstractNumId w:val="36"/>
  </w:num>
  <w:num w:numId="37">
    <w:abstractNumId w:val="14"/>
  </w:num>
  <w:num w:numId="38">
    <w:abstractNumId w:val="19"/>
  </w:num>
  <w:num w:numId="39">
    <w:abstractNumId w:val="30"/>
  </w:num>
  <w:num w:numId="40">
    <w:abstractNumId w:val="29"/>
  </w:num>
  <w:num w:numId="41">
    <w:abstractNumId w:val="34"/>
  </w:num>
  <w:num w:numId="42">
    <w:abstractNumId w:val="17"/>
  </w:num>
  <w:num w:numId="43">
    <w:abstractNumId w:val="21"/>
  </w:num>
  <w:num w:numId="44">
    <w:abstractNumId w:val="15"/>
  </w:num>
  <w:num w:numId="45">
    <w:abstractNumId w:val="13"/>
  </w:num>
  <w:num w:numId="46">
    <w:abstractNumId w:val="15"/>
    <w:lvlOverride w:ilvl="0">
      <w:startOverride w:val="5"/>
    </w:lvlOverride>
    <w:lvlOverride w:ilvl="1">
      <w:startOverride w:val="1"/>
    </w:lvlOverride>
  </w:num>
  <w:num w:numId="47">
    <w:abstractNumId w:val="13"/>
    <w:lvlOverride w:ilvl="0">
      <w:startOverride w:val="5"/>
    </w:lvlOverride>
    <w:lvlOverride w:ilvl="1">
      <w:startOverride w:val="5"/>
    </w:lvlOverride>
  </w:num>
  <w:num w:numId="48">
    <w:abstractNumId w:val="33"/>
    <w:lvlOverride w:ilvl="0">
      <w:startOverride w:val="7"/>
    </w:lvlOverride>
  </w:num>
  <w:num w:numId="49">
    <w:abstractNumId w:val="30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0"/>
          </w:tabs>
          <w:ind w:left="1854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574" w:hanging="360"/>
        </w:pPr>
        <w:rPr>
          <w:rFonts w:ascii="OpenSymbol" w:hAnsi="OpenSymbol" w:cs="OpenSymbol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94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4014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734" w:hanging="360"/>
        </w:pPr>
        <w:rPr>
          <w:rFonts w:ascii="OpenSymbol" w:hAnsi="OpenSymbol" w:cs="Open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454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174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94" w:hanging="360"/>
        </w:pPr>
        <w:rPr>
          <w:rFonts w:ascii="OpenSymbol" w:hAnsi="OpenSymbol" w:cs="OpenSymbol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614" w:hanging="360"/>
        </w:pPr>
        <w:rPr>
          <w:rFonts w:ascii="Wingdings" w:hAnsi="Wingdings" w:cs="Wingdings" w:hint="default"/>
        </w:rPr>
      </w:lvl>
    </w:lvlOverride>
  </w:num>
  <w:num w:numId="50">
    <w:abstractNumId w:val="30"/>
    <w:lvlOverride w:ilvl="0">
      <w:startOverride w:val="1"/>
      <w:lvl w:ilvl="0">
        <w:start w:val="1"/>
        <w:numFmt w:val="bullet"/>
        <w:lvlText w:val=""/>
        <w:lvlJc w:val="left"/>
        <w:pPr>
          <w:tabs>
            <w:tab w:val="num" w:pos="0"/>
          </w:tabs>
          <w:ind w:left="1854" w:hanging="360"/>
        </w:pPr>
        <w:rPr>
          <w:rFonts w:ascii="Symbol" w:hAnsi="Symbol" w:cs="Symbol" w:hint="default"/>
        </w:rPr>
      </w:lvl>
    </w:lvlOverride>
    <w:lvlOverride w:ilvl="1">
      <w:startOverride w:val="1"/>
      <w:lvl w:ilvl="1">
        <w:start w:val="1"/>
        <w:numFmt w:val="bullet"/>
        <w:lvlText w:val="o"/>
        <w:lvlJc w:val="left"/>
        <w:pPr>
          <w:tabs>
            <w:tab w:val="num" w:pos="0"/>
          </w:tabs>
          <w:ind w:left="2574" w:hanging="360"/>
        </w:pPr>
        <w:rPr>
          <w:rFonts w:ascii="OpenSymbol" w:hAnsi="OpenSymbol" w:cs="OpenSymbol" w:hint="default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0"/>
          </w:tabs>
          <w:ind w:left="3294" w:hanging="360"/>
        </w:pPr>
        <w:rPr>
          <w:rFonts w:ascii="Wingdings" w:hAnsi="Wingdings" w:cs="Wingdings" w:hint="default"/>
        </w:rPr>
      </w:lvl>
    </w:lvlOverride>
    <w:lvlOverride w:ilvl="3">
      <w:startOverride w:val="1"/>
      <w:lvl w:ilvl="3">
        <w:start w:val="1"/>
        <w:numFmt w:val="bullet"/>
        <w:lvlText w:val=""/>
        <w:lvlJc w:val="left"/>
        <w:pPr>
          <w:tabs>
            <w:tab w:val="num" w:pos="0"/>
          </w:tabs>
          <w:ind w:left="4014" w:hanging="360"/>
        </w:pPr>
        <w:rPr>
          <w:rFonts w:ascii="Symbol" w:hAnsi="Symbol" w:cs="Symbol" w:hint="default"/>
        </w:rPr>
      </w:lvl>
    </w:lvlOverride>
    <w:lvlOverride w:ilvl="4">
      <w:startOverride w:val="1"/>
      <w:lvl w:ilvl="4">
        <w:start w:val="1"/>
        <w:numFmt w:val="bullet"/>
        <w:lvlText w:val="o"/>
        <w:lvlJc w:val="left"/>
        <w:pPr>
          <w:tabs>
            <w:tab w:val="num" w:pos="0"/>
          </w:tabs>
          <w:ind w:left="4734" w:hanging="360"/>
        </w:pPr>
        <w:rPr>
          <w:rFonts w:ascii="OpenSymbol" w:hAnsi="OpenSymbol" w:cs="OpenSymbol" w:hint="default"/>
        </w:rPr>
      </w:lvl>
    </w:lvlOverride>
    <w:lvlOverride w:ilvl="5">
      <w:startOverride w:val="1"/>
      <w:lvl w:ilvl="5">
        <w:start w:val="1"/>
        <w:numFmt w:val="bullet"/>
        <w:lvlText w:val=""/>
        <w:lvlJc w:val="left"/>
        <w:pPr>
          <w:tabs>
            <w:tab w:val="num" w:pos="0"/>
          </w:tabs>
          <w:ind w:left="5454" w:hanging="360"/>
        </w:pPr>
        <w:rPr>
          <w:rFonts w:ascii="Wingdings" w:hAnsi="Wingdings" w:cs="Wingdings" w:hint="default"/>
        </w:rPr>
      </w:lvl>
    </w:lvlOverride>
    <w:lvlOverride w:ilvl="6">
      <w:startOverride w:val="1"/>
      <w:lvl w:ilvl="6">
        <w:start w:val="1"/>
        <w:numFmt w:val="bullet"/>
        <w:lvlText w:val=""/>
        <w:lvlJc w:val="left"/>
        <w:pPr>
          <w:tabs>
            <w:tab w:val="num" w:pos="0"/>
          </w:tabs>
          <w:ind w:left="6174" w:hanging="360"/>
        </w:pPr>
        <w:rPr>
          <w:rFonts w:ascii="Symbol" w:hAnsi="Symbol" w:cs="Symbol" w:hint="default"/>
        </w:rPr>
      </w:lvl>
    </w:lvlOverride>
    <w:lvlOverride w:ilvl="7">
      <w:startOverride w:val="1"/>
      <w:lvl w:ilvl="7">
        <w:start w:val="1"/>
        <w:numFmt w:val="bullet"/>
        <w:lvlText w:val="o"/>
        <w:lvlJc w:val="left"/>
        <w:pPr>
          <w:tabs>
            <w:tab w:val="num" w:pos="0"/>
          </w:tabs>
          <w:ind w:left="6894" w:hanging="360"/>
        </w:pPr>
        <w:rPr>
          <w:rFonts w:ascii="OpenSymbol" w:hAnsi="OpenSymbol" w:cs="OpenSymbol" w:hint="default"/>
        </w:rPr>
      </w:lvl>
    </w:lvlOverride>
    <w:lvlOverride w:ilvl="8">
      <w:startOverride w:val="1"/>
      <w:lvl w:ilvl="8">
        <w:start w:val="1"/>
        <w:numFmt w:val="bullet"/>
        <w:lvlText w:val=""/>
        <w:lvlJc w:val="left"/>
        <w:pPr>
          <w:tabs>
            <w:tab w:val="num" w:pos="0"/>
          </w:tabs>
          <w:ind w:left="7614" w:hanging="360"/>
        </w:pPr>
        <w:rPr>
          <w:rFonts w:ascii="Wingdings" w:hAnsi="Wingdings" w:cs="Wingdings" w:hint="default"/>
        </w:rPr>
      </w:lvl>
    </w:lvlOverride>
  </w:num>
  <w:num w:numId="51">
    <w:abstractNumId w:val="40"/>
    <w:lvlOverride w:ilvl="0">
      <w:startOverride w:val="1"/>
    </w:lvlOverride>
  </w:num>
  <w:num w:numId="52">
    <w:abstractNumId w:val="40"/>
  </w:num>
  <w:num w:numId="53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ocumentProtection w:edit="comment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E4"/>
    <w:rsid w:val="000C4FA3"/>
    <w:rsid w:val="00161D26"/>
    <w:rsid w:val="001F59DE"/>
    <w:rsid w:val="002B3C48"/>
    <w:rsid w:val="00313E8B"/>
    <w:rsid w:val="003916E6"/>
    <w:rsid w:val="00425A7B"/>
    <w:rsid w:val="004A5945"/>
    <w:rsid w:val="005E6AE2"/>
    <w:rsid w:val="00672C3B"/>
    <w:rsid w:val="006F6483"/>
    <w:rsid w:val="0079160C"/>
    <w:rsid w:val="008D48E4"/>
    <w:rsid w:val="00AB7AA7"/>
    <w:rsid w:val="00BC6957"/>
    <w:rsid w:val="00BE65EA"/>
    <w:rsid w:val="00D311EC"/>
    <w:rsid w:val="00D5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A6FF2"/>
  <w15:docId w15:val="{C0043CD1-B516-4040-A248-32ED6139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99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 w:qFormat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54E96"/>
    <w:rPr>
      <w:sz w:val="24"/>
      <w:szCs w:val="24"/>
      <w:lang w:val="en-GB"/>
    </w:rPr>
  </w:style>
  <w:style w:type="paragraph" w:styleId="10">
    <w:name w:val="heading 1"/>
    <w:basedOn w:val="a2"/>
    <w:next w:val="a2"/>
    <w:link w:val="11"/>
    <w:uiPriority w:val="9"/>
    <w:qFormat/>
    <w:rsid w:val="005F1E81"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21">
    <w:name w:val="heading 2"/>
    <w:basedOn w:val="a2"/>
    <w:next w:val="a2"/>
    <w:uiPriority w:val="9"/>
    <w:qFormat/>
    <w:rsid w:val="005F1E81"/>
    <w:pPr>
      <w:keepNext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2">
    <w:name w:val="heading 3"/>
    <w:basedOn w:val="a2"/>
    <w:next w:val="a2"/>
    <w:link w:val="33"/>
    <w:uiPriority w:val="9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4">
    <w:name w:val="heading 4"/>
    <w:basedOn w:val="a2"/>
    <w:next w:val="a2"/>
    <w:link w:val="40"/>
    <w:uiPriority w:val="9"/>
    <w:qFormat/>
    <w:rsid w:val="00E207C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/>
    </w:rPr>
  </w:style>
  <w:style w:type="paragraph" w:styleId="5">
    <w:name w:val="heading 5"/>
    <w:basedOn w:val="a2"/>
    <w:next w:val="a2"/>
    <w:link w:val="50"/>
    <w:uiPriority w:val="9"/>
    <w:qFormat/>
    <w:rsid w:val="00E207C2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ru-RU"/>
    </w:rPr>
  </w:style>
  <w:style w:type="paragraph" w:styleId="6">
    <w:name w:val="heading 6"/>
    <w:basedOn w:val="a2"/>
    <w:next w:val="a2"/>
    <w:link w:val="60"/>
    <w:uiPriority w:val="9"/>
    <w:qFormat/>
    <w:rsid w:val="00E207C2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ru-RU"/>
    </w:rPr>
  </w:style>
  <w:style w:type="paragraph" w:styleId="7">
    <w:name w:val="heading 7"/>
    <w:basedOn w:val="a2"/>
    <w:next w:val="a2"/>
    <w:link w:val="70"/>
    <w:uiPriority w:val="9"/>
    <w:qFormat/>
    <w:rsid w:val="00E207C2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ru-RU"/>
    </w:rPr>
  </w:style>
  <w:style w:type="paragraph" w:styleId="8">
    <w:name w:val="heading 8"/>
    <w:basedOn w:val="a2"/>
    <w:next w:val="a2"/>
    <w:link w:val="80"/>
    <w:uiPriority w:val="9"/>
    <w:qFormat/>
    <w:rsid w:val="00E207C2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ru-RU"/>
    </w:rPr>
  </w:style>
  <w:style w:type="paragraph" w:styleId="9">
    <w:name w:val="heading 9"/>
    <w:basedOn w:val="a2"/>
    <w:next w:val="a2"/>
    <w:link w:val="90"/>
    <w:uiPriority w:val="9"/>
    <w:qFormat/>
    <w:rsid w:val="00E207C2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uiPriority w:val="99"/>
    <w:unhideWhenUsed/>
    <w:qFormat/>
    <w:rsid w:val="00E207C2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34">
    <w:name w:val="Основной текст 3 Знак"/>
    <w:link w:val="35"/>
    <w:qFormat/>
    <w:rsid w:val="00C05ABC"/>
    <w:rPr>
      <w:sz w:val="16"/>
      <w:szCs w:val="16"/>
      <w:lang w:val="en-GB"/>
    </w:rPr>
  </w:style>
  <w:style w:type="character" w:customStyle="1" w:styleId="33">
    <w:name w:val="Заголовок 3 Знак"/>
    <w:link w:val="32"/>
    <w:uiPriority w:val="9"/>
    <w:qFormat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styleId="a8">
    <w:name w:val="annotation reference"/>
    <w:qFormat/>
    <w:rsid w:val="00D932AD"/>
    <w:rPr>
      <w:sz w:val="16"/>
      <w:szCs w:val="16"/>
    </w:rPr>
  </w:style>
  <w:style w:type="character" w:customStyle="1" w:styleId="a9">
    <w:name w:val="Текст примечания Знак"/>
    <w:link w:val="aa"/>
    <w:qFormat/>
    <w:rsid w:val="00D932AD"/>
    <w:rPr>
      <w:lang w:val="en-GB"/>
    </w:rPr>
  </w:style>
  <w:style w:type="character" w:customStyle="1" w:styleId="ab">
    <w:name w:val="Тема примечания Знак"/>
    <w:link w:val="ac"/>
    <w:qFormat/>
    <w:rsid w:val="00D932AD"/>
    <w:rPr>
      <w:b/>
      <w:bCs/>
      <w:lang w:val="en-GB"/>
    </w:rPr>
  </w:style>
  <w:style w:type="character" w:customStyle="1" w:styleId="36">
    <w:name w:val="Основной текст с отступом 3 Знак"/>
    <w:link w:val="37"/>
    <w:qFormat/>
    <w:rsid w:val="00F740E7"/>
    <w:rPr>
      <w:sz w:val="16"/>
      <w:szCs w:val="16"/>
    </w:rPr>
  </w:style>
  <w:style w:type="character" w:customStyle="1" w:styleId="ad">
    <w:name w:val="Основной текст Знак"/>
    <w:link w:val="ae"/>
    <w:qFormat/>
    <w:rsid w:val="00A43FDA"/>
    <w:rPr>
      <w:sz w:val="28"/>
      <w:szCs w:val="28"/>
    </w:rPr>
  </w:style>
  <w:style w:type="character" w:customStyle="1" w:styleId="af">
    <w:name w:val="Заголовок Знак"/>
    <w:link w:val="12"/>
    <w:qFormat/>
    <w:rsid w:val="00ED7E37"/>
    <w:rPr>
      <w:b/>
      <w:bCs/>
      <w:sz w:val="24"/>
      <w:szCs w:val="24"/>
    </w:rPr>
  </w:style>
  <w:style w:type="character" w:customStyle="1" w:styleId="af0">
    <w:name w:val="Верхний колонтитул Знак"/>
    <w:link w:val="af1"/>
    <w:uiPriority w:val="99"/>
    <w:qFormat/>
    <w:rsid w:val="004F3C0A"/>
    <w:rPr>
      <w:sz w:val="24"/>
      <w:szCs w:val="24"/>
      <w:lang w:val="en-GB"/>
    </w:rPr>
  </w:style>
  <w:style w:type="character" w:customStyle="1" w:styleId="af2">
    <w:name w:val="Нижний колонтитул Знак"/>
    <w:link w:val="af3"/>
    <w:uiPriority w:val="99"/>
    <w:qFormat/>
    <w:rsid w:val="004F3C0A"/>
    <w:rPr>
      <w:sz w:val="24"/>
      <w:szCs w:val="24"/>
      <w:lang w:val="en-GB"/>
    </w:rPr>
  </w:style>
  <w:style w:type="character" w:customStyle="1" w:styleId="22">
    <w:name w:val="Основной текст 2 Знак"/>
    <w:link w:val="23"/>
    <w:qFormat/>
    <w:rsid w:val="00D3016B"/>
    <w:rPr>
      <w:sz w:val="24"/>
      <w:szCs w:val="24"/>
    </w:rPr>
  </w:style>
  <w:style w:type="character" w:customStyle="1" w:styleId="af4">
    <w:name w:val="Основной текст с отступом Знак"/>
    <w:link w:val="af5"/>
    <w:qFormat/>
    <w:rsid w:val="00D3016B"/>
    <w:rPr>
      <w:sz w:val="24"/>
      <w:szCs w:val="24"/>
    </w:rPr>
  </w:style>
  <w:style w:type="character" w:styleId="af6">
    <w:name w:val="Strong"/>
    <w:uiPriority w:val="22"/>
    <w:qFormat/>
    <w:rsid w:val="004B7916"/>
    <w:rPr>
      <w:b/>
      <w:bCs/>
    </w:rPr>
  </w:style>
  <w:style w:type="character" w:customStyle="1" w:styleId="af7">
    <w:name w:val="Текст сноски Знак"/>
    <w:link w:val="af8"/>
    <w:uiPriority w:val="99"/>
    <w:qFormat/>
    <w:rsid w:val="00820C2A"/>
    <w:rPr>
      <w:lang w:val="en-GB"/>
    </w:rPr>
  </w:style>
  <w:style w:type="character" w:styleId="af9">
    <w:name w:val="Hyperlink"/>
    <w:uiPriority w:val="99"/>
    <w:unhideWhenUsed/>
    <w:rsid w:val="00824397"/>
    <w:rPr>
      <w:color w:val="0000FF"/>
      <w:u w:val="single"/>
    </w:rPr>
  </w:style>
  <w:style w:type="character" w:styleId="afa">
    <w:name w:val="FollowedHyperlink"/>
    <w:uiPriority w:val="99"/>
    <w:rsid w:val="0087657C"/>
    <w:rPr>
      <w:color w:val="800080"/>
      <w:u w:val="single"/>
    </w:rPr>
  </w:style>
  <w:style w:type="character" w:customStyle="1" w:styleId="38">
    <w:name w:val="3. Подпункт Знак"/>
    <w:link w:val="3"/>
    <w:qFormat/>
    <w:rsid w:val="00DD5D96"/>
    <w:rPr>
      <w:b/>
      <w:bCs/>
      <w:sz w:val="24"/>
      <w:szCs w:val="24"/>
      <w:lang w:val="x-none" w:eastAsia="x-none"/>
    </w:rPr>
  </w:style>
  <w:style w:type="character" w:customStyle="1" w:styleId="afb">
    <w:name w:val="Основной текст_"/>
    <w:basedOn w:val="a3"/>
    <w:link w:val="25"/>
    <w:qFormat/>
    <w:rsid w:val="006911F2"/>
    <w:rPr>
      <w:sz w:val="27"/>
      <w:szCs w:val="27"/>
      <w:shd w:val="clear" w:color="auto" w:fill="FFFFFF"/>
    </w:rPr>
  </w:style>
  <w:style w:type="character" w:customStyle="1" w:styleId="13">
    <w:name w:val="Основной текст1"/>
    <w:basedOn w:val="afb"/>
    <w:qFormat/>
    <w:rsid w:val="006911F2"/>
    <w:rPr>
      <w:sz w:val="27"/>
      <w:szCs w:val="27"/>
      <w:shd w:val="clear" w:color="auto" w:fill="FFFFFF"/>
    </w:rPr>
  </w:style>
  <w:style w:type="character" w:customStyle="1" w:styleId="24">
    <w:name w:val="Основной текст2"/>
    <w:basedOn w:val="afb"/>
    <w:qFormat/>
    <w:rsid w:val="006911F2"/>
    <w:rPr>
      <w:sz w:val="27"/>
      <w:szCs w:val="27"/>
      <w:shd w:val="clear" w:color="auto" w:fill="FFFFFF"/>
    </w:rPr>
  </w:style>
  <w:style w:type="character" w:customStyle="1" w:styleId="afc">
    <w:name w:val="Основной текст + Полужирный"/>
    <w:basedOn w:val="afb"/>
    <w:qFormat/>
    <w:rsid w:val="006911F2"/>
    <w:rPr>
      <w:b/>
      <w:bCs/>
      <w:sz w:val="27"/>
      <w:szCs w:val="27"/>
      <w:shd w:val="clear" w:color="auto" w:fill="FFFFFF"/>
    </w:rPr>
  </w:style>
  <w:style w:type="character" w:customStyle="1" w:styleId="39">
    <w:name w:val="Основной текст3"/>
    <w:basedOn w:val="afb"/>
    <w:qFormat/>
    <w:rsid w:val="006644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13"/>
    <w:basedOn w:val="afb"/>
    <w:qFormat/>
    <w:rsid w:val="009406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230">
    <w:name w:val="Основной текст23"/>
    <w:basedOn w:val="afb"/>
    <w:qFormat/>
    <w:rsid w:val="0094062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51">
    <w:name w:val="Основной текст5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11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12"/>
    <w:basedOn w:val="afb"/>
    <w:qFormat/>
    <w:rsid w:val="00B6562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afd">
    <w:name w:val="Абзац списка Знак"/>
    <w:link w:val="afe"/>
    <w:uiPriority w:val="34"/>
    <w:qFormat/>
    <w:locked/>
    <w:rsid w:val="0099440F"/>
    <w:rPr>
      <w:sz w:val="24"/>
      <w:szCs w:val="24"/>
    </w:rPr>
  </w:style>
  <w:style w:type="character" w:customStyle="1" w:styleId="3a">
    <w:name w:val="Основной текст + Полужирный3"/>
    <w:basedOn w:val="afb"/>
    <w:qFormat/>
    <w:rsid w:val="00D4191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7"/>
      <w:szCs w:val="27"/>
      <w:shd w:val="clear" w:color="auto" w:fill="FFFFFF"/>
    </w:rPr>
  </w:style>
  <w:style w:type="character" w:customStyle="1" w:styleId="40">
    <w:name w:val="Заголовок 4 Знак"/>
    <w:basedOn w:val="a3"/>
    <w:link w:val="4"/>
    <w:uiPriority w:val="9"/>
    <w:qFormat/>
    <w:rsid w:val="00E207C2"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basedOn w:val="a3"/>
    <w:link w:val="5"/>
    <w:uiPriority w:val="9"/>
    <w:qFormat/>
    <w:rsid w:val="00E207C2"/>
    <w:rPr>
      <w:rFonts w:ascii="Cambria" w:hAnsi="Cambria"/>
      <w:color w:val="243F60"/>
    </w:rPr>
  </w:style>
  <w:style w:type="character" w:customStyle="1" w:styleId="60">
    <w:name w:val="Заголовок 6 Знак"/>
    <w:basedOn w:val="a3"/>
    <w:link w:val="6"/>
    <w:uiPriority w:val="9"/>
    <w:qFormat/>
    <w:rsid w:val="00E207C2"/>
    <w:rPr>
      <w:rFonts w:ascii="Cambria" w:hAnsi="Cambria"/>
      <w:i/>
      <w:iCs/>
      <w:color w:val="243F60"/>
    </w:rPr>
  </w:style>
  <w:style w:type="character" w:customStyle="1" w:styleId="70">
    <w:name w:val="Заголовок 7 Знак"/>
    <w:basedOn w:val="a3"/>
    <w:link w:val="7"/>
    <w:uiPriority w:val="9"/>
    <w:qFormat/>
    <w:rsid w:val="00E207C2"/>
    <w:rPr>
      <w:rFonts w:ascii="Cambria" w:hAnsi="Cambria"/>
      <w:i/>
      <w:iCs/>
      <w:color w:val="404040"/>
    </w:rPr>
  </w:style>
  <w:style w:type="character" w:customStyle="1" w:styleId="80">
    <w:name w:val="Заголовок 8 Знак"/>
    <w:basedOn w:val="a3"/>
    <w:link w:val="8"/>
    <w:uiPriority w:val="9"/>
    <w:qFormat/>
    <w:rsid w:val="00E207C2"/>
    <w:rPr>
      <w:rFonts w:ascii="Cambria" w:hAnsi="Cambria"/>
      <w:color w:val="4F81BD"/>
    </w:rPr>
  </w:style>
  <w:style w:type="character" w:customStyle="1" w:styleId="90">
    <w:name w:val="Заголовок 9 Знак"/>
    <w:basedOn w:val="a3"/>
    <w:link w:val="9"/>
    <w:uiPriority w:val="9"/>
    <w:qFormat/>
    <w:rsid w:val="00E207C2"/>
    <w:rPr>
      <w:rFonts w:ascii="Cambria" w:hAnsi="Cambria"/>
      <w:i/>
      <w:iCs/>
      <w:color w:val="404040"/>
    </w:rPr>
  </w:style>
  <w:style w:type="character" w:customStyle="1" w:styleId="aff">
    <w:name w:val="Текст выноски Знак"/>
    <w:link w:val="aff0"/>
    <w:semiHidden/>
    <w:qFormat/>
    <w:rsid w:val="00E207C2"/>
    <w:rPr>
      <w:rFonts w:ascii="Tahoma" w:hAnsi="Tahoma" w:cs="Tahoma"/>
      <w:sz w:val="16"/>
      <w:szCs w:val="16"/>
      <w:lang w:val="en-GB"/>
    </w:rPr>
  </w:style>
  <w:style w:type="character" w:customStyle="1" w:styleId="apple-style-span">
    <w:name w:val="apple-style-span"/>
    <w:basedOn w:val="a3"/>
    <w:qFormat/>
    <w:rsid w:val="00E207C2"/>
  </w:style>
  <w:style w:type="character" w:customStyle="1" w:styleId="apple-converted-space">
    <w:name w:val="apple-converted-space"/>
    <w:basedOn w:val="a3"/>
    <w:qFormat/>
    <w:rsid w:val="00E207C2"/>
  </w:style>
  <w:style w:type="character" w:customStyle="1" w:styleId="14">
    <w:name w:val="Подпункт Знак1"/>
    <w:link w:val="a0"/>
    <w:qFormat/>
    <w:locked/>
    <w:rsid w:val="00E207C2"/>
    <w:rPr>
      <w:sz w:val="28"/>
      <w:szCs w:val="24"/>
    </w:rPr>
  </w:style>
  <w:style w:type="character" w:styleId="aff1">
    <w:name w:val="line number"/>
    <w:basedOn w:val="a3"/>
    <w:uiPriority w:val="99"/>
    <w:semiHidden/>
    <w:unhideWhenUsed/>
    <w:qFormat/>
    <w:rsid w:val="00E207C2"/>
  </w:style>
  <w:style w:type="character" w:customStyle="1" w:styleId="aff2">
    <w:name w:val="Схема документа Знак"/>
    <w:link w:val="aff3"/>
    <w:uiPriority w:val="99"/>
    <w:semiHidden/>
    <w:qFormat/>
    <w:rsid w:val="00E207C2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link w:val="10"/>
    <w:uiPriority w:val="9"/>
    <w:qFormat/>
    <w:rsid w:val="00E207C2"/>
    <w:rPr>
      <w:rFonts w:ascii="Arial" w:hAnsi="Arial" w:cs="Arial"/>
      <w:b/>
      <w:bCs/>
      <w:caps/>
      <w:kern w:val="2"/>
      <w:sz w:val="36"/>
      <w:szCs w:val="36"/>
    </w:rPr>
  </w:style>
  <w:style w:type="character" w:customStyle="1" w:styleId="aff4">
    <w:name w:val="Название Знак"/>
    <w:link w:val="15"/>
    <w:uiPriority w:val="10"/>
    <w:qFormat/>
    <w:rsid w:val="00E207C2"/>
    <w:rPr>
      <w:rFonts w:ascii="Cambria" w:hAnsi="Cambria"/>
      <w:color w:val="17365D"/>
      <w:spacing w:val="5"/>
      <w:kern w:val="2"/>
      <w:sz w:val="52"/>
      <w:szCs w:val="52"/>
    </w:rPr>
  </w:style>
  <w:style w:type="character" w:customStyle="1" w:styleId="aff5">
    <w:name w:val="Подзаголовок Знак"/>
    <w:link w:val="aff6"/>
    <w:uiPriority w:val="11"/>
    <w:qFormat/>
    <w:rsid w:val="00E207C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7">
    <w:name w:val="Emphasis"/>
    <w:uiPriority w:val="20"/>
    <w:qFormat/>
    <w:rsid w:val="00E207C2"/>
    <w:rPr>
      <w:i/>
      <w:iCs/>
    </w:rPr>
  </w:style>
  <w:style w:type="character" w:customStyle="1" w:styleId="26">
    <w:name w:val="Цитата 2 Знак"/>
    <w:link w:val="27"/>
    <w:uiPriority w:val="29"/>
    <w:qFormat/>
    <w:rsid w:val="00E207C2"/>
    <w:rPr>
      <w:rFonts w:ascii="Calibri" w:eastAsia="Calibri" w:hAnsi="Calibri"/>
      <w:i/>
      <w:iCs/>
      <w:color w:val="000000"/>
    </w:rPr>
  </w:style>
  <w:style w:type="character" w:customStyle="1" w:styleId="aff8">
    <w:name w:val="Выделенная цитата Знак"/>
    <w:link w:val="aff9"/>
    <w:uiPriority w:val="30"/>
    <w:qFormat/>
    <w:rsid w:val="00E207C2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E207C2"/>
    <w:rPr>
      <w:i/>
      <w:iCs/>
      <w:color w:val="808080"/>
    </w:rPr>
  </w:style>
  <w:style w:type="character" w:styleId="affb">
    <w:name w:val="Intense Emphasis"/>
    <w:uiPriority w:val="21"/>
    <w:qFormat/>
    <w:rsid w:val="00E207C2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E207C2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E207C2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E207C2"/>
    <w:rPr>
      <w:b/>
      <w:bCs/>
      <w:smallCaps/>
      <w:spacing w:val="5"/>
    </w:rPr>
  </w:style>
  <w:style w:type="character" w:customStyle="1" w:styleId="afff">
    <w:name w:val="Электронная подпись Знак"/>
    <w:link w:val="afff0"/>
    <w:uiPriority w:val="99"/>
    <w:semiHidden/>
    <w:qFormat/>
    <w:rsid w:val="00E207C2"/>
    <w:rPr>
      <w:rFonts w:eastAsia="Calibri"/>
      <w:sz w:val="24"/>
      <w:szCs w:val="24"/>
    </w:rPr>
  </w:style>
  <w:style w:type="character" w:customStyle="1" w:styleId="61">
    <w:name w:val="Основной текст (6)_"/>
    <w:basedOn w:val="a3"/>
    <w:link w:val="62"/>
    <w:qFormat/>
    <w:rsid w:val="00E207C2"/>
    <w:rPr>
      <w:shd w:val="clear" w:color="auto" w:fill="FFFFFF"/>
    </w:rPr>
  </w:style>
  <w:style w:type="character" w:customStyle="1" w:styleId="afff1">
    <w:name w:val="Колонтитул_"/>
    <w:basedOn w:val="a3"/>
    <w:link w:val="afff2"/>
    <w:qFormat/>
    <w:rsid w:val="00E207C2"/>
    <w:rPr>
      <w:shd w:val="clear" w:color="auto" w:fill="FFFFFF"/>
    </w:rPr>
  </w:style>
  <w:style w:type="character" w:customStyle="1" w:styleId="afff3">
    <w:name w:val="комментарий"/>
    <w:qFormat/>
    <w:rsid w:val="00E207C2"/>
    <w:rPr>
      <w:b/>
      <w:i/>
      <w:shd w:val="clear" w:color="auto" w:fill="FFFF99"/>
    </w:rPr>
  </w:style>
  <w:style w:type="character" w:customStyle="1" w:styleId="ConsPlusNormal">
    <w:name w:val="ConsPlusNormal Знак"/>
    <w:link w:val="ConsPlusNormal0"/>
    <w:qFormat/>
    <w:rsid w:val="00E207C2"/>
    <w:rPr>
      <w:rFonts w:ascii="Arial" w:hAnsi="Arial" w:cs="Arial"/>
    </w:rPr>
  </w:style>
  <w:style w:type="character" w:customStyle="1" w:styleId="16">
    <w:name w:val="Абзац списка Знак1"/>
    <w:basedOn w:val="a3"/>
    <w:uiPriority w:val="34"/>
    <w:qFormat/>
    <w:rsid w:val="00E207C2"/>
    <w:rPr>
      <w:rFonts w:ascii="Calibri" w:hAnsi="Calibri"/>
      <w:sz w:val="22"/>
    </w:rPr>
  </w:style>
  <w:style w:type="character" w:customStyle="1" w:styleId="footnotedescriptionChar">
    <w:name w:val="footnote description Char"/>
    <w:link w:val="footnotedescription"/>
    <w:qFormat/>
    <w:rsid w:val="00E207C2"/>
    <w:rPr>
      <w:color w:val="000000"/>
      <w:szCs w:val="22"/>
      <w:lang w:val="en-US" w:eastAsia="en-US"/>
    </w:rPr>
  </w:style>
  <w:style w:type="character" w:customStyle="1" w:styleId="footnotemark">
    <w:name w:val="footnote mark"/>
    <w:qFormat/>
    <w:rsid w:val="00E207C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afff4">
    <w:name w:val="Символ концевой сноски"/>
    <w:qFormat/>
    <w:rsid w:val="00E207C2"/>
    <w:rPr>
      <w:vertAlign w:val="superscript"/>
    </w:rPr>
  </w:style>
  <w:style w:type="character" w:styleId="afff5">
    <w:name w:val="endnote reference"/>
    <w:rPr>
      <w:vertAlign w:val="superscript"/>
    </w:rPr>
  </w:style>
  <w:style w:type="character" w:customStyle="1" w:styleId="17">
    <w:name w:val="Схема документа Знак1"/>
    <w:basedOn w:val="a3"/>
    <w:semiHidden/>
    <w:qFormat/>
    <w:rsid w:val="00E207C2"/>
    <w:rPr>
      <w:rFonts w:ascii="Segoe UI" w:hAnsi="Segoe UI" w:cs="Segoe UI"/>
      <w:sz w:val="16"/>
      <w:szCs w:val="16"/>
      <w:lang w:val="en-GB"/>
    </w:rPr>
  </w:style>
  <w:style w:type="character" w:customStyle="1" w:styleId="18">
    <w:name w:val="Подзаголовок Знак1"/>
    <w:basedOn w:val="a3"/>
    <w:qFormat/>
    <w:rsid w:val="00E207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210">
    <w:name w:val="Цитата 2 Знак1"/>
    <w:basedOn w:val="a3"/>
    <w:uiPriority w:val="29"/>
    <w:qFormat/>
    <w:rsid w:val="00E207C2"/>
    <w:rPr>
      <w:i/>
      <w:iCs/>
      <w:color w:val="404040" w:themeColor="text1" w:themeTint="BF"/>
      <w:sz w:val="24"/>
      <w:szCs w:val="24"/>
      <w:lang w:val="en-GB"/>
    </w:rPr>
  </w:style>
  <w:style w:type="character" w:customStyle="1" w:styleId="19">
    <w:name w:val="Выделенная цитата Знак1"/>
    <w:basedOn w:val="a3"/>
    <w:uiPriority w:val="30"/>
    <w:qFormat/>
    <w:rsid w:val="00E207C2"/>
    <w:rPr>
      <w:i/>
      <w:iCs/>
      <w:color w:val="5B9BD5" w:themeColor="accent1"/>
      <w:sz w:val="24"/>
      <w:szCs w:val="24"/>
      <w:lang w:val="en-GB"/>
    </w:rPr>
  </w:style>
  <w:style w:type="character" w:customStyle="1" w:styleId="1a">
    <w:name w:val="Электронная подпись Знак1"/>
    <w:basedOn w:val="a3"/>
    <w:semiHidden/>
    <w:qFormat/>
    <w:rsid w:val="00E207C2"/>
    <w:rPr>
      <w:sz w:val="24"/>
      <w:szCs w:val="24"/>
      <w:lang w:val="en-GB"/>
    </w:rPr>
  </w:style>
  <w:style w:type="character" w:customStyle="1" w:styleId="28">
    <w:name w:val="Схема документа Знак2"/>
    <w:basedOn w:val="a3"/>
    <w:semiHidden/>
    <w:qFormat/>
    <w:rsid w:val="00E207C2"/>
    <w:rPr>
      <w:rFonts w:ascii="Segoe UI" w:hAnsi="Segoe UI" w:cs="Segoe UI"/>
      <w:sz w:val="16"/>
      <w:szCs w:val="16"/>
      <w:lang w:val="en-GB"/>
    </w:rPr>
  </w:style>
  <w:style w:type="character" w:customStyle="1" w:styleId="29">
    <w:name w:val="Подзаголовок Знак2"/>
    <w:basedOn w:val="a3"/>
    <w:qFormat/>
    <w:rsid w:val="00E207C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220">
    <w:name w:val="Цитата 2 Знак2"/>
    <w:basedOn w:val="a3"/>
    <w:uiPriority w:val="29"/>
    <w:qFormat/>
    <w:rsid w:val="00E207C2"/>
    <w:rPr>
      <w:i/>
      <w:iCs/>
      <w:color w:val="404040" w:themeColor="text1" w:themeTint="BF"/>
      <w:sz w:val="24"/>
      <w:szCs w:val="24"/>
      <w:lang w:val="en-GB"/>
    </w:rPr>
  </w:style>
  <w:style w:type="character" w:customStyle="1" w:styleId="2a">
    <w:name w:val="Выделенная цитата Знак2"/>
    <w:basedOn w:val="a3"/>
    <w:uiPriority w:val="30"/>
    <w:qFormat/>
    <w:rsid w:val="00E207C2"/>
    <w:rPr>
      <w:i/>
      <w:iCs/>
      <w:color w:val="5B9BD5" w:themeColor="accent1"/>
      <w:sz w:val="24"/>
      <w:szCs w:val="24"/>
      <w:lang w:val="en-GB"/>
    </w:rPr>
  </w:style>
  <w:style w:type="character" w:customStyle="1" w:styleId="2b">
    <w:name w:val="Электронная подпись Знак2"/>
    <w:basedOn w:val="a3"/>
    <w:semiHidden/>
    <w:qFormat/>
    <w:rsid w:val="00E207C2"/>
    <w:rPr>
      <w:sz w:val="24"/>
      <w:szCs w:val="24"/>
      <w:lang w:val="en-GB"/>
    </w:rPr>
  </w:style>
  <w:style w:type="paragraph" w:styleId="afff6">
    <w:name w:val="Title"/>
    <w:basedOn w:val="a2"/>
    <w:next w:val="a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e">
    <w:name w:val="Body Text"/>
    <w:basedOn w:val="a2"/>
    <w:link w:val="ad"/>
    <w:rsid w:val="00FC7F66"/>
    <w:pPr>
      <w:spacing w:after="120" w:line="360" w:lineRule="auto"/>
      <w:ind w:firstLine="567"/>
      <w:jc w:val="both"/>
    </w:pPr>
    <w:rPr>
      <w:sz w:val="28"/>
      <w:szCs w:val="28"/>
      <w:lang w:val="x-none" w:eastAsia="x-none"/>
    </w:rPr>
  </w:style>
  <w:style w:type="paragraph" w:styleId="afff7">
    <w:name w:val="List"/>
    <w:basedOn w:val="ae"/>
    <w:rsid w:val="00E207C2"/>
    <w:pPr>
      <w:spacing w:after="140" w:line="276" w:lineRule="auto"/>
      <w:ind w:firstLine="0"/>
      <w:jc w:val="left"/>
    </w:pPr>
    <w:rPr>
      <w:rFonts w:ascii="Calibri" w:hAnsi="Calibri"/>
      <w:sz w:val="22"/>
      <w:szCs w:val="22"/>
      <w:lang w:val="ru-RU" w:eastAsia="ru-RU"/>
    </w:rPr>
  </w:style>
  <w:style w:type="paragraph" w:styleId="afff8">
    <w:name w:val="caption"/>
    <w:basedOn w:val="a2"/>
    <w:qFormat/>
    <w:pPr>
      <w:suppressLineNumbers/>
      <w:spacing w:before="120" w:after="120"/>
    </w:pPr>
    <w:rPr>
      <w:i/>
      <w:iCs/>
    </w:rPr>
  </w:style>
  <w:style w:type="paragraph" w:styleId="afff9">
    <w:name w:val="index heading"/>
    <w:basedOn w:val="afff6"/>
  </w:style>
  <w:style w:type="paragraph" w:customStyle="1" w:styleId="1b">
    <w:name w:val="Знак Знак Знак Знак Знак Знак Знак Знак Знак1"/>
    <w:basedOn w:val="a2"/>
    <w:qFormat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c">
    <w:name w:val="Обычный1"/>
    <w:qFormat/>
    <w:rsid w:val="0083249B"/>
  </w:style>
  <w:style w:type="paragraph" w:styleId="afffa">
    <w:name w:val="Plain Text"/>
    <w:basedOn w:val="a2"/>
    <w:unhideWhenUsed/>
    <w:qFormat/>
    <w:rsid w:val="0083249B"/>
    <w:rPr>
      <w:rFonts w:ascii="Consolas" w:eastAsia="Calibri" w:hAnsi="Consolas"/>
      <w:sz w:val="21"/>
      <w:szCs w:val="21"/>
      <w:lang w:eastAsia="en-US"/>
    </w:rPr>
  </w:style>
  <w:style w:type="paragraph" w:customStyle="1" w:styleId="afffb">
    <w:name w:val="Подпункт договора"/>
    <w:basedOn w:val="a2"/>
    <w:qFormat/>
    <w:rsid w:val="00F05883"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qFormat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link w:val="14"/>
    <w:qFormat/>
    <w:rsid w:val="005F1E81"/>
    <w:pPr>
      <w:numPr>
        <w:ilvl w:val="3"/>
      </w:numPr>
    </w:pPr>
  </w:style>
  <w:style w:type="paragraph" w:customStyle="1" w:styleId="a1">
    <w:name w:val="Подподпункт"/>
    <w:basedOn w:val="a0"/>
    <w:qFormat/>
    <w:rsid w:val="005F1E81"/>
    <w:pPr>
      <w:numPr>
        <w:ilvl w:val="4"/>
      </w:numPr>
    </w:pPr>
  </w:style>
  <w:style w:type="paragraph" w:customStyle="1" w:styleId="afffc">
    <w:name w:val="Пункт договора"/>
    <w:basedOn w:val="a2"/>
    <w:qFormat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fd">
    <w:name w:val="Знак"/>
    <w:basedOn w:val="a2"/>
    <w:qFormat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footnote text"/>
    <w:basedOn w:val="a2"/>
    <w:link w:val="af7"/>
    <w:uiPriority w:val="99"/>
    <w:rsid w:val="006709AE"/>
    <w:rPr>
      <w:sz w:val="20"/>
      <w:szCs w:val="20"/>
      <w:lang w:eastAsia="x-none"/>
    </w:rPr>
  </w:style>
  <w:style w:type="paragraph" w:customStyle="1" w:styleId="afffe">
    <w:name w:val="Раздел договора"/>
    <w:basedOn w:val="a2"/>
    <w:next w:val="afffc"/>
    <w:qFormat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f0">
    <w:name w:val="Balloon Text"/>
    <w:basedOn w:val="a2"/>
    <w:link w:val="aff"/>
    <w:semiHidden/>
    <w:qFormat/>
    <w:rsid w:val="0031581D"/>
    <w:rPr>
      <w:rFonts w:ascii="Tahoma" w:hAnsi="Tahoma" w:cs="Tahoma"/>
      <w:sz w:val="16"/>
      <w:szCs w:val="16"/>
    </w:rPr>
  </w:style>
  <w:style w:type="paragraph" w:styleId="35">
    <w:name w:val="Body Text 3"/>
    <w:basedOn w:val="a2"/>
    <w:link w:val="34"/>
    <w:qFormat/>
    <w:rsid w:val="00C05ABC"/>
    <w:pPr>
      <w:spacing w:after="120"/>
    </w:pPr>
    <w:rPr>
      <w:sz w:val="16"/>
      <w:szCs w:val="16"/>
      <w:lang w:eastAsia="x-none"/>
    </w:rPr>
  </w:style>
  <w:style w:type="paragraph" w:customStyle="1" w:styleId="ConsNormal">
    <w:name w:val="ConsNormal"/>
    <w:qFormat/>
    <w:rsid w:val="00E754C6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ff">
    <w:name w:val="Знак Знак Знак Знак Знак Знак Знак Знак Знак"/>
    <w:basedOn w:val="a2"/>
    <w:qFormat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e">
    <w:name w:val="List Paragraph"/>
    <w:basedOn w:val="a2"/>
    <w:link w:val="afd"/>
    <w:uiPriority w:val="34"/>
    <w:qFormat/>
    <w:rsid w:val="0031275F"/>
    <w:pPr>
      <w:ind w:left="720"/>
      <w:contextualSpacing/>
    </w:pPr>
    <w:rPr>
      <w:lang w:val="ru-RU"/>
    </w:rPr>
  </w:style>
  <w:style w:type="paragraph" w:styleId="aa">
    <w:name w:val="annotation text"/>
    <w:basedOn w:val="a2"/>
    <w:link w:val="a9"/>
    <w:qFormat/>
    <w:rsid w:val="00D932AD"/>
    <w:rPr>
      <w:sz w:val="20"/>
      <w:szCs w:val="20"/>
      <w:lang w:eastAsia="x-none"/>
    </w:rPr>
  </w:style>
  <w:style w:type="paragraph" w:styleId="ac">
    <w:name w:val="annotation subject"/>
    <w:basedOn w:val="aa"/>
    <w:next w:val="aa"/>
    <w:link w:val="ab"/>
    <w:qFormat/>
    <w:rsid w:val="00D932AD"/>
    <w:rPr>
      <w:b/>
      <w:bCs/>
    </w:rPr>
  </w:style>
  <w:style w:type="paragraph" w:styleId="37">
    <w:name w:val="Body Text Indent 3"/>
    <w:basedOn w:val="a2"/>
    <w:link w:val="36"/>
    <w:qFormat/>
    <w:rsid w:val="00F740E7"/>
    <w:pPr>
      <w:spacing w:after="120" w:line="360" w:lineRule="auto"/>
      <w:ind w:left="283" w:firstLine="567"/>
      <w:jc w:val="both"/>
    </w:pPr>
    <w:rPr>
      <w:sz w:val="16"/>
      <w:szCs w:val="16"/>
      <w:lang w:val="x-none" w:eastAsia="x-none"/>
    </w:rPr>
  </w:style>
  <w:style w:type="paragraph" w:styleId="affff0">
    <w:name w:val="Revision"/>
    <w:uiPriority w:val="99"/>
    <w:semiHidden/>
    <w:qFormat/>
    <w:rsid w:val="00966324"/>
    <w:rPr>
      <w:sz w:val="24"/>
      <w:szCs w:val="24"/>
      <w:lang w:val="en-GB"/>
    </w:rPr>
  </w:style>
  <w:style w:type="paragraph" w:customStyle="1" w:styleId="ConsPlusNormal0">
    <w:name w:val="ConsPlusNormal"/>
    <w:link w:val="ConsPlusNormal"/>
    <w:qFormat/>
    <w:rsid w:val="00A43FDA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Заголовок1"/>
    <w:basedOn w:val="a2"/>
    <w:link w:val="af"/>
    <w:qFormat/>
    <w:rsid w:val="006375B6"/>
    <w:pPr>
      <w:widowControl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afff2">
    <w:name w:val="Колонтитул"/>
    <w:basedOn w:val="a2"/>
    <w:link w:val="afff1"/>
    <w:qFormat/>
    <w:rsid w:val="00E207C2"/>
    <w:pPr>
      <w:widowControl w:val="0"/>
      <w:shd w:val="clear" w:color="auto" w:fill="FFFFFF"/>
    </w:pPr>
    <w:rPr>
      <w:sz w:val="20"/>
      <w:szCs w:val="20"/>
      <w:lang w:val="ru-RU"/>
    </w:rPr>
  </w:style>
  <w:style w:type="paragraph" w:styleId="af1">
    <w:name w:val="header"/>
    <w:basedOn w:val="a2"/>
    <w:link w:val="a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af3">
    <w:name w:val="footer"/>
    <w:basedOn w:val="a2"/>
    <w:link w:val="af2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23">
    <w:name w:val="Body Text 2"/>
    <w:basedOn w:val="a2"/>
    <w:link w:val="22"/>
    <w:qFormat/>
    <w:rsid w:val="00D3016B"/>
    <w:pPr>
      <w:spacing w:after="120" w:line="480" w:lineRule="auto"/>
    </w:pPr>
    <w:rPr>
      <w:lang w:val="x-none" w:eastAsia="x-none"/>
    </w:rPr>
  </w:style>
  <w:style w:type="paragraph" w:styleId="af5">
    <w:name w:val="Body Text Indent"/>
    <w:basedOn w:val="a2"/>
    <w:link w:val="af4"/>
    <w:rsid w:val="00D3016B"/>
    <w:pPr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2"/>
    <w:qFormat/>
    <w:rsid w:val="006375B6"/>
    <w:pPr>
      <w:keepNext/>
      <w:keepLines/>
      <w:widowControl w:val="0"/>
      <w:tabs>
        <w:tab w:val="left" w:pos="920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caption1">
    <w:name w:val="caption1"/>
    <w:basedOn w:val="a2"/>
    <w:next w:val="a2"/>
    <w:qFormat/>
    <w:rsid w:val="006375B6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1">
    <w:name w:val="1. Статья"/>
    <w:basedOn w:val="32"/>
    <w:qFormat/>
    <w:rsid w:val="00DD5D96"/>
    <w:pPr>
      <w:keepNext w:val="0"/>
      <w:keepLines w:val="0"/>
      <w:widowControl w:val="0"/>
      <w:numPr>
        <w:numId w:val="5"/>
      </w:numPr>
      <w:tabs>
        <w:tab w:val="clear" w:pos="720"/>
        <w:tab w:val="left" w:pos="2340"/>
      </w:tabs>
      <w:spacing w:before="0"/>
      <w:ind w:right="1462" w:firstLine="0"/>
      <w:jc w:val="center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2">
    <w:name w:val="2. Пункт"/>
    <w:basedOn w:val="32"/>
    <w:qFormat/>
    <w:rsid w:val="00DD5D96"/>
    <w:pPr>
      <w:keepNext w:val="0"/>
      <w:keepLines w:val="0"/>
      <w:widowControl w:val="0"/>
      <w:numPr>
        <w:ilvl w:val="1"/>
        <w:numId w:val="5"/>
      </w:numPr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2"/>
    <w:link w:val="38"/>
    <w:qFormat/>
    <w:rsid w:val="00DD5D96"/>
    <w:pPr>
      <w:keepNext w:val="0"/>
      <w:keepLines w:val="0"/>
      <w:widowControl w:val="0"/>
      <w:numPr>
        <w:ilvl w:val="2"/>
        <w:numId w:val="5"/>
      </w:numPr>
      <w:tabs>
        <w:tab w:val="left" w:pos="1620"/>
      </w:tabs>
      <w:spacing w:before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customStyle="1" w:styleId="25">
    <w:name w:val="Основной текст25"/>
    <w:basedOn w:val="a2"/>
    <w:link w:val="afb"/>
    <w:qFormat/>
    <w:rsid w:val="006911F2"/>
    <w:pPr>
      <w:shd w:val="clear" w:color="auto" w:fill="FFFFFF"/>
      <w:spacing w:before="60" w:line="328" w:lineRule="exact"/>
      <w:jc w:val="center"/>
    </w:pPr>
    <w:rPr>
      <w:sz w:val="27"/>
      <w:szCs w:val="27"/>
      <w:lang w:val="ru-RU"/>
    </w:rPr>
  </w:style>
  <w:style w:type="paragraph" w:styleId="1d">
    <w:name w:val="index 1"/>
    <w:basedOn w:val="a2"/>
    <w:next w:val="a2"/>
    <w:autoRedefine/>
    <w:semiHidden/>
    <w:unhideWhenUsed/>
    <w:qFormat/>
    <w:rsid w:val="00E207C2"/>
    <w:pPr>
      <w:ind w:left="240" w:hanging="240"/>
    </w:pPr>
  </w:style>
  <w:style w:type="paragraph" w:customStyle="1" w:styleId="indexheading1">
    <w:name w:val="index heading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">
    <w:name w:val="caption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">
    <w:name w:val="index heading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">
    <w:name w:val="caption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">
    <w:name w:val="index heading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">
    <w:name w:val="caption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">
    <w:name w:val="index heading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1">
    <w:name w:val="caption1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1">
    <w:name w:val="index heading1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caption111111">
    <w:name w:val="caption111111"/>
    <w:basedOn w:val="a2"/>
    <w:qFormat/>
    <w:rsid w:val="00E207C2"/>
    <w:pPr>
      <w:suppressLineNumbers/>
      <w:spacing w:before="120" w:after="120"/>
    </w:pPr>
    <w:rPr>
      <w:i/>
      <w:iCs/>
    </w:rPr>
  </w:style>
  <w:style w:type="paragraph" w:customStyle="1" w:styleId="indexheading111111">
    <w:name w:val="index heading111111"/>
    <w:basedOn w:val="12"/>
    <w:qFormat/>
    <w:rsid w:val="00E207C2"/>
    <w:pPr>
      <w:keepNext/>
      <w:widowControl/>
      <w:spacing w:before="240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  <w:lang w:val="en-GB"/>
    </w:rPr>
  </w:style>
  <w:style w:type="paragraph" w:customStyle="1" w:styleId="1e">
    <w:name w:val="Заголовок1"/>
    <w:basedOn w:val="a2"/>
    <w:qFormat/>
    <w:rsid w:val="00E207C2"/>
    <w:pPr>
      <w:widowControl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caption1111111">
    <w:name w:val="caption1111111"/>
    <w:basedOn w:val="a2"/>
    <w:next w:val="a2"/>
    <w:qFormat/>
    <w:rsid w:val="00E207C2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indexheading1111111">
    <w:name w:val="index heading1111111"/>
    <w:basedOn w:val="1e"/>
    <w:qFormat/>
    <w:rsid w:val="00E207C2"/>
    <w:pPr>
      <w:keepNext/>
      <w:widowControl/>
      <w:spacing w:before="240" w:line="276" w:lineRule="auto"/>
      <w:jc w:val="left"/>
    </w:pPr>
    <w:rPr>
      <w:rFonts w:ascii="Liberation Sans" w:eastAsia="Arial Unicode MS" w:hAnsi="Liberation Sans" w:cs="Arial Unicode MS"/>
      <w:b w:val="0"/>
      <w:bCs w:val="0"/>
      <w:sz w:val="28"/>
      <w:szCs w:val="28"/>
    </w:rPr>
  </w:style>
  <w:style w:type="paragraph" w:customStyle="1" w:styleId="affff1">
    <w:name w:val="Обычный+ без отступа"/>
    <w:basedOn w:val="a2"/>
    <w:qFormat/>
    <w:rsid w:val="00E207C2"/>
    <w:pPr>
      <w:spacing w:before="120" w:line="360" w:lineRule="auto"/>
      <w:jc w:val="both"/>
    </w:pPr>
    <w:rPr>
      <w:rFonts w:eastAsia="MS Mincho"/>
      <w:sz w:val="28"/>
      <w:szCs w:val="28"/>
      <w:lang w:val="ru-RU"/>
    </w:rPr>
  </w:style>
  <w:style w:type="paragraph" w:customStyle="1" w:styleId="affff2">
    <w:name w:val="Таблица шапка"/>
    <w:basedOn w:val="a2"/>
    <w:qFormat/>
    <w:rsid w:val="00E207C2"/>
    <w:pPr>
      <w:keepNext/>
      <w:spacing w:before="40" w:after="40"/>
      <w:ind w:left="57" w:right="57"/>
    </w:pPr>
    <w:rPr>
      <w:sz w:val="18"/>
      <w:szCs w:val="18"/>
      <w:lang w:val="ru-RU"/>
    </w:rPr>
  </w:style>
  <w:style w:type="paragraph" w:customStyle="1" w:styleId="affff3">
    <w:name w:val="Текст таблицы"/>
    <w:basedOn w:val="a2"/>
    <w:qFormat/>
    <w:rsid w:val="00E207C2"/>
    <w:pPr>
      <w:spacing w:before="40" w:after="40"/>
      <w:ind w:left="57" w:right="57"/>
    </w:pPr>
    <w:rPr>
      <w:lang w:val="ru-RU"/>
    </w:rPr>
  </w:style>
  <w:style w:type="paragraph" w:customStyle="1" w:styleId="affff4">
    <w:name w:val="Пункт Знак"/>
    <w:basedOn w:val="a2"/>
    <w:qFormat/>
    <w:rsid w:val="00E207C2"/>
    <w:pPr>
      <w:tabs>
        <w:tab w:val="left" w:pos="851"/>
        <w:tab w:val="left" w:pos="1134"/>
        <w:tab w:val="left" w:pos="1844"/>
      </w:tabs>
      <w:spacing w:line="360" w:lineRule="auto"/>
      <w:ind w:left="1844" w:hanging="567"/>
      <w:jc w:val="both"/>
    </w:pPr>
    <w:rPr>
      <w:b/>
      <w:sz w:val="28"/>
      <w:szCs w:val="20"/>
      <w:lang w:val="ru-RU"/>
    </w:rPr>
  </w:style>
  <w:style w:type="paragraph" w:customStyle="1" w:styleId="affff5">
    <w:name w:val="Подподподпункт"/>
    <w:basedOn w:val="a2"/>
    <w:qFormat/>
    <w:rsid w:val="00E207C2"/>
    <w:pPr>
      <w:tabs>
        <w:tab w:val="left" w:pos="1134"/>
        <w:tab w:val="left" w:pos="1701"/>
      </w:tabs>
      <w:spacing w:line="360" w:lineRule="auto"/>
      <w:ind w:left="1718" w:hanging="1008"/>
      <w:jc w:val="both"/>
    </w:pPr>
    <w:rPr>
      <w:sz w:val="28"/>
      <w:szCs w:val="20"/>
      <w:lang w:val="ru-RU"/>
    </w:rPr>
  </w:style>
  <w:style w:type="paragraph" w:customStyle="1" w:styleId="1f">
    <w:name w:val="Пункт1"/>
    <w:basedOn w:val="a2"/>
    <w:qFormat/>
    <w:rsid w:val="00E207C2"/>
    <w:pPr>
      <w:tabs>
        <w:tab w:val="left" w:pos="567"/>
      </w:tabs>
      <w:spacing w:before="240" w:line="360" w:lineRule="auto"/>
      <w:ind w:left="567" w:hanging="279"/>
      <w:jc w:val="center"/>
    </w:pPr>
    <w:rPr>
      <w:rFonts w:ascii="Arial" w:hAnsi="Arial"/>
      <w:b/>
      <w:sz w:val="28"/>
      <w:szCs w:val="28"/>
      <w:lang w:val="ru-RU"/>
    </w:rPr>
  </w:style>
  <w:style w:type="paragraph" w:customStyle="1" w:styleId="3b">
    <w:name w:val="Пункт_3"/>
    <w:basedOn w:val="a2"/>
    <w:uiPriority w:val="99"/>
    <w:qFormat/>
    <w:rsid w:val="00E207C2"/>
    <w:pPr>
      <w:tabs>
        <w:tab w:val="left" w:pos="1134"/>
      </w:tabs>
      <w:spacing w:line="360" w:lineRule="auto"/>
      <w:ind w:left="1134" w:hanging="1133"/>
      <w:jc w:val="both"/>
    </w:pPr>
    <w:rPr>
      <w:sz w:val="28"/>
      <w:szCs w:val="20"/>
      <w:lang w:val="ru-RU"/>
    </w:rPr>
  </w:style>
  <w:style w:type="paragraph" w:styleId="1f0">
    <w:name w:val="toc 1"/>
    <w:basedOn w:val="a2"/>
    <w:next w:val="a2"/>
    <w:autoRedefine/>
    <w:uiPriority w:val="39"/>
    <w:rsid w:val="00E207C2"/>
    <w:pPr>
      <w:tabs>
        <w:tab w:val="right" w:leader="dot" w:pos="9344"/>
      </w:tabs>
      <w:jc w:val="center"/>
    </w:pPr>
    <w:rPr>
      <w:b/>
      <w:lang w:val="ru-RU"/>
    </w:rPr>
  </w:style>
  <w:style w:type="paragraph" w:styleId="2c">
    <w:name w:val="toc 2"/>
    <w:basedOn w:val="a2"/>
    <w:next w:val="a2"/>
    <w:autoRedefine/>
    <w:uiPriority w:val="39"/>
    <w:unhideWhenUsed/>
    <w:rsid w:val="00E207C2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/>
    </w:pPr>
    <w:rPr>
      <w:rFonts w:ascii="Calibri" w:hAnsi="Calibri"/>
      <w:sz w:val="22"/>
      <w:szCs w:val="22"/>
      <w:lang w:val="ru-RU"/>
    </w:rPr>
  </w:style>
  <w:style w:type="paragraph" w:customStyle="1" w:styleId="affff6">
    <w:name w:val="Таблица"/>
    <w:basedOn w:val="a2"/>
    <w:qFormat/>
    <w:rsid w:val="00E207C2"/>
    <w:rPr>
      <w:sz w:val="20"/>
      <w:szCs w:val="20"/>
      <w:lang w:val="ru-RU"/>
    </w:rPr>
  </w:style>
  <w:style w:type="paragraph" w:customStyle="1" w:styleId="1f1">
    <w:name w:val="Абзац списка1"/>
    <w:basedOn w:val="a2"/>
    <w:qFormat/>
    <w:rsid w:val="00E207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ff3">
    <w:name w:val="Document Map"/>
    <w:basedOn w:val="a2"/>
    <w:link w:val="aff2"/>
    <w:uiPriority w:val="99"/>
    <w:semiHidden/>
    <w:unhideWhenUsed/>
    <w:qFormat/>
    <w:rsid w:val="00E207C2"/>
    <w:rPr>
      <w:rFonts w:ascii="Tahoma" w:hAnsi="Tahoma" w:cs="Tahoma"/>
      <w:sz w:val="16"/>
      <w:szCs w:val="16"/>
      <w:lang w:val="ru-RU"/>
    </w:rPr>
  </w:style>
  <w:style w:type="paragraph" w:styleId="affff7">
    <w:name w:val="No Spacing"/>
    <w:basedOn w:val="a2"/>
    <w:uiPriority w:val="1"/>
    <w:qFormat/>
    <w:rsid w:val="00E207C2"/>
    <w:pPr>
      <w:spacing w:line="360" w:lineRule="auto"/>
    </w:pPr>
    <w:rPr>
      <w:rFonts w:eastAsia="Calibri"/>
      <w:lang w:val="ru-RU"/>
    </w:rPr>
  </w:style>
  <w:style w:type="paragraph" w:customStyle="1" w:styleId="caption11111111">
    <w:name w:val="caption11111111"/>
    <w:basedOn w:val="a2"/>
    <w:next w:val="a2"/>
    <w:uiPriority w:val="35"/>
    <w:qFormat/>
    <w:rsid w:val="00E207C2"/>
    <w:rPr>
      <w:rFonts w:eastAsia="Calibri"/>
      <w:b/>
      <w:bCs/>
      <w:color w:val="4F81BD"/>
      <w:sz w:val="18"/>
      <w:szCs w:val="18"/>
      <w:lang w:val="ru-RU"/>
    </w:rPr>
  </w:style>
  <w:style w:type="paragraph" w:customStyle="1" w:styleId="15">
    <w:name w:val="Название1"/>
    <w:basedOn w:val="a2"/>
    <w:next w:val="a2"/>
    <w:link w:val="aff4"/>
    <w:uiPriority w:val="10"/>
    <w:qFormat/>
    <w:rsid w:val="00E207C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val="ru-RU"/>
    </w:rPr>
  </w:style>
  <w:style w:type="paragraph" w:styleId="aff6">
    <w:name w:val="Subtitle"/>
    <w:basedOn w:val="a2"/>
    <w:next w:val="a2"/>
    <w:link w:val="aff5"/>
    <w:uiPriority w:val="11"/>
    <w:qFormat/>
    <w:rsid w:val="00E207C2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lang w:val="ru-RU"/>
    </w:rPr>
  </w:style>
  <w:style w:type="paragraph" w:styleId="27">
    <w:name w:val="Quote"/>
    <w:basedOn w:val="a2"/>
    <w:next w:val="a2"/>
    <w:link w:val="26"/>
    <w:uiPriority w:val="29"/>
    <w:qFormat/>
    <w:rsid w:val="00E207C2"/>
    <w:rPr>
      <w:rFonts w:ascii="Calibri" w:eastAsia="Calibri" w:hAnsi="Calibri"/>
      <w:i/>
      <w:iCs/>
      <w:color w:val="000000"/>
      <w:sz w:val="20"/>
      <w:szCs w:val="20"/>
      <w:lang w:val="ru-RU"/>
    </w:rPr>
  </w:style>
  <w:style w:type="paragraph" w:styleId="aff9">
    <w:name w:val="Intense Quote"/>
    <w:basedOn w:val="a2"/>
    <w:next w:val="a2"/>
    <w:link w:val="aff8"/>
    <w:uiPriority w:val="30"/>
    <w:qFormat/>
    <w:rsid w:val="00E207C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ru-RU"/>
    </w:rPr>
  </w:style>
  <w:style w:type="paragraph" w:styleId="affff8">
    <w:name w:val="TOC Heading"/>
    <w:basedOn w:val="10"/>
    <w:next w:val="a2"/>
    <w:uiPriority w:val="39"/>
    <w:qFormat/>
    <w:rsid w:val="00E207C2"/>
    <w:pPr>
      <w:pageBreakBefore w:val="0"/>
      <w:numPr>
        <w:numId w:val="0"/>
      </w:numPr>
      <w:spacing w:after="0"/>
      <w:outlineLvl w:val="9"/>
    </w:pPr>
    <w:rPr>
      <w:rFonts w:ascii="Cambria" w:hAnsi="Cambria" w:cs="Times New Roman"/>
      <w:caps w:val="0"/>
      <w:color w:val="365F91"/>
      <w:kern w:val="0"/>
      <w:sz w:val="28"/>
      <w:szCs w:val="28"/>
    </w:rPr>
  </w:style>
  <w:style w:type="paragraph" w:styleId="afff0">
    <w:name w:val="E-mail Signature"/>
    <w:basedOn w:val="a2"/>
    <w:link w:val="afff"/>
    <w:uiPriority w:val="99"/>
    <w:semiHidden/>
    <w:unhideWhenUsed/>
    <w:qFormat/>
    <w:rsid w:val="00E207C2"/>
    <w:rPr>
      <w:rFonts w:eastAsia="Calibri"/>
      <w:lang w:val="ru-RU"/>
    </w:rPr>
  </w:style>
  <w:style w:type="paragraph" w:customStyle="1" w:styleId="30">
    <w:name w:val="Нумерованный список ур3"/>
    <w:basedOn w:val="a2"/>
    <w:qFormat/>
    <w:rsid w:val="00E207C2"/>
    <w:pPr>
      <w:numPr>
        <w:ilvl w:val="2"/>
        <w:numId w:val="23"/>
      </w:numPr>
      <w:jc w:val="both"/>
    </w:pPr>
    <w:rPr>
      <w:rFonts w:ascii="Garamond" w:hAnsi="Garamond"/>
      <w:szCs w:val="20"/>
      <w:lang w:val="ru-RU"/>
    </w:rPr>
  </w:style>
  <w:style w:type="paragraph" w:customStyle="1" w:styleId="31">
    <w:name w:val="Список 31"/>
    <w:basedOn w:val="a2"/>
    <w:qFormat/>
    <w:rsid w:val="00E207C2"/>
    <w:pPr>
      <w:numPr>
        <w:numId w:val="23"/>
      </w:numPr>
      <w:spacing w:before="120"/>
      <w:jc w:val="both"/>
    </w:pPr>
    <w:rPr>
      <w:rFonts w:ascii="Garamond" w:hAnsi="Garamond"/>
      <w:szCs w:val="20"/>
      <w:lang w:val="ru-RU"/>
    </w:rPr>
  </w:style>
  <w:style w:type="paragraph" w:customStyle="1" w:styleId="20">
    <w:name w:val="Нумерованный список ур2"/>
    <w:basedOn w:val="a2"/>
    <w:qFormat/>
    <w:rsid w:val="00E207C2"/>
    <w:pPr>
      <w:numPr>
        <w:ilvl w:val="1"/>
        <w:numId w:val="23"/>
      </w:numPr>
      <w:spacing w:before="120"/>
      <w:jc w:val="both"/>
    </w:pPr>
    <w:rPr>
      <w:rFonts w:ascii="Garamond" w:hAnsi="Garamond"/>
      <w:szCs w:val="20"/>
      <w:lang w:val="ru-RU"/>
    </w:rPr>
  </w:style>
  <w:style w:type="paragraph" w:styleId="affff9">
    <w:name w:val="Normal (Web)"/>
    <w:basedOn w:val="a2"/>
    <w:uiPriority w:val="99"/>
    <w:qFormat/>
    <w:rsid w:val="00E207C2"/>
    <w:pPr>
      <w:spacing w:before="30" w:after="30"/>
    </w:pPr>
    <w:rPr>
      <w:rFonts w:ascii="Arial" w:eastAsia="Arial Unicode MS" w:hAnsi="Arial" w:cs="Arial"/>
      <w:color w:val="332E2D"/>
      <w:spacing w:val="2"/>
      <w:lang w:val="ru-RU"/>
    </w:rPr>
  </w:style>
  <w:style w:type="paragraph" w:customStyle="1" w:styleId="3c">
    <w:name w:val="Знак Знак3 Знак Знак"/>
    <w:basedOn w:val="a2"/>
    <w:qFormat/>
    <w:rsid w:val="00E207C2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/>
    </w:rPr>
  </w:style>
  <w:style w:type="paragraph" w:customStyle="1" w:styleId="2d">
    <w:name w:val="Абзац списка2"/>
    <w:basedOn w:val="a2"/>
    <w:qFormat/>
    <w:rsid w:val="00E207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affffa">
    <w:name w:val="Знак Знак"/>
    <w:basedOn w:val="a2"/>
    <w:qFormat/>
    <w:rsid w:val="00E207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d">
    <w:name w:val="toc 3"/>
    <w:basedOn w:val="a2"/>
    <w:next w:val="a2"/>
    <w:autoRedefine/>
    <w:uiPriority w:val="39"/>
    <w:unhideWhenUsed/>
    <w:rsid w:val="00E207C2"/>
    <w:pPr>
      <w:spacing w:after="100" w:line="276" w:lineRule="auto"/>
      <w:ind w:left="440"/>
    </w:pPr>
    <w:rPr>
      <w:rFonts w:ascii="Calibri" w:hAnsi="Calibri"/>
      <w:sz w:val="22"/>
      <w:szCs w:val="22"/>
      <w:lang w:val="ru-RU"/>
    </w:rPr>
  </w:style>
  <w:style w:type="paragraph" w:customStyle="1" w:styleId="62">
    <w:name w:val="Основной текст (6)"/>
    <w:basedOn w:val="a2"/>
    <w:link w:val="61"/>
    <w:qFormat/>
    <w:rsid w:val="00E207C2"/>
    <w:pPr>
      <w:widowControl w:val="0"/>
      <w:shd w:val="clear" w:color="auto" w:fill="FFFFFF"/>
      <w:ind w:firstLine="720"/>
      <w:jc w:val="both"/>
    </w:pPr>
    <w:rPr>
      <w:sz w:val="20"/>
      <w:szCs w:val="20"/>
      <w:lang w:val="ru-RU"/>
    </w:rPr>
  </w:style>
  <w:style w:type="paragraph" w:customStyle="1" w:styleId="TableListParagraph">
    <w:name w:val="Table List Paragraph"/>
    <w:basedOn w:val="a2"/>
    <w:qFormat/>
    <w:rsid w:val="00E207C2"/>
    <w:pPr>
      <w:numPr>
        <w:numId w:val="24"/>
      </w:numPr>
      <w:tabs>
        <w:tab w:val="left" w:pos="360"/>
      </w:tabs>
      <w:jc w:val="both"/>
    </w:pPr>
    <w:rPr>
      <w:lang w:val="ru-RU"/>
    </w:rPr>
  </w:style>
  <w:style w:type="paragraph" w:customStyle="1" w:styleId="footnotedescription">
    <w:name w:val="footnote description"/>
    <w:next w:val="a2"/>
    <w:link w:val="footnotedescriptionChar"/>
    <w:qFormat/>
    <w:rsid w:val="00E207C2"/>
    <w:pPr>
      <w:spacing w:line="276" w:lineRule="auto"/>
      <w:ind w:left="567"/>
    </w:pPr>
    <w:rPr>
      <w:color w:val="000000"/>
      <w:szCs w:val="22"/>
      <w:lang w:val="en-US" w:eastAsia="en-US"/>
    </w:rPr>
  </w:style>
  <w:style w:type="paragraph" w:customStyle="1" w:styleId="ConsPlusNonformat">
    <w:name w:val="ConsPlusNonformat"/>
    <w:basedOn w:val="a2"/>
    <w:qFormat/>
    <w:rsid w:val="00E207C2"/>
    <w:rPr>
      <w:rFonts w:ascii="Courier New" w:eastAsiaTheme="minorHAnsi" w:hAnsi="Courier New" w:cs="Courier New"/>
      <w:sz w:val="20"/>
      <w:szCs w:val="20"/>
      <w:lang w:val="ru-RU"/>
    </w:rPr>
  </w:style>
  <w:style w:type="paragraph" w:customStyle="1" w:styleId="affffb">
    <w:name w:val="Содержимое врезки"/>
    <w:basedOn w:val="a2"/>
    <w:qFormat/>
    <w:rsid w:val="00E207C2"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paragraph" w:customStyle="1" w:styleId="affffc">
    <w:name w:val="Содержимое таблицы"/>
    <w:basedOn w:val="a2"/>
    <w:qFormat/>
    <w:rsid w:val="00E207C2"/>
    <w:pPr>
      <w:widowControl w:val="0"/>
      <w:suppressLineNumbers/>
    </w:pPr>
  </w:style>
  <w:style w:type="paragraph" w:customStyle="1" w:styleId="affffd">
    <w:name w:val="Заголовок таблицы"/>
    <w:basedOn w:val="affffc"/>
    <w:qFormat/>
    <w:rsid w:val="00E207C2"/>
    <w:pPr>
      <w:jc w:val="center"/>
    </w:pPr>
    <w:rPr>
      <w:b/>
      <w:bCs/>
    </w:rPr>
  </w:style>
  <w:style w:type="paragraph" w:customStyle="1" w:styleId="xmsolistparagraph">
    <w:name w:val="x_msolistparagraph"/>
    <w:basedOn w:val="a2"/>
    <w:qFormat/>
    <w:rsid w:val="00894DF2"/>
    <w:pPr>
      <w:spacing w:beforeAutospacing="1" w:afterAutospacing="1"/>
    </w:pPr>
  </w:style>
  <w:style w:type="numbering" w:customStyle="1" w:styleId="1f2">
    <w:name w:val="Нет списка1"/>
    <w:uiPriority w:val="99"/>
    <w:semiHidden/>
    <w:unhideWhenUsed/>
    <w:qFormat/>
    <w:rsid w:val="00E207C2"/>
  </w:style>
  <w:style w:type="table" w:styleId="affffe">
    <w:name w:val="Table Grid"/>
    <w:basedOn w:val="a4"/>
    <w:uiPriority w:val="39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4"/>
    <w:rsid w:val="000F5D0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4"/>
    <w:uiPriority w:val="39"/>
    <w:rsid w:val="00E2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4"/>
    <w:rsid w:val="00E207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97D5D6EB1D314FB6E9F9D855D2D665" ma:contentTypeVersion="" ma:contentTypeDescription="Создание документа." ma:contentTypeScope="" ma:versionID="1ee4abfb78d10c23ecf7c820b7c6da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0FC1C-E47F-4B80-8BAF-1E92CF993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5D9F0-4E90-4D8E-A858-C47327B0A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785FA-611A-4F92-AE9D-5170F980FA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89CBAF-849B-4FB8-91DD-BB7A8BF59F7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35B8B3-84C9-48E2-95F3-490956842E1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F42438-9BC0-428F-8C9E-CEEBF6E2C32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EE0D2916-A07D-4D6A-8719-EEFE1D50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15</Pages>
  <Words>5570</Words>
  <Characters>31754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37250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cp:lastModifiedBy>Алиев Магомед Магарамович</cp:lastModifiedBy>
  <cp:revision>16</cp:revision>
  <cp:lastPrinted>2022-01-11T11:50:00Z</cp:lastPrinted>
  <dcterms:created xsi:type="dcterms:W3CDTF">2025-12-17T12:55:00Z</dcterms:created>
  <dcterms:modified xsi:type="dcterms:W3CDTF">2026-08-21T07:06:00Z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