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26" w:rsidRDefault="00EE1CF1">
      <w:pPr>
        <w:keepNext/>
        <w:keepLines/>
        <w:jc w:val="right"/>
      </w:pPr>
      <w:r>
        <w:rPr>
          <w:bCs/>
        </w:rPr>
        <w:t>«УТВЕРЖДАЮ»</w:t>
      </w:r>
    </w:p>
    <w:p w:rsidR="00E66D26" w:rsidRDefault="007F6D17">
      <w:pPr>
        <w:keepNext/>
        <w:keepLines/>
        <w:jc w:val="right"/>
        <w:rPr>
          <w:bCs/>
        </w:rPr>
      </w:pPr>
      <w:r>
        <w:rPr>
          <w:bCs/>
        </w:rPr>
        <w:t>И.о. г</w:t>
      </w:r>
      <w:r w:rsidR="00EE1CF1">
        <w:rPr>
          <w:bCs/>
        </w:rPr>
        <w:t>лавн</w:t>
      </w:r>
      <w:r>
        <w:rPr>
          <w:bCs/>
        </w:rPr>
        <w:t>ого</w:t>
      </w:r>
      <w:r w:rsidR="00EE1CF1">
        <w:rPr>
          <w:bCs/>
        </w:rPr>
        <w:t xml:space="preserve"> инженер</w:t>
      </w:r>
      <w:r>
        <w:rPr>
          <w:bCs/>
        </w:rPr>
        <w:t>а</w:t>
      </w:r>
      <w:r w:rsidR="00EE1CF1">
        <w:rPr>
          <w:bCs/>
        </w:rPr>
        <w:t xml:space="preserve"> ЦЭС</w:t>
      </w:r>
    </w:p>
    <w:p w:rsidR="00E66D26" w:rsidRDefault="00EE1CF1">
      <w:pPr>
        <w:keepNext/>
        <w:keepLines/>
        <w:jc w:val="right"/>
      </w:pPr>
      <w:r>
        <w:rPr>
          <w:bCs/>
        </w:rPr>
        <w:t>Филиал ПАО «Якутскэнерго»</w:t>
      </w:r>
    </w:p>
    <w:p w:rsidR="00E66D26" w:rsidRDefault="00EE1CF1">
      <w:pPr>
        <w:keepNext/>
        <w:keepLines/>
        <w:jc w:val="right"/>
      </w:pPr>
      <w:r>
        <w:rPr>
          <w:bCs/>
        </w:rPr>
        <w:t>___________</w:t>
      </w:r>
      <w:r w:rsidR="007F6D17">
        <w:rPr>
          <w:bCs/>
        </w:rPr>
        <w:t>А.И. Борисов</w:t>
      </w:r>
    </w:p>
    <w:p w:rsidR="00E66D26" w:rsidRDefault="00EE1CF1">
      <w:pPr>
        <w:keepNext/>
        <w:keepLines/>
        <w:jc w:val="right"/>
      </w:pPr>
      <w:r>
        <w:rPr>
          <w:bCs/>
        </w:rPr>
        <w:t>«___»________________2026г.</w:t>
      </w: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E1CF1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>Технические требования на поставку МТР</w:t>
      </w:r>
    </w:p>
    <w:p w:rsidR="00E66D26" w:rsidRDefault="00EE1CF1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>«</w:t>
      </w:r>
      <w:r>
        <w:rPr>
          <w:rFonts w:eastAsia="Calibri"/>
          <w:lang w:eastAsia="en-US"/>
        </w:rPr>
        <w:t xml:space="preserve">ОКПД2 27.11.43.000 Поставка трансформаторов силовых свыше 1000 кВА для </w:t>
      </w:r>
      <w:r w:rsidR="007F6D17">
        <w:rPr>
          <w:rFonts w:eastAsia="Calibri"/>
          <w:lang w:eastAsia="en-US"/>
        </w:rPr>
        <w:t xml:space="preserve">аварийного запаса </w:t>
      </w:r>
      <w:r>
        <w:rPr>
          <w:rFonts w:eastAsia="Calibri"/>
          <w:lang w:eastAsia="en-US"/>
        </w:rPr>
        <w:t>Центральных электрических сетей</w:t>
      </w:r>
      <w:r>
        <w:rPr>
          <w:rFonts w:eastAsia="Calibri"/>
        </w:rPr>
        <w:t>»</w:t>
      </w:r>
    </w:p>
    <w:p w:rsidR="00E66D26" w:rsidRDefault="00E66D26">
      <w:pPr>
        <w:keepNext/>
        <w:keepLines/>
        <w:jc w:val="center"/>
        <w:rPr>
          <w:rFonts w:eastAsia="Calibri"/>
        </w:rPr>
      </w:pPr>
    </w:p>
    <w:p w:rsidR="00E66D26" w:rsidRDefault="00E66D26">
      <w:pPr>
        <w:keepNext/>
        <w:keepLines/>
        <w:jc w:val="center"/>
        <w:rPr>
          <w:rFonts w:eastAsia="Calibri"/>
        </w:rPr>
      </w:pPr>
    </w:p>
    <w:p w:rsidR="00E66D26" w:rsidRDefault="00E66D26">
      <w:pPr>
        <w:keepNext/>
        <w:keepLines/>
        <w:jc w:val="center"/>
        <w:rPr>
          <w:rFonts w:eastAsia="Calibri"/>
          <w:i/>
        </w:rPr>
      </w:pPr>
    </w:p>
    <w:p w:rsidR="00E66D26" w:rsidRDefault="00E66D26">
      <w:pPr>
        <w:keepNext/>
        <w:keepLines/>
        <w:jc w:val="both"/>
      </w:pPr>
    </w:p>
    <w:p w:rsidR="00E66D26" w:rsidRDefault="00EE1CF1">
      <w:pPr>
        <w:rPr>
          <w:sz w:val="26"/>
          <w:szCs w:val="26"/>
        </w:rPr>
      </w:pPr>
      <w:r>
        <w:br w:type="page"/>
      </w:r>
    </w:p>
    <w:p w:rsidR="00E66D26" w:rsidRDefault="00EE1CF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30550764"/>
        <w:docPartObj>
          <w:docPartGallery w:val="Table of Contents"/>
          <w:docPartUnique/>
        </w:docPartObj>
      </w:sdtPr>
      <w:sdtEndPr/>
      <w:sdtContent>
        <w:p w:rsidR="00E66D26" w:rsidRDefault="00EE1CF1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f3"/>
              <w:rFonts w:eastAsia="Calibri"/>
              <w:webHidden/>
            </w:rPr>
            <w:instrText xml:space="preserve"> TOC \z \o "1-4" \u \h</w:instrText>
          </w:r>
          <w:r>
            <w:rPr>
              <w:rStyle w:val="afff3"/>
              <w:rFonts w:eastAsia="Calibri"/>
            </w:rPr>
            <w:fldChar w:fldCharType="separate"/>
          </w:r>
          <w:hyperlink w:anchor="_Toc206577083">
            <w:r>
              <w:rPr>
                <w:rStyle w:val="afff3"/>
                <w:rFonts w:eastAsia="Calibri"/>
                <w:webHidden/>
              </w:rPr>
              <w:t>1.</w:t>
            </w:r>
            <w:r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f3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_Toc206577083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4">
            <w:r w:rsidR="00EE1CF1">
              <w:rPr>
                <w:rStyle w:val="afff3"/>
                <w:rFonts w:eastAsia="Calibri"/>
                <w:iCs/>
                <w:webHidden/>
              </w:rPr>
              <w:t>1.1.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Обозначения и сокращения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_Toc206577084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3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5">
            <w:r w:rsidR="00EE1CF1">
              <w:rPr>
                <w:rStyle w:val="afff3"/>
                <w:rFonts w:eastAsia="Calibri"/>
                <w:iCs/>
                <w:webHidden/>
              </w:rPr>
              <w:t>1.2.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Наименование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_Toc206577085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6">
            <w:r w:rsidR="00EE1CF1">
              <w:rPr>
                <w:rStyle w:val="afff3"/>
                <w:rFonts w:eastAsia="Calibri"/>
                <w:webHidden/>
              </w:rPr>
              <w:t>Поставка трансформаторов силовых под ремонтную программу Центральных и Западных электрических сетей.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_Toc206577086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7">
            <w:r w:rsidR="00EE1CF1">
              <w:rPr>
                <w:rStyle w:val="afff3"/>
                <w:rFonts w:eastAsia="Calibri"/>
                <w:iCs/>
                <w:webHidden/>
              </w:rPr>
              <w:t>1.3.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Цель использования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_Toc206577087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88">
            <w:r w:rsidR="00EE1CF1">
              <w:rPr>
                <w:rStyle w:val="afff3"/>
                <w:rFonts w:eastAsia="Calibri"/>
                <w:webHidden/>
              </w:rPr>
              <w:t>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  <w:iCs/>
              </w:rPr>
              <w:t>Требования к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_Toc206577088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9">
            <w:r w:rsidR="00EE1CF1">
              <w:rPr>
                <w:rStyle w:val="afff3"/>
                <w:rFonts w:eastAsia="Calibri"/>
                <w:iCs/>
                <w:webHidden/>
              </w:rPr>
              <w:t>2.1.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Требования к объемам и срокам поставки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_Toc206577089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0">
            <w:r w:rsidR="00EE1CF1">
              <w:rPr>
                <w:rStyle w:val="afff3"/>
                <w:rFonts w:eastAsia="Calibri"/>
                <w:webHidden/>
              </w:rPr>
              <w:t>2.1.1.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Перечень и объем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_Toc206577090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1">
            <w:r w:rsidR="00EE1CF1">
              <w:rPr>
                <w:rStyle w:val="afff3"/>
                <w:rFonts w:eastAsia="Calibri"/>
                <w:webHidden/>
              </w:rPr>
              <w:t>Таблица 1.1 Перечень и объем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_Toc206577091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2">
            <w:r w:rsidR="00EE1CF1">
              <w:rPr>
                <w:rStyle w:val="afff3"/>
                <w:rFonts w:eastAsia="Calibri"/>
                <w:webHidden/>
              </w:rPr>
              <w:t>2.1.2.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Требования к срокам поставки продукции и оказания сопутствующих услуг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_Toc206577092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5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3">
            <w:r w:rsidR="00EE1CF1">
              <w:rPr>
                <w:rStyle w:val="afff3"/>
                <w:rFonts w:eastAsia="Calibri"/>
                <w:webHidden/>
              </w:rPr>
              <w:t>Таблица 2.1 Требования по срокам поставки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_Toc206577093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5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4">
            <w:r w:rsidR="00EE1CF1">
              <w:rPr>
                <w:rStyle w:val="afff3"/>
                <w:rFonts w:eastAsia="Calibri"/>
                <w:iCs/>
                <w:webHidden/>
              </w:rPr>
              <w:t>2.2.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Требования к качеству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_Toc206577094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6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5">
            <w:r w:rsidR="00EE1CF1">
              <w:rPr>
                <w:rStyle w:val="afff3"/>
                <w:rFonts w:eastAsia="Calibri"/>
                <w:webHidden/>
              </w:rPr>
              <w:t>Таблица 3.1 Требования к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_Toc206577095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6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2d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6">
            <w:r w:rsidR="00EE1CF1">
              <w:rPr>
                <w:rStyle w:val="afff3"/>
                <w:rFonts w:eastAsia="Calibri"/>
                <w:webHidden/>
              </w:rPr>
              <w:t xml:space="preserve">3. </w:t>
            </w:r>
            <w:r w:rsidR="00EE1CF1">
              <w:rPr>
                <w:rStyle w:val="afff3"/>
                <w:rFonts w:eastAsia="Calibri"/>
                <w:sz w:val="24"/>
                <w:szCs w:val="24"/>
              </w:rPr>
              <w:t>Требования</w:t>
            </w:r>
            <w:r w:rsidR="00EE1CF1">
              <w:rPr>
                <w:rStyle w:val="afff3"/>
                <w:rFonts w:eastAsia="Calibri"/>
              </w:rPr>
              <w:t xml:space="preserve"> к документам, предоставляемым в составе заявки участника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_Toc206577096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10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2d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7">
            <w:r w:rsidR="00EE1CF1">
              <w:rPr>
                <w:rStyle w:val="afff3"/>
                <w:rFonts w:eastAsia="Calibri"/>
                <w:webHidden/>
              </w:rPr>
              <w:t>4.1.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_Toc206577097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11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2d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8">
            <w:r w:rsidR="00EE1CF1">
              <w:rPr>
                <w:rStyle w:val="afff3"/>
                <w:rFonts w:eastAsia="Calibri"/>
                <w:webHidden/>
              </w:rPr>
              <w:t>5. Приложения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_Toc206577098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11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EF7DE0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9">
            <w:r w:rsidR="00EE1CF1">
              <w:rPr>
                <w:rStyle w:val="afff3"/>
                <w:rFonts w:eastAsia="Calibri"/>
                <w:webHidden/>
              </w:rPr>
              <w:t>Приложение №1 к Техническим требованиям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_Toc206577099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12</w:t>
            </w:r>
            <w:r w:rsidR="00EE1CF1">
              <w:rPr>
                <w:webHidden/>
              </w:rPr>
              <w:fldChar w:fldCharType="end"/>
            </w:r>
          </w:hyperlink>
          <w:r w:rsidR="00EE1CF1">
            <w:rPr>
              <w:rStyle w:val="afff3"/>
            </w:rPr>
            <w:fldChar w:fldCharType="end"/>
          </w:r>
        </w:p>
      </w:sdtContent>
    </w:sdt>
    <w:p w:rsidR="00E66D26" w:rsidRDefault="00E66D26">
      <w:pPr>
        <w:rPr>
          <w:rFonts w:eastAsiaTheme="minorEastAsia"/>
        </w:rPr>
      </w:pPr>
    </w:p>
    <w:p w:rsidR="00E66D26" w:rsidRDefault="00E66D26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E66D26" w:rsidRDefault="00EE1CF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66D26" w:rsidRDefault="00EE1CF1">
      <w:pPr>
        <w:pStyle w:val="1"/>
        <w:keepLines/>
        <w:spacing w:after="120" w:line="276" w:lineRule="auto"/>
        <w:ind w:left="0" w:firstLine="709"/>
        <w:jc w:val="center"/>
        <w:rPr>
          <w:b w:val="0"/>
          <w:caps/>
          <w:lang w:val="ru-RU"/>
        </w:rPr>
      </w:pPr>
      <w:bookmarkStart w:id="0" w:name="_Toc206577083"/>
      <w:r>
        <w:rPr>
          <w:lang w:val="ru-RU"/>
        </w:rPr>
        <w:lastRenderedPageBreak/>
        <w:t>Общие сведения</w:t>
      </w:r>
      <w:bookmarkEnd w:id="0"/>
    </w:p>
    <w:p w:rsidR="00E66D26" w:rsidRDefault="00EE1CF1">
      <w:pPr>
        <w:pStyle w:val="4"/>
        <w:numPr>
          <w:ilvl w:val="1"/>
          <w:numId w:val="3"/>
        </w:numPr>
        <w:spacing w:after="120" w:line="276" w:lineRule="auto"/>
        <w:jc w:val="both"/>
      </w:pPr>
      <w:bookmarkStart w:id="1" w:name="_Toc206577084"/>
      <w:r>
        <w:t>Обозначения и сокращения</w:t>
      </w:r>
      <w:bookmarkEnd w:id="1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66D26" w:rsidRPr="00EF7DE0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IPXX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>International Protection Marking (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код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степени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защиты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оболочки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>);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MSK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sz w:val="24"/>
                <w:szCs w:val="24"/>
                <w:shd w:val="clear" w:color="auto" w:fill="auto"/>
              </w:rPr>
            </w:pP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шкала интенсивности землетрясений Медведева – Шпонхойера – Карника;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АСУТП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sz w:val="24"/>
                <w:szCs w:val="24"/>
                <w:shd w:val="clear" w:color="auto" w:fill="auto"/>
              </w:rPr>
            </w:pP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автоматизированная система управления технологическим процессом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ГКПЗ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годовая комплексная программа закупок 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государственный стандарт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запасные части, инструмент и принадлежности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короткое замыкание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материально-технические ресурсы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нормативно-техническая документация;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подстанция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релейная защита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ПБВ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переключение без возбуждения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Российская Федерация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условия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 / трансформатор тока;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УХЛ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климатическое исполнение «умеренный и холодный климат»;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федеральный закон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Станция технического обслуживания</w:t>
            </w:r>
          </w:p>
        </w:tc>
      </w:tr>
    </w:tbl>
    <w:p w:rsidR="00E66D26" w:rsidRDefault="00E66D26">
      <w:pPr>
        <w:keepNext/>
        <w:keepLines/>
        <w:jc w:val="both"/>
        <w:rPr>
          <w:sz w:val="24"/>
          <w:szCs w:val="24"/>
        </w:rPr>
      </w:pPr>
    </w:p>
    <w:p w:rsidR="00E66D26" w:rsidRDefault="00EE1CF1">
      <w:pPr>
        <w:keepNext/>
        <w:keepLines/>
        <w:rPr>
          <w:sz w:val="24"/>
          <w:szCs w:val="24"/>
        </w:rPr>
      </w:pPr>
      <w:r>
        <w:br w:type="page"/>
      </w:r>
    </w:p>
    <w:p w:rsidR="00E66D26" w:rsidRDefault="00EE1CF1">
      <w:pPr>
        <w:pStyle w:val="4"/>
        <w:numPr>
          <w:ilvl w:val="1"/>
          <w:numId w:val="3"/>
        </w:numPr>
        <w:spacing w:after="0"/>
        <w:jc w:val="both"/>
        <w:rPr>
          <w:b w:val="0"/>
        </w:rPr>
      </w:pPr>
      <w:bookmarkStart w:id="2" w:name="_Toc206577085"/>
      <w:r>
        <w:lastRenderedPageBreak/>
        <w:t>Наименование закупаемой продукции</w:t>
      </w:r>
      <w:bookmarkEnd w:id="2"/>
    </w:p>
    <w:p w:rsidR="00E66D26" w:rsidRDefault="00EE1CF1">
      <w:pPr>
        <w:pStyle w:val="4"/>
        <w:tabs>
          <w:tab w:val="clear" w:pos="0"/>
        </w:tabs>
        <w:spacing w:before="240" w:after="0"/>
        <w:ind w:left="0" w:firstLine="567"/>
        <w:jc w:val="both"/>
      </w:pPr>
      <w:bookmarkStart w:id="3" w:name="_Toc206577086"/>
      <w:r>
        <w:rPr>
          <w:b w:val="0"/>
          <w:lang w:val="ru-RU"/>
        </w:rPr>
        <w:t>Поставка трансфо</w:t>
      </w:r>
      <w:r w:rsidR="00584B47">
        <w:rPr>
          <w:b w:val="0"/>
          <w:lang w:val="ru-RU"/>
        </w:rPr>
        <w:t>рматоров силовых для восполнения</w:t>
      </w:r>
      <w:r>
        <w:rPr>
          <w:b w:val="0"/>
          <w:lang w:val="ru-RU"/>
        </w:rPr>
        <w:t xml:space="preserve"> аварийного запаса Центральных электрических сетей</w:t>
      </w:r>
      <w:r>
        <w:t>.</w:t>
      </w:r>
      <w:bookmarkEnd w:id="3"/>
    </w:p>
    <w:p w:rsidR="00E66D26" w:rsidRDefault="00EE1CF1">
      <w:pPr>
        <w:pStyle w:val="4"/>
        <w:numPr>
          <w:ilvl w:val="1"/>
          <w:numId w:val="3"/>
        </w:numPr>
        <w:spacing w:after="0"/>
      </w:pPr>
      <w:bookmarkStart w:id="4" w:name="_Toc206577087"/>
      <w:r>
        <w:t>Цель использования закупаемой продукции</w:t>
      </w:r>
      <w:bookmarkEnd w:id="4"/>
      <w:r>
        <w:t xml:space="preserve">  </w:t>
      </w:r>
    </w:p>
    <w:p w:rsidR="00E66D26" w:rsidRDefault="00EE1CF1">
      <w:pPr>
        <w:pStyle w:val="4"/>
        <w:tabs>
          <w:tab w:val="clear" w:pos="0"/>
        </w:tabs>
        <w:spacing w:before="240" w:after="0"/>
        <w:ind w:left="0" w:firstLine="567"/>
        <w:jc w:val="both"/>
      </w:pPr>
      <w:r>
        <w:rPr>
          <w:b w:val="0"/>
          <w:lang w:val="ru-RU"/>
        </w:rPr>
        <w:t>Поставка трансфо</w:t>
      </w:r>
      <w:r w:rsidR="00584B47">
        <w:rPr>
          <w:b w:val="0"/>
          <w:lang w:val="ru-RU"/>
        </w:rPr>
        <w:t>рматоров силовых для восполнения</w:t>
      </w:r>
      <w:r>
        <w:rPr>
          <w:b w:val="0"/>
          <w:lang w:val="ru-RU"/>
        </w:rPr>
        <w:t xml:space="preserve"> аварийного запаса Центральных электрических сетей</w:t>
      </w:r>
      <w:r>
        <w:t>.</w:t>
      </w:r>
    </w:p>
    <w:p w:rsidR="00E66D26" w:rsidRDefault="00EE1CF1">
      <w:pPr>
        <w:pStyle w:val="1"/>
        <w:keepLines/>
        <w:spacing w:after="120" w:line="276" w:lineRule="auto"/>
        <w:ind w:left="0" w:firstLine="709"/>
        <w:jc w:val="center"/>
        <w:rPr>
          <w:b w:val="0"/>
          <w:iCs/>
          <w:caps/>
          <w:lang w:val="ru-RU"/>
        </w:rPr>
      </w:pPr>
      <w:bookmarkStart w:id="5" w:name="_Toc206577088"/>
      <w:r>
        <w:rPr>
          <w:iCs/>
        </w:rPr>
        <w:t>Требования к продукции</w:t>
      </w:r>
      <w:bookmarkEnd w:id="5"/>
    </w:p>
    <w:p w:rsidR="00E66D26" w:rsidRDefault="00EE1CF1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6" w:name="_Toc206577089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 w:rsidR="00E66D26" w:rsidRDefault="00EE1CF1">
      <w:pPr>
        <w:pStyle w:val="30"/>
        <w:spacing w:after="120" w:line="276" w:lineRule="auto"/>
        <w:jc w:val="both"/>
        <w:rPr>
          <w:b w:val="0"/>
        </w:rPr>
      </w:pPr>
      <w:bookmarkStart w:id="7" w:name="_Toc206577090"/>
      <w:r>
        <w:rPr>
          <w:lang w:val="ru-RU"/>
        </w:rPr>
        <w:t>Перечень и объем закупаемой продукции</w:t>
      </w:r>
      <w:bookmarkEnd w:id="7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8" w:name="_Toc20657709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8"/>
    </w:p>
    <w:tbl>
      <w:tblPr>
        <w:tblW w:w="1091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99"/>
        <w:gridCol w:w="2763"/>
        <w:gridCol w:w="1417"/>
        <w:gridCol w:w="1497"/>
        <w:gridCol w:w="1310"/>
        <w:gridCol w:w="1303"/>
        <w:gridCol w:w="2126"/>
      </w:tblGrid>
      <w:tr w:rsidR="00E66D26" w:rsidTr="00EF7DE0">
        <w:trPr>
          <w:trHeight w:val="56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Pr="00EF7DE0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№</w:t>
            </w:r>
          </w:p>
          <w:p w:rsidR="00E66D26" w:rsidRPr="00EF7DE0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п/п</w:t>
            </w:r>
          </w:p>
          <w:p w:rsidR="00E66D26" w:rsidRPr="00EF7DE0" w:rsidRDefault="00E66D26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Pr="00EF7DE0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Наименование продукции*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Pr="00EF7DE0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Pr="00EF7DE0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Кол-во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Pr="00EF7DE0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В том числе авар. запас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ОКПД2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EF7DE0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E66D26" w:rsidTr="00EF7DE0">
        <w:trPr>
          <w:trHeight w:val="27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F7DE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F7DE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F7DE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D26" w:rsidRPr="00EF7DE0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EF7DE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66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66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66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66D26" w:rsidTr="00EF7DE0">
        <w:trPr>
          <w:trHeight w:val="271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Pr="00EF7DE0" w:rsidRDefault="00E66D26">
            <w:pPr>
              <w:pStyle w:val="aff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2763" w:type="dxa"/>
            <w:tcBorders>
              <w:left w:val="single" w:sz="4" w:space="0" w:color="808080"/>
              <w:bottom w:val="single" w:sz="4" w:space="0" w:color="000000"/>
            </w:tcBorders>
            <w:shd w:val="clear" w:color="auto" w:fill="auto"/>
            <w:vAlign w:val="center"/>
          </w:tcPr>
          <w:p w:rsidR="00E66D26" w:rsidRPr="00EF7DE0" w:rsidRDefault="00EE1CF1">
            <w:pPr>
              <w:widowControl w:val="0"/>
              <w:rPr>
                <w:sz w:val="20"/>
                <w:szCs w:val="20"/>
              </w:rPr>
            </w:pPr>
            <w:r w:rsidRPr="00EF7DE0">
              <w:rPr>
                <w:color w:val="000000"/>
                <w:sz w:val="20"/>
                <w:szCs w:val="20"/>
              </w:rPr>
              <w:t>Трансформатор силовой ТМН-1000/35/10 кВ  У/Д-11 УХЛ1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Pr="00EF7DE0" w:rsidRDefault="00EE1CF1">
            <w:pPr>
              <w:widowControl w:val="0"/>
              <w:jc w:val="center"/>
              <w:rPr>
                <w:sz w:val="20"/>
                <w:szCs w:val="20"/>
              </w:rPr>
            </w:pPr>
            <w:r w:rsidRPr="00EF7DE0">
              <w:rPr>
                <w:sz w:val="20"/>
                <w:szCs w:val="20"/>
              </w:rPr>
              <w:t>шт</w:t>
            </w:r>
          </w:p>
        </w:tc>
        <w:tc>
          <w:tcPr>
            <w:tcW w:w="149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D26" w:rsidRPr="00EF7DE0" w:rsidRDefault="00EE1CF1">
            <w:pPr>
              <w:widowControl w:val="0"/>
              <w:jc w:val="center"/>
              <w:rPr>
                <w:sz w:val="20"/>
                <w:szCs w:val="20"/>
              </w:rPr>
            </w:pPr>
            <w:r w:rsidRPr="00EF7DE0">
              <w:rPr>
                <w:sz w:val="20"/>
                <w:szCs w:val="20"/>
              </w:rPr>
              <w:t>1</w:t>
            </w:r>
          </w:p>
        </w:tc>
        <w:tc>
          <w:tcPr>
            <w:tcW w:w="131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DE0" w:rsidRPr="00EF7DE0" w:rsidRDefault="00EF7DE0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E66D26" w:rsidRPr="00EF7DE0" w:rsidRDefault="00EE1CF1">
            <w:pPr>
              <w:widowControl w:val="0"/>
              <w:jc w:val="center"/>
              <w:rPr>
                <w:sz w:val="20"/>
                <w:szCs w:val="20"/>
              </w:rPr>
            </w:pPr>
            <w:r w:rsidRPr="00EF7DE0">
              <w:rPr>
                <w:sz w:val="20"/>
                <w:szCs w:val="20"/>
              </w:rPr>
              <w:t>1</w:t>
            </w:r>
            <w:bookmarkStart w:id="9" w:name="_GoBack"/>
            <w:bookmarkEnd w:id="9"/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Pr="00EF7DE0" w:rsidRDefault="00EF7DE0">
            <w:pPr>
              <w:widowControl w:val="0"/>
              <w:jc w:val="center"/>
              <w:rPr>
                <w:sz w:val="20"/>
                <w:szCs w:val="20"/>
              </w:rPr>
            </w:pPr>
            <w:r w:rsidRPr="00EF7DE0">
              <w:rPr>
                <w:sz w:val="20"/>
                <w:szCs w:val="20"/>
              </w:rPr>
              <w:t>27.11.43.000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</w:tcPr>
          <w:p w:rsidR="00E66D26" w:rsidRPr="00EF7DE0" w:rsidRDefault="00EF7DE0">
            <w:pPr>
              <w:widowControl w:val="0"/>
              <w:jc w:val="center"/>
              <w:rPr>
                <w:sz w:val="20"/>
                <w:szCs w:val="20"/>
              </w:rPr>
            </w:pPr>
            <w:r w:rsidRPr="00EF7DE0">
              <w:rPr>
                <w:sz w:val="20"/>
                <w:szCs w:val="20"/>
              </w:rPr>
              <w:t>Установлен режим преимущества закупки российской продукции</w:t>
            </w:r>
          </w:p>
        </w:tc>
      </w:tr>
    </w:tbl>
    <w:p w:rsidR="00E66D26" w:rsidRDefault="00EE1CF1">
      <w:pPr>
        <w:pStyle w:val="aff6"/>
        <w:jc w:val="both"/>
      </w:pPr>
      <w:r>
        <w:t xml:space="preserve">*Указанные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</w:t>
      </w:r>
    </w:p>
    <w:p w:rsidR="00E66D26" w:rsidRDefault="00EE1CF1">
      <w:pPr>
        <w:rPr>
          <w:sz w:val="20"/>
          <w:szCs w:val="20"/>
        </w:rPr>
      </w:pPr>
      <w:r>
        <w:rPr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E66D26" w:rsidRDefault="00E66D26">
      <w:pPr>
        <w:rPr>
          <w:lang w:eastAsia="x-none"/>
        </w:rPr>
      </w:pPr>
    </w:p>
    <w:p w:rsidR="00E66D26" w:rsidRDefault="00E66D26">
      <w:pPr>
        <w:rPr>
          <w:lang w:eastAsia="x-none"/>
        </w:rPr>
      </w:pPr>
    </w:p>
    <w:p w:rsidR="00E66D26" w:rsidRDefault="00EE1CF1">
      <w:pPr>
        <w:pStyle w:val="30"/>
        <w:spacing w:after="120" w:line="276" w:lineRule="auto"/>
        <w:jc w:val="both"/>
        <w:rPr>
          <w:b w:val="0"/>
          <w:lang w:val="ru-RU"/>
        </w:rPr>
      </w:pPr>
      <w:bookmarkStart w:id="10" w:name="_Toc206577092"/>
      <w:r>
        <w:rPr>
          <w:lang w:val="ru-RU"/>
        </w:rPr>
        <w:t>Требования к срокам поставки продукции и оказания сопутствующих услуг</w:t>
      </w:r>
      <w:bookmarkEnd w:id="10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rPr>
          <w:b w:val="0"/>
          <w:sz w:val="24"/>
          <w:szCs w:val="24"/>
          <w:lang w:val="ru-RU"/>
        </w:rPr>
      </w:pPr>
      <w:bookmarkStart w:id="11" w:name="_Toc20657709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11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88"/>
        <w:gridCol w:w="2984"/>
        <w:gridCol w:w="2690"/>
        <w:gridCol w:w="3119"/>
      </w:tblGrid>
      <w:tr w:rsidR="00E66D2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66D2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pStyle w:val="afff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pStyle w:val="afff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66D2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трансформаторов силовых  таблица 1.1 технических требований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90 дней с даты подписания договора.</w:t>
            </w:r>
          </w:p>
        </w:tc>
      </w:tr>
    </w:tbl>
    <w:p w:rsidR="00E66D26" w:rsidRDefault="00E66D26">
      <w:pPr>
        <w:sectPr w:rsidR="00E66D26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66D26" w:rsidRDefault="00EE1CF1">
      <w:pPr>
        <w:pStyle w:val="4"/>
        <w:numPr>
          <w:ilvl w:val="1"/>
          <w:numId w:val="3"/>
        </w:numPr>
      </w:pPr>
      <w:bookmarkStart w:id="12" w:name="_Toc46743511"/>
      <w:bookmarkStart w:id="13" w:name="_Toc206577094"/>
      <w:bookmarkStart w:id="14" w:name="_Toc75446581"/>
      <w:bookmarkStart w:id="15" w:name="_Toc50125131"/>
      <w:bookmarkStart w:id="16" w:name="_Toc51339698"/>
      <w:r>
        <w:lastRenderedPageBreak/>
        <w:t xml:space="preserve">Требования к </w:t>
      </w:r>
      <w:bookmarkEnd w:id="12"/>
      <w:r>
        <w:rPr>
          <w:lang w:val="ru-RU"/>
        </w:rPr>
        <w:t>качеству продукции</w:t>
      </w:r>
      <w:bookmarkEnd w:id="13"/>
      <w:bookmarkEnd w:id="14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7" w:name="_Toc206577095"/>
      <w:bookmarkStart w:id="1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17"/>
      <w:bookmarkEnd w:id="18"/>
      <w:r>
        <w:rPr>
          <w:sz w:val="24"/>
          <w:szCs w:val="24"/>
        </w:rPr>
        <w:t xml:space="preserve"> </w:t>
      </w:r>
      <w:bookmarkEnd w:id="15"/>
      <w:bookmarkEnd w:id="16"/>
    </w:p>
    <w:tbl>
      <w:tblPr>
        <w:tblW w:w="495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836"/>
        <w:gridCol w:w="3827"/>
        <w:gridCol w:w="3953"/>
        <w:gridCol w:w="1981"/>
        <w:gridCol w:w="2858"/>
        <w:gridCol w:w="1661"/>
      </w:tblGrid>
      <w:tr w:rsidR="00E66D26">
        <w:trPr>
          <w:trHeight w:val="461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4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66D26">
        <w:trPr>
          <w:trHeight w:val="992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133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66D26">
        <w:trPr>
          <w:trHeight w:val="634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1.      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E66D26">
        <w:trPr>
          <w:trHeight w:val="655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Трансформаторы силовые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 соответствии с приложениями №1-3 к настоящим техническим требованиям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Представить заполненные приложения к настоящим Техническим требованиям №№1-4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391"/>
        </w:trPr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7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447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9" w:type="dxa"/>
            <w:tcBorders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Место поставки </w:t>
            </w:r>
          </w:p>
        </w:tc>
        <w:tc>
          <w:tcPr>
            <w:tcW w:w="39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suppressAutoHyphens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u w:val="single"/>
              </w:rPr>
              <w:t>Направление №1:</w:t>
            </w:r>
            <w:r>
              <w:rPr>
                <w:iCs/>
                <w:sz w:val="24"/>
                <w:szCs w:val="24"/>
              </w:rPr>
              <w:t xml:space="preserve"> филиал Центральные электрические сети (ЦЭС) ПАО «Якутскэнерго», Республика Саха (Якутия), 677021, г. Якутск, пр-кт Михаила Николаева 26.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315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7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419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9" w:type="dxa"/>
            <w:tcBorders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Срок гарантии</w:t>
            </w:r>
          </w:p>
        </w:tc>
        <w:tc>
          <w:tcPr>
            <w:tcW w:w="39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Соответствие качества продукции требованиям нормативно-технической документации не менее 60 месяцев с момента ввода в эксплуатацию, но не более 66 месяцев с момента поставки.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41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Гарантия на защиту от коррозии, при отсутствии механических повреждений трансформатора силового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 менее 10 лет с даты поставки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Продукция, является новой, неиспользованной, со сроком изготовления не ранее 3 квартала 2026 г. </w:t>
            </w:r>
            <w:r>
              <w:rPr>
                <w:i/>
                <w:iCs/>
                <w:sz w:val="24"/>
                <w:szCs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ранее 3 квартала 2026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отгрузке и упаковке товара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3955" w:type="dxa"/>
            <w:tcBorders>
              <w:top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Маркировка – по ГОСТ Р 52565-2006. 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Отправленное оборудование </w:t>
            </w:r>
            <w:r>
              <w:rPr>
                <w:iCs/>
                <w:sz w:val="24"/>
                <w:szCs w:val="24"/>
              </w:rPr>
              <w:lastRenderedPageBreak/>
              <w:t>должно иметь следующие сопроводительные документы: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транспортная накладная или иной документ, ее заменяющий – 1 экз.;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декларация соответствия – 1 экз.;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упаковочный лист – 1 экз.;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документ, подтверждающий происхождение товара – 1 экз.</w:t>
            </w:r>
          </w:p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комплект должны входить паспорт, инструкции по монтажу и эксплуатации оборудования, свидетельство о поверке.</w:t>
            </w:r>
          </w:p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документации, передаваемой вместе с Оборудованием, должна содержаться информация, в которой должно быть указано: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Поставщика;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гарантийные обязательства Поставщика;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гарантийные обязательства изготовителей, если поставщик и изготовитель не совпадают (в том числе гарантийные обязательства изготовителей составных частей, если о них указано в документации изготовителя Оборудования);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номер и дата подписания договора, на основании которого осуществлена поставка Оборудования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Соответствие изготовляемого оборудования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ГОСТ 1516.3-96, ГОСТ 12.2.007.2-75; ГОСТ 12.2.024 – 87, ГОСТ Р 52719-2007;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Обязательное соответствие оборудования техническим требованиям, указанным в п. 5.3.15 ПТЭЭС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Оборудование и комплектующие его изделия изготовление из материалов экологически безопасных.</w:t>
            </w:r>
          </w:p>
          <w:p w:rsidR="00E66D26" w:rsidRDefault="00EE1CF1">
            <w:pPr>
              <w:widowControl w:val="0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Должны соответствовать ГОСТ Р 56738-2015 «ТРАНСФОРМАТОРЫ СИЛОВЫЕ И РЕАКТОРЫ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и методы испытаний электрической прочности изоляции.»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Наличие сервисного центра в РФ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Обязательно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Приемка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Производится по итогам подписания акта приемки-передачи товара. При обнаружении дефектов, составляется дефектный акт и в течении 3 рабочих дней подписанный и скрепленный печатью отправляется Поставщику электронной почтой. Все дефекты восстанавливаются за счет Поставщика на основании акта.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Предоставить протоколы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3955" w:type="dxa"/>
            <w:tcBorders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 комплекту поставленного оборудования прилагается следующая эксплуатационная документация: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на каждую единицу оборудования;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протокол заводских испытаний;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руководство по эксплуатации, содержащее раздел по ремонту;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декларация соответствия;</w:t>
            </w:r>
          </w:p>
          <w:p w:rsidR="00E66D26" w:rsidRDefault="00EE1CF1">
            <w:pPr>
              <w:widowControl w:val="0"/>
              <w:numPr>
                <w:ilvl w:val="0"/>
                <w:numId w:val="12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инструкция по сборке;</w:t>
            </w:r>
          </w:p>
          <w:p w:rsidR="00E66D26" w:rsidRDefault="00EE1CF1">
            <w:pPr>
              <w:widowControl w:val="0"/>
              <w:numPr>
                <w:ilvl w:val="0"/>
                <w:numId w:val="13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инструкция по транспортированию, хранению, монтажу и вводу в эксплуатацию;</w:t>
            </w:r>
          </w:p>
          <w:p w:rsidR="00E66D26" w:rsidRDefault="00EE1CF1">
            <w:pPr>
              <w:widowControl w:val="0"/>
              <w:numPr>
                <w:ilvl w:val="0"/>
                <w:numId w:val="13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ведомость эксплуатационных документов;</w:t>
            </w:r>
          </w:p>
          <w:p w:rsidR="00E66D26" w:rsidRDefault="00EE1CF1">
            <w:pPr>
              <w:widowControl w:val="0"/>
              <w:numPr>
                <w:ilvl w:val="0"/>
                <w:numId w:val="13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ведомость ЗИП; 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габаритный или монтажный чертеж.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:rsidR="00E66D26" w:rsidRDefault="00E66D26">
      <w:pPr>
        <w:widowControl w:val="0"/>
        <w:tabs>
          <w:tab w:val="left" w:pos="851"/>
        </w:tabs>
        <w:spacing w:before="197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</w:p>
    <w:p w:rsidR="00E66D26" w:rsidRDefault="00EE1CF1">
      <w:pPr>
        <w:pStyle w:val="22"/>
        <w:tabs>
          <w:tab w:val="clear" w:pos="0"/>
          <w:tab w:val="left" w:pos="284"/>
        </w:tabs>
        <w:spacing w:after="120" w:line="276" w:lineRule="auto"/>
        <w:ind w:left="0" w:firstLine="0"/>
        <w:jc w:val="both"/>
      </w:pPr>
      <w:bookmarkStart w:id="19" w:name="_Toc206577096"/>
      <w:r>
        <w:rPr>
          <w:lang w:val="ru-RU"/>
        </w:rPr>
        <w:t xml:space="preserve">3. </w:t>
      </w:r>
      <w:r>
        <w:t>Требования к документам, предоставляемым в составе заявки участника</w:t>
      </w:r>
      <w:bookmarkEnd w:id="19"/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3.1. Техническое предложение, подготовленное в соответствии с настоящими ТТ и Приложениями №1-3 к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 и Приложениях 1-3 к ТТ. При этом должны указываться точные и не допускающие двусмысленного толкования показатели;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3.2. В соответствии с Федеральным Законом от 27.12.2002 г. № 184-ФЗ «О техническом регулировании», Постановлением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в составе заявки предоставить: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Копию Декларации о соответствии на «силовые трансформаторы» о соответствии требованиям ГОСТ 1516.3-96, ГОСТ 12.2.007.2-75; ГОСТ 12.2.024 – 87, ГОСТ Р 52719-2007 (с приложением протоколов исследований (испытаний), с положительным результатом, проведенных в аккредитованной в установленном порядке испытательной лаборатории (центре) или сертификаты системы качества изготовителя, выданные органом по сертификации, аккредитованным в установленном порядке, на основании которых эта декларация принята). 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Декларации о соответствии, должны иметь электронную регистрацию в едином реестре деклараций на сайте https://fsa.gov.ru/ (требование п.6 ст.24 ФЗ-184), статус действующего документа.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3.3. Руководство (инструкцию) по эксплуатации на силовые трансформаторы;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3.4. Протоколы испытаний, проведенных в аккредитованной испытательной лаборатории, подтверждающих соответствие оборудования требованиям по сейсмостойкости по шкале MSK-64 (СП 14.13330.2014 «Свод правил строительства в сейсмических районах») на силовые трансформаторы;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3.5. Отсканированную копию технических условий (полный текст), в соответствии с которыми изготавливаются силовые трансформаторы.</w:t>
      </w:r>
    </w:p>
    <w:p w:rsidR="00E66D26" w:rsidRDefault="00EE1CF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3.6. В соответствие с Постановлением Правительства РФ от 23.12.2024г №1875 Участник должен предоставить документ, подтверждающий страну происхождения товара и указать в коммерческом предложении (структура НМЦ) наименование реестра и номер реестровой записи.</w:t>
      </w:r>
    </w:p>
    <w:p w:rsidR="00E66D26" w:rsidRDefault="00E66D26">
      <w:pPr>
        <w:rPr>
          <w:sz w:val="24"/>
          <w:szCs w:val="24"/>
        </w:rPr>
      </w:pPr>
    </w:p>
    <w:p w:rsidR="00E66D26" w:rsidRDefault="00EE1CF1">
      <w:pPr>
        <w:pStyle w:val="aff"/>
        <w:tabs>
          <w:tab w:val="left" w:pos="284"/>
        </w:tabs>
        <w:spacing w:line="276" w:lineRule="auto"/>
        <w:ind w:left="0"/>
        <w:rPr>
          <w:b/>
          <w:bCs/>
          <w:lang w:eastAsia="x-none"/>
        </w:rPr>
      </w:pPr>
      <w:r>
        <w:rPr>
          <w:b/>
        </w:rPr>
        <w:t>4. Т</w:t>
      </w:r>
      <w:r>
        <w:rPr>
          <w:b/>
          <w:bCs/>
          <w:lang w:eastAsia="x-none"/>
        </w:rPr>
        <w:t>ребования к документации по ценообразованию на этапе закупки</w:t>
      </w:r>
    </w:p>
    <w:p w:rsidR="00E66D26" w:rsidRDefault="00EE1CF1">
      <w:pPr>
        <w:pStyle w:val="22"/>
        <w:tabs>
          <w:tab w:val="clear" w:pos="0"/>
          <w:tab w:val="left" w:pos="284"/>
        </w:tabs>
        <w:spacing w:before="0" w:after="0" w:line="276" w:lineRule="auto"/>
        <w:ind w:left="0" w:firstLine="0"/>
        <w:rPr>
          <w:b w:val="0"/>
        </w:rPr>
      </w:pPr>
      <w:bookmarkStart w:id="20" w:name="_Toc206577097"/>
      <w:r>
        <w:rPr>
          <w:b w:val="0"/>
        </w:rPr>
        <w:t>4.1.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20"/>
    </w:p>
    <w:p w:rsidR="00E66D26" w:rsidRDefault="00EE1CF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x-none"/>
        </w:rPr>
        <w:t>4.2. Дополнительные документы по ценообразованию в состав заявки не включаются.</w:t>
      </w:r>
    </w:p>
    <w:p w:rsidR="00E66D26" w:rsidRDefault="00E66D26">
      <w:pPr>
        <w:spacing w:line="276" w:lineRule="auto"/>
        <w:rPr>
          <w:sz w:val="24"/>
          <w:szCs w:val="24"/>
        </w:rPr>
      </w:pPr>
    </w:p>
    <w:p w:rsidR="00E66D26" w:rsidRDefault="00EE1CF1">
      <w:pPr>
        <w:pStyle w:val="22"/>
        <w:tabs>
          <w:tab w:val="clear" w:pos="0"/>
          <w:tab w:val="left" w:pos="426"/>
        </w:tabs>
        <w:spacing w:before="0" w:after="0" w:line="276" w:lineRule="auto"/>
      </w:pPr>
      <w:bookmarkStart w:id="21" w:name="_Toc206577098"/>
      <w:bookmarkStart w:id="22" w:name="_Toc161924635"/>
      <w:r>
        <w:rPr>
          <w:lang w:val="ru-RU"/>
        </w:rPr>
        <w:t>5. Приложения</w:t>
      </w:r>
      <w:bookmarkEnd w:id="21"/>
      <w:bookmarkEnd w:id="22"/>
    </w:p>
    <w:p w:rsidR="00E66D26" w:rsidRDefault="00EE1CF1">
      <w:pPr>
        <w:pStyle w:val="aff"/>
        <w:numPr>
          <w:ilvl w:val="0"/>
          <w:numId w:val="8"/>
        </w:numPr>
      </w:pPr>
      <w:r>
        <w:t xml:space="preserve">Опросный лист на </w:t>
      </w:r>
      <w:r>
        <w:rPr>
          <w:color w:val="000000"/>
        </w:rPr>
        <w:t xml:space="preserve">Трансформатор силовой ТМН-1000/35/10 кВ У/Д-11 УХЛ1; </w:t>
      </w:r>
    </w:p>
    <w:p w:rsidR="00E66D26" w:rsidRDefault="00E66D26"/>
    <w:p w:rsidR="007F6D17" w:rsidRDefault="007F6D17"/>
    <w:p w:rsidR="007F6D17" w:rsidRDefault="007F6D17"/>
    <w:p w:rsidR="00E66D26" w:rsidRDefault="00E66D26"/>
    <w:p w:rsidR="00E66D26" w:rsidRDefault="00EE1CF1" w:rsidP="00752585">
      <w:pPr>
        <w:pStyle w:val="aff"/>
        <w:keepNext/>
        <w:spacing w:before="120" w:after="60"/>
        <w:ind w:left="0"/>
        <w:contextualSpacing w:val="0"/>
        <w:jc w:val="right"/>
        <w:outlineLvl w:val="3"/>
      </w:pPr>
      <w:bookmarkStart w:id="23" w:name="_Toc206577099"/>
      <w:r>
        <w:lastRenderedPageBreak/>
        <w:t>Приложение №1 к Техническим требованиям</w:t>
      </w:r>
      <w:bookmarkEnd w:id="23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jc w:val="both"/>
        <w:rPr>
          <w:b w:val="0"/>
          <w:sz w:val="24"/>
          <w:szCs w:val="24"/>
        </w:rPr>
      </w:pPr>
      <w:bookmarkStart w:id="24" w:name="_Toc206577102"/>
      <w:r>
        <w:rPr>
          <w:b w:val="0"/>
          <w:sz w:val="24"/>
          <w:szCs w:val="24"/>
        </w:rPr>
        <w:t>Наименование продукции (позиция №</w:t>
      </w:r>
      <w:r>
        <w:rPr>
          <w:b w:val="0"/>
          <w:sz w:val="24"/>
          <w:szCs w:val="24"/>
          <w:lang w:val="ru-RU"/>
        </w:rPr>
        <w:t>2</w:t>
      </w:r>
      <w:r>
        <w:rPr>
          <w:b w:val="0"/>
          <w:sz w:val="24"/>
          <w:szCs w:val="24"/>
        </w:rPr>
        <w:t xml:space="preserve"> Таблицы 1.1): </w:t>
      </w:r>
      <w:r>
        <w:rPr>
          <w:b w:val="0"/>
          <w:color w:val="000000"/>
          <w:sz w:val="24"/>
          <w:szCs w:val="24"/>
        </w:rPr>
        <w:t>Трансформатор силовой ТМН-1000/35/10 кВ У/Д-11 УХЛ1</w:t>
      </w:r>
      <w:bookmarkEnd w:id="24"/>
    </w:p>
    <w:tbl>
      <w:tblPr>
        <w:tblStyle w:val="3b"/>
        <w:tblW w:w="15320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849"/>
        <w:gridCol w:w="1738"/>
        <w:gridCol w:w="31"/>
        <w:gridCol w:w="6"/>
        <w:gridCol w:w="38"/>
        <w:gridCol w:w="1492"/>
        <w:gridCol w:w="2023"/>
        <w:gridCol w:w="2461"/>
        <w:gridCol w:w="3262"/>
        <w:gridCol w:w="3420"/>
      </w:tblGrid>
      <w:tr w:rsidR="00E66D26" w:rsidTr="002044E8">
        <w:tc>
          <w:tcPr>
            <w:tcW w:w="849" w:type="dxa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3" w:type="dxa"/>
            <w:gridSpan w:val="4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15" w:type="dxa"/>
            <w:gridSpan w:val="2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723" w:type="dxa"/>
            <w:gridSpan w:val="2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20" w:type="dxa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66D26" w:rsidTr="002044E8">
        <w:tc>
          <w:tcPr>
            <w:tcW w:w="849" w:type="dxa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20" w:type="dxa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E66D26" w:rsidTr="002044E8">
        <w:tc>
          <w:tcPr>
            <w:tcW w:w="849" w:type="dxa"/>
            <w:vAlign w:val="center"/>
          </w:tcPr>
          <w:p w:rsidR="00E66D26" w:rsidRDefault="00EE1CF1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4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15" w:type="dxa"/>
            <w:gridSpan w:val="2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1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2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66D26" w:rsidTr="002044E8">
        <w:tc>
          <w:tcPr>
            <w:tcW w:w="849" w:type="dxa"/>
            <w:vAlign w:val="center"/>
          </w:tcPr>
          <w:p w:rsidR="00E66D26" w:rsidRDefault="00EE1CF1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5328" w:type="dxa"/>
            <w:gridSpan w:val="6"/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61" w:type="dxa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20" w:type="dxa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66D26" w:rsidTr="002044E8">
        <w:trPr>
          <w:trHeight w:val="305"/>
        </w:trPr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E66D26" w:rsidRDefault="00EE1CF1">
            <w:pPr>
              <w:widowControl w:val="0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Мощность</w:t>
            </w:r>
            <w:r>
              <w:rPr>
                <w:rFonts w:eastAsia="Calibri"/>
                <w:sz w:val="24"/>
                <w:szCs w:val="24"/>
              </w:rPr>
              <w:t>, кВА</w:t>
            </w:r>
          </w:p>
        </w:tc>
        <w:tc>
          <w:tcPr>
            <w:tcW w:w="3515" w:type="dxa"/>
            <w:gridSpan w:val="2"/>
            <w:shd w:val="clear" w:color="auto" w:fill="auto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E66D26" w:rsidRDefault="00E66D2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61" w:type="dxa"/>
            <w:shd w:val="clear" w:color="auto" w:fill="auto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E66D26" w:rsidRDefault="00E66D26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E66D26" w:rsidRDefault="00E66D26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2044E8" w:rsidTr="002044E8">
        <w:trPr>
          <w:trHeight w:val="467"/>
        </w:trPr>
        <w:tc>
          <w:tcPr>
            <w:tcW w:w="84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2044E8" w:rsidRDefault="002044E8" w:rsidP="002044E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813" w:type="dxa"/>
            <w:gridSpan w:val="4"/>
            <w:vMerge w:val="restart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Напряжение обмоток при холостом ходе, кВ:</w:t>
            </w:r>
          </w:p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nil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      </w:t>
            </w:r>
          </w:p>
        </w:tc>
        <w:tc>
          <w:tcPr>
            <w:tcW w:w="2023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2044E8" w:rsidTr="00752585">
        <w:trPr>
          <w:trHeight w:val="467"/>
        </w:trPr>
        <w:tc>
          <w:tcPr>
            <w:tcW w:w="849" w:type="dxa"/>
            <w:vMerge/>
            <w:tcBorders>
              <w:right w:val="nil"/>
            </w:tcBorders>
            <w:vAlign w:val="center"/>
          </w:tcPr>
          <w:p w:rsidR="002044E8" w:rsidRDefault="002044E8" w:rsidP="002044E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right w:val="nil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23" w:type="dxa"/>
            <w:tcBorders>
              <w:top w:val="nil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  <w:tcBorders>
              <w:top w:val="single" w:sz="4" w:space="0" w:color="auto"/>
            </w:tcBorders>
            <w:shd w:val="clear" w:color="auto" w:fill="auto"/>
          </w:tcPr>
          <w:p w:rsidR="002044E8" w:rsidRDefault="00752585" w:rsidP="002044E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single" w:sz="4" w:space="0" w:color="auto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Merge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НН</w:t>
            </w:r>
          </w:p>
        </w:tc>
        <w:tc>
          <w:tcPr>
            <w:tcW w:w="2023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752585" w:rsidRDefault="00752585" w:rsidP="00752585">
            <w:pPr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3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  <w:shd w:val="clear" w:color="auto" w:fill="auto"/>
          </w:tcPr>
          <w:p w:rsidR="00752585" w:rsidRDefault="00752585" w:rsidP="00752585">
            <w:pPr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single" w:sz="4" w:space="0" w:color="auto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1.3</w:t>
            </w:r>
          </w:p>
        </w:tc>
        <w:tc>
          <w:tcPr>
            <w:tcW w:w="1813" w:type="dxa"/>
            <w:gridSpan w:val="4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и группа соединения</w:t>
            </w:r>
          </w:p>
        </w:tc>
        <w:tc>
          <w:tcPr>
            <w:tcW w:w="351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У/Д-11</w:t>
            </w:r>
          </w:p>
        </w:tc>
        <w:tc>
          <w:tcPr>
            <w:tcW w:w="2461" w:type="dxa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</w:p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1.4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Частота, Гц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1.5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Число фаз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822338">
        <w:trPr>
          <w:trHeight w:val="355"/>
        </w:trPr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1.6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Нуль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Выведенный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1.7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Регулировка под нагрузкой  (РПН)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± 4х2,5 % (9 ступеней)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lastRenderedPageBreak/>
              <w:t>1.8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Указатель уровня масла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Да, поплавковый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1.9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термометра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1.10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клапана сброса давления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2.</w:t>
            </w:r>
          </w:p>
        </w:tc>
        <w:tc>
          <w:tcPr>
            <w:tcW w:w="5328" w:type="dxa"/>
            <w:gridSpan w:val="6"/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20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2.1</w:t>
            </w:r>
          </w:p>
        </w:tc>
        <w:tc>
          <w:tcPr>
            <w:tcW w:w="1769" w:type="dxa"/>
            <w:gridSpan w:val="2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аппаратных штыревых зажимов АШМ на стороне НН</w:t>
            </w:r>
          </w:p>
        </w:tc>
        <w:tc>
          <w:tcPr>
            <w:tcW w:w="3559" w:type="dxa"/>
            <w:gridSpan w:val="4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61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2.2</w:t>
            </w:r>
          </w:p>
        </w:tc>
        <w:tc>
          <w:tcPr>
            <w:tcW w:w="1769" w:type="dxa"/>
            <w:gridSpan w:val="2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катков для трансформатора ТМ</w:t>
            </w:r>
          </w:p>
        </w:tc>
        <w:tc>
          <w:tcPr>
            <w:tcW w:w="3559" w:type="dxa"/>
            <w:gridSpan w:val="4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461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2.3</w:t>
            </w:r>
          </w:p>
        </w:tc>
        <w:tc>
          <w:tcPr>
            <w:tcW w:w="1775" w:type="dxa"/>
            <w:gridSpan w:val="3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Комплектность поставки </w:t>
            </w:r>
          </w:p>
        </w:tc>
        <w:tc>
          <w:tcPr>
            <w:tcW w:w="3553" w:type="dxa"/>
            <w:gridSpan w:val="3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ГОСТ 11920-85</w:t>
            </w:r>
          </w:p>
        </w:tc>
        <w:tc>
          <w:tcPr>
            <w:tcW w:w="2461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</w:t>
            </w:r>
          </w:p>
        </w:tc>
        <w:tc>
          <w:tcPr>
            <w:tcW w:w="5328" w:type="dxa"/>
            <w:gridSpan w:val="6"/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20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52585" w:rsidTr="002044E8">
        <w:tc>
          <w:tcPr>
            <w:tcW w:w="849" w:type="dxa"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3.1</w:t>
            </w:r>
          </w:p>
        </w:tc>
        <w:tc>
          <w:tcPr>
            <w:tcW w:w="1738" w:type="dxa"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 и категория размещения</w:t>
            </w:r>
          </w:p>
        </w:tc>
        <w:tc>
          <w:tcPr>
            <w:tcW w:w="3590" w:type="dxa"/>
            <w:gridSpan w:val="5"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УХЛ 1</w:t>
            </w:r>
          </w:p>
        </w:tc>
        <w:tc>
          <w:tcPr>
            <w:tcW w:w="2461" w:type="dxa"/>
            <w:tcBorders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3.2</w:t>
            </w:r>
          </w:p>
        </w:tc>
        <w:tc>
          <w:tcPr>
            <w:tcW w:w="1738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</w:t>
            </w:r>
          </w:p>
        </w:tc>
        <w:tc>
          <w:tcPr>
            <w:tcW w:w="3590" w:type="dxa"/>
            <w:gridSpan w:val="5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(-60 - +40)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461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3.3</w:t>
            </w:r>
          </w:p>
        </w:tc>
        <w:tc>
          <w:tcPr>
            <w:tcW w:w="1738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размещения</w:t>
            </w:r>
          </w:p>
        </w:tc>
        <w:tc>
          <w:tcPr>
            <w:tcW w:w="3590" w:type="dxa"/>
            <w:gridSpan w:val="5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Наружной установки</w:t>
            </w:r>
          </w:p>
        </w:tc>
        <w:tc>
          <w:tcPr>
            <w:tcW w:w="2461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3.4</w:t>
            </w:r>
          </w:p>
        </w:tc>
        <w:tc>
          <w:tcPr>
            <w:tcW w:w="1738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Сейсмостойко</w:t>
            </w:r>
            <w:r>
              <w:rPr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3590" w:type="dxa"/>
            <w:gridSpan w:val="5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sz w:val="24"/>
                <w:szCs w:val="24"/>
              </w:rPr>
              <w:t xml:space="preserve"> баллов по шкале MSK-64</w:t>
            </w:r>
          </w:p>
        </w:tc>
        <w:tc>
          <w:tcPr>
            <w:tcW w:w="2461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 xml:space="preserve">Согласие с </w:t>
            </w:r>
            <w:r>
              <w:rPr>
                <w:rFonts w:eastAsia="Calibri" w:cs="Arial"/>
                <w:sz w:val="24"/>
                <w:szCs w:val="24"/>
                <w:lang w:eastAsia="en-US"/>
              </w:rPr>
              <w:lastRenderedPageBreak/>
              <w:t>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044E8" w:rsidRDefault="002044E8">
      <w:pPr>
        <w:ind w:right="111"/>
        <w:jc w:val="right"/>
        <w:rPr>
          <w:sz w:val="24"/>
          <w:szCs w:val="24"/>
        </w:rPr>
      </w:pPr>
    </w:p>
    <w:p w:rsidR="00E66D26" w:rsidRDefault="00E66D26">
      <w:pPr>
        <w:ind w:right="111"/>
        <w:jc w:val="right"/>
        <w:rPr>
          <w:sz w:val="24"/>
          <w:szCs w:val="24"/>
        </w:rPr>
      </w:pPr>
    </w:p>
    <w:p w:rsidR="00EE1CF1" w:rsidRDefault="00EE1CF1" w:rsidP="00822338">
      <w:pPr>
        <w:ind w:right="111"/>
        <w:rPr>
          <w:sz w:val="24"/>
          <w:szCs w:val="24"/>
        </w:rPr>
      </w:pPr>
    </w:p>
    <w:p w:rsidR="00EE1CF1" w:rsidRDefault="00EE1CF1">
      <w:pPr>
        <w:ind w:right="111"/>
        <w:jc w:val="right"/>
        <w:rPr>
          <w:sz w:val="24"/>
          <w:szCs w:val="24"/>
        </w:rPr>
      </w:pPr>
    </w:p>
    <w:sectPr w:rsidR="00EE1CF1" w:rsidSect="005556B6">
      <w:headerReference w:type="even" r:id="rId11"/>
      <w:headerReference w:type="default" r:id="rId12"/>
      <w:headerReference w:type="first" r:id="rId13"/>
      <w:pgSz w:w="16838" w:h="11906" w:orient="landscape"/>
      <w:pgMar w:top="426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338" w:rsidRDefault="00822338">
      <w:r>
        <w:separator/>
      </w:r>
    </w:p>
  </w:endnote>
  <w:endnote w:type="continuationSeparator" w:id="0">
    <w:p w:rsidR="00822338" w:rsidRDefault="0082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338" w:rsidRDefault="00822338">
      <w:r>
        <w:separator/>
      </w:r>
    </w:p>
  </w:footnote>
  <w:footnote w:type="continuationSeparator" w:id="0">
    <w:p w:rsidR="00822338" w:rsidRDefault="00822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79EC3EF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22338" w:rsidRDefault="00822338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9EC3EF4" id="Врезка1" o:spid="_x0000_s1026" style="position:absolute;margin-left:0;margin-top:.05pt;width:1.15pt;height:1.15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22338" w:rsidRDefault="00822338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EF7DE0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3E8C05B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22338" w:rsidRDefault="00822338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noProof/>
                              <w:color w:val="000000"/>
                            </w:rPr>
                            <w:t>14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E8C05BC" id="Врезка2" o:spid="_x0000_s1027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FIIEi3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822338" w:rsidRDefault="00822338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noProof/>
                        <w:color w:val="000000"/>
                      </w:rPr>
                      <w:t>14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822338" w:rsidRDefault="0082233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EF7DE0">
      <w:rPr>
        <w:noProof/>
      </w:rPr>
      <w:t>13</w:t>
    </w:r>
    <w:r>
      <w:fldChar w:fldCharType="end"/>
    </w:r>
  </w:p>
  <w:p w:rsidR="00822338" w:rsidRDefault="0082233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CE1"/>
    <w:multiLevelType w:val="multilevel"/>
    <w:tmpl w:val="414A12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AF16C7"/>
    <w:multiLevelType w:val="multilevel"/>
    <w:tmpl w:val="177422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E17CE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C9069C"/>
    <w:multiLevelType w:val="multilevel"/>
    <w:tmpl w:val="607861C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1C3263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72039C8"/>
    <w:multiLevelType w:val="multilevel"/>
    <w:tmpl w:val="BC4C30D4"/>
    <w:lvl w:ilvl="0">
      <w:start w:val="1"/>
      <w:numFmt w:val="bullet"/>
      <w:lvlText w:val="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D707FD"/>
    <w:multiLevelType w:val="multilevel"/>
    <w:tmpl w:val="5CDE48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3FC40CBE"/>
    <w:multiLevelType w:val="multilevel"/>
    <w:tmpl w:val="EC7876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5E34ECE"/>
    <w:multiLevelType w:val="multilevel"/>
    <w:tmpl w:val="FD4039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EE22AD"/>
    <w:multiLevelType w:val="multilevel"/>
    <w:tmpl w:val="E45EA35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4FE248C1"/>
    <w:multiLevelType w:val="multilevel"/>
    <w:tmpl w:val="BA08561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5ACA4A09"/>
    <w:multiLevelType w:val="multilevel"/>
    <w:tmpl w:val="FB1AB65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212259C"/>
    <w:multiLevelType w:val="multilevel"/>
    <w:tmpl w:val="1C7E98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3003858"/>
    <w:multiLevelType w:val="multilevel"/>
    <w:tmpl w:val="B066B534"/>
    <w:lvl w:ilvl="0">
      <w:start w:val="1"/>
      <w:numFmt w:val="bullet"/>
      <w:lvlText w:val="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AE401D3"/>
    <w:multiLevelType w:val="multilevel"/>
    <w:tmpl w:val="5436F44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6AED49EC"/>
    <w:multiLevelType w:val="multilevel"/>
    <w:tmpl w:val="71F091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6CBD63C2"/>
    <w:multiLevelType w:val="multilevel"/>
    <w:tmpl w:val="BB8A4FA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9"/>
  </w:num>
  <w:num w:numId="5">
    <w:abstractNumId w:val="14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12"/>
  </w:num>
  <w:num w:numId="12">
    <w:abstractNumId w:val="5"/>
  </w:num>
  <w:num w:numId="13">
    <w:abstractNumId w:val="13"/>
  </w:num>
  <w:num w:numId="14">
    <w:abstractNumId w:val="1"/>
  </w:num>
  <w:num w:numId="15">
    <w:abstractNumId w:val="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26"/>
    <w:rsid w:val="002044E8"/>
    <w:rsid w:val="005556B6"/>
    <w:rsid w:val="00584B47"/>
    <w:rsid w:val="00702D56"/>
    <w:rsid w:val="00752585"/>
    <w:rsid w:val="00786D4E"/>
    <w:rsid w:val="007F6D17"/>
    <w:rsid w:val="00822338"/>
    <w:rsid w:val="00E66D26"/>
    <w:rsid w:val="00EE1CF1"/>
    <w:rsid w:val="00EF6272"/>
    <w:rsid w:val="00E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BA8E"/>
  <w15:docId w15:val="{BDDED061-F388-482D-95BC-94D88DA7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C08D4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A96C6B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qFormat/>
    <w:rsid w:val="00A96C6B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A96C6B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17">
    <w:name w:val="Просмотренная гиперссылка1"/>
    <w:basedOn w:val="a4"/>
    <w:uiPriority w:val="99"/>
    <w:semiHidden/>
    <w:unhideWhenUsed/>
    <w:qFormat/>
    <w:rsid w:val="00A96C6B"/>
    <w:rPr>
      <w:color w:val="954F72"/>
      <w:u w:val="single"/>
    </w:rPr>
  </w:style>
  <w:style w:type="character" w:customStyle="1" w:styleId="affb">
    <w:name w:val="Основной текст с отступом Знак"/>
    <w:basedOn w:val="a4"/>
    <w:link w:val="affc"/>
    <w:qFormat/>
    <w:rsid w:val="00DC08D4"/>
    <w:rPr>
      <w:sz w:val="24"/>
      <w:szCs w:val="24"/>
    </w:rPr>
  </w:style>
  <w:style w:type="character" w:customStyle="1" w:styleId="affd">
    <w:name w:val="Нижний колонтитул Знак"/>
    <w:basedOn w:val="a4"/>
    <w:link w:val="affe"/>
    <w:qFormat/>
    <w:rsid w:val="00DC08D4"/>
    <w:rPr>
      <w:sz w:val="28"/>
      <w:szCs w:val="28"/>
    </w:rPr>
  </w:style>
  <w:style w:type="character" w:customStyle="1" w:styleId="28">
    <w:name w:val="Основной текст с отступом 2 Знак"/>
    <w:basedOn w:val="a4"/>
    <w:link w:val="29"/>
    <w:qFormat/>
    <w:rsid w:val="00DC08D4"/>
    <w:rPr>
      <w:sz w:val="28"/>
      <w:szCs w:val="28"/>
    </w:rPr>
  </w:style>
  <w:style w:type="character" w:customStyle="1" w:styleId="36">
    <w:name w:val="Основной текст 3 Знак"/>
    <w:basedOn w:val="a4"/>
    <w:link w:val="37"/>
    <w:qFormat/>
    <w:rsid w:val="00DC08D4"/>
    <w:rPr>
      <w:sz w:val="16"/>
      <w:szCs w:val="16"/>
    </w:rPr>
  </w:style>
  <w:style w:type="character" w:customStyle="1" w:styleId="2a">
    <w:name w:val="Основной текст 2 Знак"/>
    <w:basedOn w:val="a4"/>
    <w:link w:val="2b"/>
    <w:qFormat/>
    <w:rsid w:val="00DC08D4"/>
    <w:rPr>
      <w:sz w:val="28"/>
      <w:szCs w:val="28"/>
    </w:rPr>
  </w:style>
  <w:style w:type="character" w:customStyle="1" w:styleId="afff">
    <w:name w:val="Текст выноски Знак"/>
    <w:basedOn w:val="a4"/>
    <w:link w:val="afff0"/>
    <w:semiHidden/>
    <w:qFormat/>
    <w:rsid w:val="00DC08D4"/>
    <w:rPr>
      <w:rFonts w:ascii="Tahoma" w:hAnsi="Tahoma" w:cs="Tahoma"/>
      <w:sz w:val="16"/>
      <w:szCs w:val="16"/>
    </w:rPr>
  </w:style>
  <w:style w:type="character" w:customStyle="1" w:styleId="afff1">
    <w:name w:val="Тема примечания Знак"/>
    <w:basedOn w:val="aff5"/>
    <w:link w:val="afff2"/>
    <w:semiHidden/>
    <w:qFormat/>
    <w:rsid w:val="00DC08D4"/>
    <w:rPr>
      <w:b/>
      <w:bCs/>
    </w:rPr>
  </w:style>
  <w:style w:type="character" w:customStyle="1" w:styleId="FootnoteCharacters">
    <w:name w:val="Footnote Characters"/>
    <w:qFormat/>
    <w:rsid w:val="00A96C6B"/>
    <w:rPr>
      <w:vertAlign w:val="superscript"/>
    </w:rPr>
  </w:style>
  <w:style w:type="character" w:customStyle="1" w:styleId="EndnoteCharacters">
    <w:name w:val="Endnote Characters"/>
    <w:basedOn w:val="a4"/>
    <w:qFormat/>
    <w:rsid w:val="00A96C6B"/>
    <w:rPr>
      <w:vertAlign w:val="superscript"/>
    </w:rPr>
  </w:style>
  <w:style w:type="character" w:customStyle="1" w:styleId="afff3">
    <w:name w:val="Ссылка указателя"/>
    <w:qFormat/>
    <w:rsid w:val="00A96C6B"/>
  </w:style>
  <w:style w:type="character" w:customStyle="1" w:styleId="afff4">
    <w:name w:val="Заголовок Знак"/>
    <w:basedOn w:val="a4"/>
    <w:link w:val="afff5"/>
    <w:qFormat/>
    <w:rsid w:val="00A96C6B"/>
    <w:rPr>
      <w:rFonts w:ascii="Liberation Sans" w:eastAsia="Arial Unicode MS" w:hAnsi="Liberation Sans" w:cs="Arial Unicode MS"/>
      <w:sz w:val="28"/>
      <w:szCs w:val="28"/>
    </w:rPr>
  </w:style>
  <w:style w:type="character" w:customStyle="1" w:styleId="2105pt">
    <w:name w:val="Основной текст (2) + 10;5 pt;Не полужирный"/>
    <w:qFormat/>
    <w:rsid w:val="00823868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ru-RU" w:bidi="ru-RU"/>
    </w:rPr>
  </w:style>
  <w:style w:type="character" w:styleId="afff6">
    <w:name w:val="Hyperlink"/>
    <w:uiPriority w:val="99"/>
    <w:rPr>
      <w:color w:val="000080"/>
      <w:u w:val="single"/>
    </w:rPr>
  </w:style>
  <w:style w:type="paragraph" w:styleId="afff5">
    <w:name w:val="Title"/>
    <w:basedOn w:val="a3"/>
    <w:next w:val="afd"/>
    <w:link w:val="afff4"/>
    <w:qFormat/>
    <w:rsid w:val="00A96C6B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7">
    <w:name w:val="List"/>
    <w:basedOn w:val="afd"/>
    <w:rsid w:val="00A96C6B"/>
  </w:style>
  <w:style w:type="paragraph" w:styleId="afff8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9">
    <w:name w:val="index heading"/>
    <w:basedOn w:val="afff5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5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5"/>
    <w:qFormat/>
  </w:style>
  <w:style w:type="paragraph" w:customStyle="1" w:styleId="afffa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b">
    <w:name w:val="Колонтитул"/>
    <w:basedOn w:val="a3"/>
    <w:qFormat/>
    <w:rsid w:val="00A96C6B"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c">
    <w:name w:val="Body Text Indent"/>
    <w:basedOn w:val="a3"/>
    <w:link w:val="affb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link w:val="28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link w:val="36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link w:val="2a"/>
    <w:qFormat/>
    <w:rsid w:val="0076353A"/>
    <w:pPr>
      <w:spacing w:after="120" w:line="480" w:lineRule="auto"/>
    </w:pPr>
  </w:style>
  <w:style w:type="paragraph" w:styleId="afffc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d">
    <w:name w:val="Раздел регламента"/>
    <w:basedOn w:val="a3"/>
    <w:qFormat/>
    <w:rsid w:val="00E228FA"/>
  </w:style>
  <w:style w:type="paragraph" w:customStyle="1" w:styleId="afffe">
    <w:name w:val="Приложение к регламенту"/>
    <w:basedOn w:val="a3"/>
    <w:qFormat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0">
    <w:name w:val="Balloon Text"/>
    <w:basedOn w:val="a3"/>
    <w:link w:val="afff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qFormat/>
    <w:rsid w:val="00B714B0"/>
    <w:rPr>
      <w:sz w:val="20"/>
      <w:szCs w:val="20"/>
    </w:rPr>
  </w:style>
  <w:style w:type="paragraph" w:styleId="afff2">
    <w:name w:val="annotation subject"/>
    <w:basedOn w:val="aff6"/>
    <w:next w:val="aff6"/>
    <w:link w:val="afff1"/>
    <w:semiHidden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2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3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4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6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7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8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10">
    <w:name w:val="Основной текст с отступом 21"/>
    <w:basedOn w:val="a3"/>
    <w:qFormat/>
    <w:rsid w:val="00111F7B"/>
    <w:pPr>
      <w:spacing w:after="120" w:line="480" w:lineRule="auto"/>
      <w:ind w:left="283" w:firstLine="709"/>
      <w:jc w:val="both"/>
    </w:pPr>
    <w:rPr>
      <w:sz w:val="24"/>
      <w:szCs w:val="20"/>
      <w:lang w:val="en-US" w:eastAsia="zh-CN"/>
    </w:rPr>
  </w:style>
  <w:style w:type="paragraph" w:customStyle="1" w:styleId="msonormal0">
    <w:name w:val="msonormal"/>
    <w:basedOn w:val="a3"/>
    <w:qFormat/>
    <w:rsid w:val="003633BA"/>
    <w:pPr>
      <w:spacing w:beforeAutospacing="1" w:afterAutospacing="1"/>
    </w:pPr>
    <w:rPr>
      <w:sz w:val="24"/>
      <w:szCs w:val="24"/>
    </w:rPr>
  </w:style>
  <w:style w:type="paragraph" w:customStyle="1" w:styleId="font5">
    <w:name w:val="font5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3"/>
    <w:qFormat/>
    <w:rsid w:val="003633BA"/>
    <w:pPr>
      <w:spacing w:beforeAutospacing="1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3"/>
    <w:qFormat/>
    <w:rsid w:val="003633BA"/>
    <w:pPr>
      <w:spacing w:beforeAutospacing="1" w:afterAutospacing="1"/>
    </w:pPr>
    <w:rPr>
      <w:color w:val="000000"/>
    </w:rPr>
  </w:style>
  <w:style w:type="paragraph" w:customStyle="1" w:styleId="font8">
    <w:name w:val="font8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3"/>
    <w:qFormat/>
    <w:rsid w:val="003633BA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10">
    <w:name w:val="font10"/>
    <w:basedOn w:val="a3"/>
    <w:qFormat/>
    <w:rsid w:val="003633BA"/>
    <w:pPr>
      <w:spacing w:beforeAutospacing="1" w:afterAutospacing="1"/>
    </w:pPr>
    <w:rPr>
      <w:b/>
      <w:bCs/>
      <w:color w:val="000000"/>
      <w:sz w:val="14"/>
      <w:szCs w:val="14"/>
    </w:rPr>
  </w:style>
  <w:style w:type="paragraph" w:customStyle="1" w:styleId="xl63">
    <w:name w:val="xl63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0">
    <w:name w:val="xl7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1">
    <w:name w:val="xl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2">
    <w:name w:val="xl7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1">
    <w:name w:val="xl81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0">
    <w:name w:val="xl90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color w:val="000000"/>
      <w:sz w:val="20"/>
      <w:szCs w:val="20"/>
    </w:rPr>
  </w:style>
  <w:style w:type="paragraph" w:customStyle="1" w:styleId="xl91">
    <w:name w:val="xl9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5">
    <w:name w:val="xl115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6">
    <w:name w:val="xl11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3"/>
    <w:qFormat/>
    <w:rsid w:val="003633BA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9">
    <w:name w:val="xl119"/>
    <w:basedOn w:val="a3"/>
    <w:qFormat/>
    <w:rsid w:val="003633BA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3"/>
    <w:qFormat/>
    <w:rsid w:val="003633BA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3"/>
    <w:qFormat/>
    <w:rsid w:val="003633B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29">
    <w:name w:val="xl129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1">
    <w:name w:val="xl13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5">
    <w:name w:val="xl135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7">
    <w:name w:val="xl14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0">
    <w:name w:val="xl15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1">
    <w:name w:val="xl15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2">
    <w:name w:val="xl152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4">
    <w:name w:val="xl154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5">
    <w:name w:val="xl155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6">
    <w:name w:val="xl15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0">
    <w:name w:val="xl160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1">
    <w:name w:val="xl16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2">
    <w:name w:val="xl162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4">
    <w:name w:val="xl16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6">
    <w:name w:val="xl16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7">
    <w:name w:val="xl16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68">
    <w:name w:val="xl16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69">
    <w:name w:val="xl169"/>
    <w:basedOn w:val="a3"/>
    <w:qFormat/>
    <w:rsid w:val="003633BA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0">
    <w:name w:val="xl17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1">
    <w:name w:val="xl1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4">
    <w:name w:val="xl17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5">
    <w:name w:val="xl1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6">
    <w:name w:val="xl17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8">
    <w:name w:val="xl178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9">
    <w:name w:val="xl1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0">
    <w:name w:val="xl18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2">
    <w:name w:val="xl18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3">
    <w:name w:val="xl18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6">
    <w:name w:val="xl18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7">
    <w:name w:val="xl1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8">
    <w:name w:val="xl188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0">
    <w:name w:val="xl19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1">
    <w:name w:val="xl19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1d">
    <w:name w:val="index 1"/>
    <w:basedOn w:val="a3"/>
    <w:next w:val="a3"/>
    <w:autoRedefine/>
    <w:semiHidden/>
    <w:unhideWhenUsed/>
    <w:qFormat/>
    <w:rsid w:val="00A96C6B"/>
    <w:pPr>
      <w:ind w:left="280" w:hanging="280"/>
    </w:pPr>
  </w:style>
  <w:style w:type="paragraph" w:customStyle="1" w:styleId="indexheading111">
    <w:name w:val="index heading111"/>
    <w:basedOn w:val="afff5"/>
    <w:qFormat/>
    <w:rsid w:val="00A96C6B"/>
  </w:style>
  <w:style w:type="paragraph" w:customStyle="1" w:styleId="310">
    <w:name w:val="Список 31"/>
    <w:basedOn w:val="a3"/>
    <w:qFormat/>
    <w:rsid w:val="00A96C6B"/>
    <w:pPr>
      <w:tabs>
        <w:tab w:val="left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affff9">
    <w:name w:val="Содержимое врезки"/>
    <w:basedOn w:val="a3"/>
    <w:qFormat/>
    <w:rsid w:val="00A96C6B"/>
  </w:style>
  <w:style w:type="paragraph" w:customStyle="1" w:styleId="affffa">
    <w:name w:val="Содержимое таблицы"/>
    <w:basedOn w:val="a3"/>
    <w:qFormat/>
    <w:rsid w:val="00A96C6B"/>
    <w:pPr>
      <w:widowControl w:val="0"/>
      <w:suppressLineNumbers/>
    </w:pPr>
  </w:style>
  <w:style w:type="paragraph" w:customStyle="1" w:styleId="affffb">
    <w:name w:val="Заголовок таблицы"/>
    <w:basedOn w:val="affffa"/>
    <w:qFormat/>
    <w:rsid w:val="00A96C6B"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F001E4"/>
  </w:style>
  <w:style w:type="numbering" w:customStyle="1" w:styleId="2f">
    <w:name w:val="Стиль2"/>
    <w:uiPriority w:val="99"/>
    <w:qFormat/>
    <w:rsid w:val="006629C9"/>
  </w:style>
  <w:style w:type="numbering" w:customStyle="1" w:styleId="110">
    <w:name w:val="Стиль11"/>
    <w:uiPriority w:val="99"/>
    <w:qFormat/>
    <w:rsid w:val="00DC08D4"/>
  </w:style>
  <w:style w:type="numbering" w:customStyle="1" w:styleId="211">
    <w:name w:val="Стиль21"/>
    <w:uiPriority w:val="99"/>
    <w:qFormat/>
    <w:rsid w:val="00DC08D4"/>
  </w:style>
  <w:style w:type="table" w:styleId="affffc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5"/>
    <w:uiPriority w:val="39"/>
    <w:rsid w:val="0059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5"/>
    <w:uiPriority w:val="39"/>
    <w:rsid w:val="00A04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EEDB-3D78-4681-989E-C253E7EC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Согдоева Светлана Геннадьевна</cp:lastModifiedBy>
  <cp:revision>13</cp:revision>
  <cp:lastPrinted>2025-04-23T20:05:00Z</cp:lastPrinted>
  <dcterms:created xsi:type="dcterms:W3CDTF">2025-09-15T07:54:00Z</dcterms:created>
  <dcterms:modified xsi:type="dcterms:W3CDTF">2026-08-24T06:04:00Z</dcterms:modified>
  <dc:language>ru-RU</dc:language>
</cp:coreProperties>
</file>