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eastAsia="Calibri" w:cs="Times New Roman"/>
          <w:b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 xml:space="preserve">Приложение № 1.1. Требования к продукции.      </w:t>
      </w:r>
    </w:p>
    <w:p>
      <w:pPr>
        <w:pStyle w:val="Normal"/>
        <w:rPr>
          <w:rFonts w:ascii="Times New Roman" w:hAnsi="Times New Roman" w:eastAsia="Calibri" w:cs="Times New Roman"/>
          <w:b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Таблица 1. Высоковольтные ввода 35 кВ</w:t>
      </w:r>
    </w:p>
    <w:tbl>
      <w:tblPr>
        <w:tblW w:w="878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50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397"/>
        <w:gridCol w:w="2885"/>
        <w:gridCol w:w="3233"/>
        <w:gridCol w:w="2268"/>
      </w:tblGrid>
      <w:tr>
        <w:trPr>
          <w:trHeight w:val="298" w:hRule="atLeast"/>
        </w:trPr>
        <w:tc>
          <w:tcPr>
            <w:tcW w:w="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Требование Заказчика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cs="Times New Roman" w:ascii="Times New Roman" w:hAnsi="Times New Roman"/>
                <w:sz w:val="20"/>
                <w:szCs w:val="20"/>
              </w:rPr>
              <w:t>Предложение Участника</w:t>
            </w:r>
          </w:p>
        </w:tc>
      </w:tr>
      <w:tr>
        <w:trPr>
          <w:trHeight w:val="298" w:hRule="atLeast"/>
        </w:trPr>
        <w:tc>
          <w:tcPr>
            <w:tcW w:w="397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885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Технические характеристики </w:t>
            </w:r>
          </w:p>
        </w:tc>
        <w:tc>
          <w:tcPr>
            <w:tcW w:w="3233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Выключательный ввод 35 кВ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714" w:hRule="atLeast"/>
        </w:trPr>
        <w:tc>
          <w:tcPr>
            <w:tcW w:w="397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85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Марка ввода, заводской чертеж</w:t>
            </w:r>
          </w:p>
        </w:tc>
        <w:tc>
          <w:tcPr>
            <w:tcW w:w="3233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</w:tcPr>
          <w:p>
            <w:pPr>
              <w:pStyle w:val="Western"/>
              <w:spacing w:before="0" w:after="0"/>
              <w:rPr/>
            </w:pPr>
            <w:r>
              <w:rPr/>
              <w:t xml:space="preserve">ВВФ,ВПФ-35 (для выкл.ВТ-35 ) </w:t>
            </w:r>
            <w:r>
              <w:rPr>
                <w:sz w:val="22"/>
                <w:szCs w:val="22"/>
                <w:shd w:fill="FFFFFF" w:val="clear"/>
              </w:rPr>
              <w:t>ч.АГИЕ.686381.001-03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</w:tcPr>
          <w:p>
            <w:pPr>
              <w:pStyle w:val="Default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85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Номинальное/наибольшее рабочее напряжение сети, не менее кВ</w:t>
            </w:r>
          </w:p>
        </w:tc>
        <w:tc>
          <w:tcPr>
            <w:tcW w:w="3233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35/40,5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85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Номинальный рабочий ток, не менее (А)</w:t>
            </w:r>
          </w:p>
        </w:tc>
        <w:tc>
          <w:tcPr>
            <w:tcW w:w="3233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630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85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Испытательное напряжение одноминутное 50 Гц, в сухом состоянии, не менее кВ</w:t>
            </w:r>
          </w:p>
        </w:tc>
        <w:tc>
          <w:tcPr>
            <w:tcW w:w="3233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85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Испытательное напряжение полного грозового импульса, не менее кВ</w:t>
            </w:r>
          </w:p>
        </w:tc>
        <w:tc>
          <w:tcPr>
            <w:tcW w:w="3233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575" w:hRule="atLeast"/>
        </w:trPr>
        <w:tc>
          <w:tcPr>
            <w:tcW w:w="397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85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Тип внутренней изоляции</w:t>
            </w:r>
          </w:p>
        </w:tc>
        <w:tc>
          <w:tcPr>
            <w:tcW w:w="3233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ListBullet4"/>
              <w:widowControl w:val="false"/>
              <w:spacing w:before="0" w:after="160"/>
              <w:ind w:left="72" w:right="432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Монолитная втулка и фланец из эпоксидного компаунда, полость между покрышкой ввода и втулкой заполнена виниполом  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39" w:hRule="atLeast"/>
        </w:trPr>
        <w:tc>
          <w:tcPr>
            <w:tcW w:w="397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85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Тип внешней изоляции</w:t>
            </w:r>
          </w:p>
        </w:tc>
        <w:tc>
          <w:tcPr>
            <w:tcW w:w="3233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фарфор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14" w:hRule="atLeast"/>
        </w:trPr>
        <w:tc>
          <w:tcPr>
            <w:tcW w:w="397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85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ListContinue3"/>
              <w:widowControl w:val="false"/>
              <w:spacing w:before="0" w:after="120"/>
              <w:ind w:left="72" w:right="432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Категория внешней изоляции ГОСТ 9920-89, не менее</w:t>
            </w:r>
          </w:p>
        </w:tc>
        <w:tc>
          <w:tcPr>
            <w:tcW w:w="3233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ListContinue3"/>
              <w:widowControl w:val="false"/>
              <w:spacing w:before="0" w:after="120"/>
              <w:ind w:left="72" w:right="432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II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85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Размер нижнего контактного стержня</w:t>
            </w:r>
          </w:p>
        </w:tc>
        <w:tc>
          <w:tcPr>
            <w:tcW w:w="3233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Длина — 82 мм,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диаметр — 21 мм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85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Дополнительные требования</w:t>
            </w:r>
          </w:p>
        </w:tc>
        <w:tc>
          <w:tcPr>
            <w:tcW w:w="3233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Сопротивление токоведущей цепи вводов на постоянном токе при температуре 20°С не должно быть более 70 мкОм</w:t>
            </w:r>
          </w:p>
        </w:tc>
        <w:tc>
          <w:tcPr>
            <w:tcW w:w="2268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type w:val="nextPage"/>
      <w:pgSz w:orient="landscape" w:w="16838" w:h="11906"/>
      <w:pgMar w:left="1134" w:right="1134" w:header="0" w:top="568" w:footer="0" w:bottom="85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Normal"/>
    <w:qFormat/>
    <w:pPr>
      <w:keepNext w:val="true"/>
      <w:tabs>
        <w:tab w:val="left" w:pos="1134" w:leader="none"/>
      </w:tabs>
      <w:spacing w:before="240" w:after="120"/>
      <w:ind w:left="1134" w:hanging="567"/>
      <w:outlineLvl w:val="1"/>
    </w:pPr>
    <w:rPr>
      <w:b/>
      <w:sz w:val="28"/>
    </w:rPr>
  </w:style>
  <w:style w:type="paragraph" w:styleId="3">
    <w:name w:val="Heading 3"/>
    <w:basedOn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qFormat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Normal"/>
    <w:qFormat/>
    <w:pPr>
      <w:spacing w:before="240" w:after="60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Абзац списка Знак"/>
    <w:link w:val="a7"/>
    <w:uiPriority w:val="34"/>
    <w:qFormat/>
    <w:locked/>
    <w:rsid w:val="00da7614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Markedcontent" w:customStyle="1">
    <w:name w:val="markedcontent"/>
    <w:basedOn w:val="DefaultParagraphFont"/>
    <w:qFormat/>
    <w:rsid w:val="00da7614"/>
    <w:rPr/>
  </w:style>
  <w:style w:type="character" w:styleId="Style10" w:customStyle="1">
    <w:name w:val="Символ концевой сноски"/>
    <w:qFormat/>
    <w:rPr>
      <w:vertAlign w:val="superscript"/>
    </w:rPr>
  </w:style>
  <w:style w:type="character" w:styleId="Style11" w:customStyle="1">
    <w:name w:val="Привязка концевой сноски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Style12" w:customStyle="1">
    <w:name w:val="Символ сноски"/>
    <w:qFormat/>
    <w:rPr>
      <w:vertAlign w:val="superscript"/>
    </w:rPr>
  </w:style>
  <w:style w:type="character" w:styleId="Style13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EndnoteReference1" w:customStyle="1">
    <w:name w:val="Endnote Reference1"/>
    <w:qFormat/>
    <w:rPr>
      <w:vertAlign w:val="superscript"/>
    </w:rPr>
  </w:style>
  <w:style w:type="character" w:styleId="FootnoteReference1" w:customStyle="1">
    <w:name w:val="Footnote Reference1"/>
    <w:qFormat/>
    <w:rPr>
      <w:vertAlign w:val="superscript"/>
    </w:rPr>
  </w:style>
  <w:style w:type="character" w:styleId="Endnotereference">
    <w:name w:val="endnote reference"/>
    <w:qFormat/>
    <w:rPr>
      <w:vertAlign w:val="superscript"/>
    </w:rPr>
  </w:style>
  <w:style w:type="character" w:styleId="Footnotereference">
    <w:name w:val="footnote reference"/>
    <w:qFormat/>
    <w:rPr>
      <w:vertAlign w:val="superscript"/>
    </w:rPr>
  </w:style>
  <w:style w:type="character" w:styleId="EndnoteReference3" w:customStyle="1">
    <w:name w:val="Endnote Reference3"/>
    <w:qFormat/>
    <w:rPr>
      <w:vertAlign w:val="superscript"/>
    </w:rPr>
  </w:style>
  <w:style w:type="character" w:styleId="FootnoteReference3" w:customStyle="1">
    <w:name w:val="Footnote Reference3"/>
    <w:qFormat/>
    <w:rPr>
      <w:vertAlign w:val="superscript"/>
    </w:rPr>
  </w:style>
  <w:style w:type="character" w:styleId="EndnoteReference2" w:customStyle="1">
    <w:name w:val="Endnote Reference2"/>
    <w:qFormat/>
    <w:rPr>
      <w:vertAlign w:val="superscript"/>
    </w:rPr>
  </w:style>
  <w:style w:type="character" w:styleId="FootnoteReference2" w:customStyle="1">
    <w:name w:val="Footnote Reference2"/>
    <w:qFormat/>
    <w:rPr>
      <w:vertAlign w:val="superscript"/>
    </w:rPr>
  </w:style>
  <w:style w:type="character" w:styleId="EndnoteReference11" w:customStyle="1">
    <w:name w:val="Endnote Reference11"/>
    <w:qFormat/>
    <w:rPr>
      <w:vertAlign w:val="superscript"/>
    </w:rPr>
  </w:style>
  <w:style w:type="character" w:styleId="FootnoteReference11" w:customStyle="1">
    <w:name w:val="Footnote Reference11"/>
    <w:qFormat/>
    <w:rPr>
      <w:vertAlign w:val="superscript"/>
    </w:rPr>
  </w:style>
  <w:style w:type="character" w:styleId="Style14" w:customStyle="1">
    <w:name w:val="Текст сноски Знак"/>
    <w:qFormat/>
    <w:rPr/>
  </w:style>
  <w:style w:type="character" w:styleId="Style15" w:customStyle="1">
    <w:name w:val="Текст концевой сноски Знак"/>
    <w:basedOn w:val="13"/>
    <w:qFormat/>
    <w:rPr/>
  </w:style>
  <w:style w:type="character" w:styleId="Style16" w:customStyle="1">
    <w:name w:val="Нижний колонтитул Знак"/>
    <w:qFormat/>
    <w:rPr/>
  </w:style>
  <w:style w:type="character" w:styleId="61" w:customStyle="1">
    <w:name w:val="Заголовок 6 Знак"/>
    <w:qFormat/>
    <w:rPr>
      <w:b/>
      <w:bCs/>
      <w:sz w:val="22"/>
      <w:szCs w:val="22"/>
    </w:rPr>
  </w:style>
  <w:style w:type="character" w:styleId="11" w:customStyle="1">
    <w:name w:val="Знак примечания1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Style17" w:customStyle="1">
    <w:name w:val="Интернет-ссылка"/>
    <w:rPr>
      <w:color w:val="0000FF"/>
      <w:u w:val="single"/>
    </w:rPr>
  </w:style>
  <w:style w:type="character" w:styleId="12" w:customStyle="1">
    <w:name w:val="Пункт Знак1"/>
    <w:qFormat/>
    <w:rPr>
      <w:sz w:val="28"/>
      <w:lang w:val="ru-RU" w:bidi="ar-SA"/>
    </w:rPr>
  </w:style>
  <w:style w:type="character" w:styleId="Style18" w:customStyle="1">
    <w:name w:val="комментарий"/>
    <w:qFormat/>
    <w:rPr>
      <w:i/>
      <w:shd w:fill="FFFF99" w:val="clear"/>
    </w:rPr>
  </w:style>
  <w:style w:type="character" w:styleId="Style19" w:customStyle="1">
    <w:name w:val="Основной текст с отступом Знак"/>
    <w:qFormat/>
    <w:rPr>
      <w:lang w:val="ru-RU" w:bidi="ar-SA"/>
    </w:rPr>
  </w:style>
  <w:style w:type="character" w:styleId="Pagenumber">
    <w:name w:val="page number"/>
    <w:basedOn w:val="13"/>
    <w:qFormat/>
    <w:rPr/>
  </w:style>
  <w:style w:type="character" w:styleId="S0" w:customStyle="1">
    <w:name w:val="s0"/>
    <w:qFormat/>
    <w:rPr>
      <w:rFonts w:ascii="Times New Roman" w:hAnsi="Times New Roman" w:cs="Times New Roman"/>
      <w:b w:val="false"/>
      <w:bCs w:val="false"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My" w:customStyle="1">
    <w:name w:val="my Знак"/>
    <w:qFormat/>
    <w:rPr>
      <w:b/>
      <w:sz w:val="28"/>
      <w:szCs w:val="28"/>
      <w:lang w:val="ru-RU" w:bidi="ar-SA"/>
    </w:rPr>
  </w:style>
  <w:style w:type="character" w:styleId="13" w:customStyle="1">
    <w:name w:val="Основной шрифт абзаца1"/>
    <w:qFormat/>
    <w:rPr/>
  </w:style>
  <w:style w:type="character" w:styleId="WW8Num18z2" w:customStyle="1">
    <w:name w:val="WW8Num18z2"/>
    <w:qFormat/>
    <w:rPr/>
  </w:style>
  <w:style w:type="character" w:styleId="WW8Num18z1" w:customStyle="1">
    <w:name w:val="WW8Num18z1"/>
    <w:qFormat/>
    <w:rPr>
      <w:b w:val="false"/>
    </w:rPr>
  </w:style>
  <w:style w:type="character" w:styleId="WW8Num18z0" w:customStyle="1">
    <w:name w:val="WW8Num18z0"/>
    <w:qFormat/>
    <w:rPr>
      <w:rFonts w:ascii="Times New Roman" w:hAnsi="Times New Roman" w:cs="Times New Roman"/>
      <w:b/>
      <w:i w:val="false"/>
      <w:color w:val="000000"/>
    </w:rPr>
  </w:style>
  <w:style w:type="character" w:styleId="WW8Num17z2" w:customStyle="1">
    <w:name w:val="WW8Num17z2"/>
    <w:qFormat/>
    <w:rPr>
      <w:rFonts w:ascii="Wingdings" w:hAnsi="Wingdings" w:cs="Wingdings"/>
      <w:sz w:val="20"/>
    </w:rPr>
  </w:style>
  <w:style w:type="character" w:styleId="WW8Num17z1" w:customStyle="1">
    <w:name w:val="WW8Num17z1"/>
    <w:qFormat/>
    <w:rPr>
      <w:rFonts w:ascii="Courier New" w:hAnsi="Courier New" w:cs="Courier New"/>
      <w:sz w:val="20"/>
    </w:rPr>
  </w:style>
  <w:style w:type="character" w:styleId="WW8Num17z0" w:customStyle="1">
    <w:name w:val="WW8Num17z0"/>
    <w:qFormat/>
    <w:rPr>
      <w:rFonts w:ascii="Symbol" w:hAnsi="Symbol" w:cs="Symbol"/>
      <w:sz w:val="20"/>
    </w:rPr>
  </w:style>
  <w:style w:type="character" w:styleId="WW8Num16z0" w:customStyle="1">
    <w:name w:val="WW8Num16z0"/>
    <w:qFormat/>
    <w:rPr/>
  </w:style>
  <w:style w:type="character" w:styleId="WW8Num15z3" w:customStyle="1">
    <w:name w:val="WW8Num15z3"/>
    <w:qFormat/>
    <w:rPr>
      <w:rFonts w:ascii="Symbol" w:hAnsi="Symbol" w:cs="Symbol"/>
    </w:rPr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5z1" w:customStyle="1">
    <w:name w:val="WW8Num15z1"/>
    <w:qFormat/>
    <w:rPr>
      <w:rFonts w:ascii="Courier New" w:hAnsi="Courier New" w:cs="Courier New"/>
    </w:rPr>
  </w:style>
  <w:style w:type="character" w:styleId="WW8Num15z0" w:customStyle="1">
    <w:name w:val="WW8Num15z0"/>
    <w:qFormat/>
    <w:rPr>
      <w:rFonts w:ascii="Times New Roman" w:hAnsi="Times New Roman" w:eastAsia="Times New Roman" w:cs="Times New Roman"/>
    </w:rPr>
  </w:style>
  <w:style w:type="character" w:styleId="WW8Num14z0" w:customStyle="1">
    <w:name w:val="WW8Num14z0"/>
    <w:qFormat/>
    <w:rPr/>
  </w:style>
  <w:style w:type="character" w:styleId="WW8Num13z0" w:customStyle="1">
    <w:name w:val="WW8Num13z0"/>
    <w:qFormat/>
    <w:rPr/>
  </w:style>
  <w:style w:type="character" w:styleId="WW8Num12z8" w:customStyle="1">
    <w:name w:val="WW8Num12z8"/>
    <w:qFormat/>
    <w:rPr/>
  </w:style>
  <w:style w:type="character" w:styleId="WW8Num12z7" w:customStyle="1">
    <w:name w:val="WW8Num12z7"/>
    <w:qFormat/>
    <w:rPr/>
  </w:style>
  <w:style w:type="character" w:styleId="WW8Num12z6" w:customStyle="1">
    <w:name w:val="WW8Num12z6"/>
    <w:qFormat/>
    <w:rPr/>
  </w:style>
  <w:style w:type="character" w:styleId="WW8Num12z5" w:customStyle="1">
    <w:name w:val="WW8Num12z5"/>
    <w:qFormat/>
    <w:rPr/>
  </w:style>
  <w:style w:type="character" w:styleId="WW8Num12z4" w:customStyle="1">
    <w:name w:val="WW8Num12z4"/>
    <w:qFormat/>
    <w:rPr/>
  </w:style>
  <w:style w:type="character" w:styleId="WW8Num12z3" w:customStyle="1">
    <w:name w:val="WW8Num12z3"/>
    <w:qFormat/>
    <w:rPr/>
  </w:style>
  <w:style w:type="character" w:styleId="WW8Num12z2" w:customStyle="1">
    <w:name w:val="WW8Num12z2"/>
    <w:qFormat/>
    <w:rPr>
      <w:rFonts w:ascii="Verdana" w:hAnsi="Verdana" w:cs="Verdana"/>
      <w:b w:val="false"/>
      <w:i w:val="false"/>
      <w:sz w:val="24"/>
      <w:szCs w:val="28"/>
    </w:rPr>
  </w:style>
  <w:style w:type="character" w:styleId="WW8Num12z1" w:customStyle="1">
    <w:name w:val="WW8Num12z1"/>
    <w:qFormat/>
    <w:rPr/>
  </w:style>
  <w:style w:type="character" w:styleId="WW8Num12z0" w:customStyle="1">
    <w:name w:val="WW8Num12z0"/>
    <w:qFormat/>
    <w:rPr/>
  </w:style>
  <w:style w:type="character" w:styleId="WW8Num11z0" w:customStyle="1">
    <w:name w:val="WW8Num11z0"/>
    <w:qFormat/>
    <w:rPr/>
  </w:style>
  <w:style w:type="character" w:styleId="WW8Num10z1" w:customStyle="1">
    <w:name w:val="WW8Num10z1"/>
    <w:qFormat/>
    <w:rPr/>
  </w:style>
  <w:style w:type="character" w:styleId="WW8Num10z0" w:customStyle="1">
    <w:name w:val="WW8Num10z0"/>
    <w:qFormat/>
    <w:rPr>
      <w:b/>
      <w:i w:val="false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8z8" w:customStyle="1">
    <w:name w:val="WW8Num8z8"/>
    <w:qFormat/>
    <w:rPr/>
  </w:style>
  <w:style w:type="character" w:styleId="WW8Num8z7" w:customStyle="1">
    <w:name w:val="WW8Num8z7"/>
    <w:qFormat/>
    <w:rPr/>
  </w:style>
  <w:style w:type="character" w:styleId="WW8Num8z6" w:customStyle="1">
    <w:name w:val="WW8Num8z6"/>
    <w:qFormat/>
    <w:rPr/>
  </w:style>
  <w:style w:type="character" w:styleId="WW8Num8z5" w:customStyle="1">
    <w:name w:val="WW8Num8z5"/>
    <w:qFormat/>
    <w:rPr/>
  </w:style>
  <w:style w:type="character" w:styleId="WW8Num8z4" w:customStyle="1">
    <w:name w:val="WW8Num8z4"/>
    <w:qFormat/>
    <w:rPr/>
  </w:style>
  <w:style w:type="character" w:styleId="WW8Num8z3" w:customStyle="1">
    <w:name w:val="WW8Num8z3"/>
    <w:qFormat/>
    <w:rPr/>
  </w:style>
  <w:style w:type="character" w:styleId="WW8Num6z8" w:customStyle="1">
    <w:name w:val="WW8Num6z8"/>
    <w:qFormat/>
    <w:rPr/>
  </w:style>
  <w:style w:type="character" w:styleId="WW8Num6z7" w:customStyle="1">
    <w:name w:val="WW8Num6z7"/>
    <w:qFormat/>
    <w:rPr/>
  </w:style>
  <w:style w:type="character" w:styleId="WW8Num6z6" w:customStyle="1">
    <w:name w:val="WW8Num6z6"/>
    <w:qFormat/>
    <w:rPr/>
  </w:style>
  <w:style w:type="character" w:styleId="WW8Num6z5" w:customStyle="1">
    <w:name w:val="WW8Num6z5"/>
    <w:qFormat/>
    <w:rPr/>
  </w:style>
  <w:style w:type="character" w:styleId="WW8Num6z4" w:customStyle="1">
    <w:name w:val="WW8Num6z4"/>
    <w:qFormat/>
    <w:rPr/>
  </w:style>
  <w:style w:type="character" w:styleId="WW8Num6z3" w:customStyle="1">
    <w:name w:val="WW8Num6z3"/>
    <w:qFormat/>
    <w:rPr/>
  </w:style>
  <w:style w:type="character" w:styleId="WW8Num6z2" w:customStyle="1">
    <w:name w:val="WW8Num6z2"/>
    <w:qFormat/>
    <w:rPr/>
  </w:style>
  <w:style w:type="character" w:styleId="WW8Num6z1" w:customStyle="1">
    <w:name w:val="WW8Num6z1"/>
    <w:qFormat/>
    <w:rPr/>
  </w:style>
  <w:style w:type="character" w:styleId="WW8Num4z8" w:customStyle="1">
    <w:name w:val="WW8Num4z8"/>
    <w:qFormat/>
    <w:rPr/>
  </w:style>
  <w:style w:type="character" w:styleId="WW8Num4z7" w:customStyle="1">
    <w:name w:val="WW8Num4z7"/>
    <w:qFormat/>
    <w:rPr/>
  </w:style>
  <w:style w:type="character" w:styleId="WW8Num4z6" w:customStyle="1">
    <w:name w:val="WW8Num4z6"/>
    <w:qFormat/>
    <w:rPr/>
  </w:style>
  <w:style w:type="character" w:styleId="WW8Num4z5" w:customStyle="1">
    <w:name w:val="WW8Num4z5"/>
    <w:qFormat/>
    <w:rPr/>
  </w:style>
  <w:style w:type="character" w:styleId="WW8Num4z4" w:customStyle="1">
    <w:name w:val="WW8Num4z4"/>
    <w:qFormat/>
    <w:rPr/>
  </w:style>
  <w:style w:type="character" w:styleId="WW8Num4z3" w:customStyle="1">
    <w:name w:val="WW8Num4z3"/>
    <w:qFormat/>
    <w:rPr/>
  </w:style>
  <w:style w:type="character" w:styleId="WW8Num4z2" w:customStyle="1">
    <w:name w:val="WW8Num4z2"/>
    <w:qFormat/>
    <w:rPr/>
  </w:style>
  <w:style w:type="character" w:styleId="WW8Num4z1" w:customStyle="1">
    <w:name w:val="WW8Num4z1"/>
    <w:qFormat/>
    <w:rPr/>
  </w:style>
  <w:style w:type="character" w:styleId="WW8Num2z1" w:customStyle="1">
    <w:name w:val="WW8Num2z1"/>
    <w:qFormat/>
    <w:rPr>
      <w:b w:val="false"/>
    </w:rPr>
  </w:style>
  <w:style w:type="character" w:styleId="WW8Num8z2" w:customStyle="1">
    <w:name w:val="WW8Num8z2"/>
    <w:qFormat/>
    <w:rPr/>
  </w:style>
  <w:style w:type="character" w:styleId="WW8Num8z1" w:customStyle="1">
    <w:name w:val="WW8Num8z1"/>
    <w:qFormat/>
    <w:rPr>
      <w:b w:val="false"/>
    </w:rPr>
  </w:style>
  <w:style w:type="character" w:styleId="WW8Num8z0" w:customStyle="1">
    <w:name w:val="WW8Num8z0"/>
    <w:qFormat/>
    <w:rPr>
      <w:rFonts w:ascii="Times New Roman" w:hAnsi="Times New Roman" w:cs="Times New Roman"/>
      <w:b/>
      <w:i w:val="false"/>
      <w:color w:val="000000"/>
    </w:rPr>
  </w:style>
  <w:style w:type="character" w:styleId="WW8Num7z8" w:customStyle="1">
    <w:name w:val="WW8Num7z8"/>
    <w:qFormat/>
    <w:rPr/>
  </w:style>
  <w:style w:type="character" w:styleId="WW8Num7z7" w:customStyle="1">
    <w:name w:val="WW8Num7z7"/>
    <w:qFormat/>
    <w:rPr/>
  </w:style>
  <w:style w:type="character" w:styleId="WW8Num7z6" w:customStyle="1">
    <w:name w:val="WW8Num7z6"/>
    <w:qFormat/>
    <w:rPr/>
  </w:style>
  <w:style w:type="character" w:styleId="WW8Num7z5" w:customStyle="1">
    <w:name w:val="WW8Num7z5"/>
    <w:qFormat/>
    <w:rPr/>
  </w:style>
  <w:style w:type="character" w:styleId="WW8Num7z4" w:customStyle="1">
    <w:name w:val="WW8Num7z4"/>
    <w:qFormat/>
    <w:rPr/>
  </w:style>
  <w:style w:type="character" w:styleId="WW8Num7z3" w:customStyle="1">
    <w:name w:val="WW8Num7z3"/>
    <w:qFormat/>
    <w:rPr/>
  </w:style>
  <w:style w:type="character" w:styleId="WW8Num7z2" w:customStyle="1">
    <w:name w:val="WW8Num7z2"/>
    <w:qFormat/>
    <w:rPr>
      <w:rFonts w:ascii="Verdana" w:hAnsi="Verdana" w:cs="Verdana"/>
      <w:b w:val="false"/>
      <w:i w:val="false"/>
      <w:sz w:val="24"/>
      <w:szCs w:val="28"/>
    </w:rPr>
  </w:style>
  <w:style w:type="character" w:styleId="WW8Num7z1" w:customStyle="1">
    <w:name w:val="WW8Num7z1"/>
    <w:qFormat/>
    <w:rPr/>
  </w:style>
  <w:style w:type="character" w:styleId="WW8Num7z0" w:customStyle="1">
    <w:name w:val="WW8Num7z0"/>
    <w:qFormat/>
    <w:rPr/>
  </w:style>
  <w:style w:type="character" w:styleId="WW8Num6z0" w:customStyle="1">
    <w:name w:val="WW8Num6z0"/>
    <w:qFormat/>
    <w:rPr/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/>
  </w:style>
  <w:style w:type="character" w:styleId="WW8Num4z0" w:customStyle="1">
    <w:name w:val="WW8Num4z0"/>
    <w:qFormat/>
    <w:rPr/>
  </w:style>
  <w:style w:type="character" w:styleId="WW8Num3z1" w:customStyle="1">
    <w:name w:val="WW8Num3z1"/>
    <w:qFormat/>
    <w:rPr>
      <w:b w:val="false"/>
    </w:rPr>
  </w:style>
  <w:style w:type="character" w:styleId="WW8Num3z0" w:customStyle="1">
    <w:name w:val="WW8Num3z0"/>
    <w:qFormat/>
    <w:rPr>
      <w:b/>
      <w:color w:val="000000"/>
      <w:sz w:val="22"/>
      <w:szCs w:val="22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cs="Verdana"/>
      <w:b w:val="false"/>
      <w:i w:val="false"/>
      <w:sz w:val="24"/>
      <w:szCs w:val="28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Lohit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Style25">
    <w:name w:val="Title"/>
    <w:basedOn w:val="Normal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;Times New Roma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link w:val="a6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</w:rPr>
  </w:style>
  <w:style w:type="paragraph" w:styleId="Default" w:customStyle="1">
    <w:name w:val="Default"/>
    <w:qFormat/>
    <w:rsid w:val="00ff54f1"/>
    <w:pPr>
      <w:widowControl/>
      <w:bidi w:val="0"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Style2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7" w:customStyle="1">
    <w:name w:val="Заголовок таблицы"/>
    <w:basedOn w:val="Style26"/>
    <w:qFormat/>
    <w:pPr>
      <w:jc w:val="center"/>
    </w:pPr>
    <w:rPr>
      <w:b/>
      <w:bCs/>
    </w:rPr>
  </w:style>
  <w:style w:type="paragraph" w:styleId="Style2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Cs w:val="26"/>
    </w:rPr>
  </w:style>
  <w:style w:type="paragraph" w:styleId="Style29" w:customStyle="1">
    <w:name w:val="Подраздел раздела положения"/>
    <w:basedOn w:val="Normal"/>
    <w:qFormat/>
    <w:pPr>
      <w:tabs>
        <w:tab w:val="left" w:pos="360" w:leader="none"/>
      </w:tabs>
      <w:spacing w:before="80" w:after="80"/>
      <w:ind w:left="360" w:hanging="360"/>
      <w:jc w:val="both"/>
    </w:pPr>
    <w:rPr>
      <w:sz w:val="28"/>
      <w:szCs w:val="28"/>
    </w:rPr>
  </w:style>
  <w:style w:type="paragraph" w:styleId="Style30" w:customStyle="1">
    <w:name w:val="Раздел положения"/>
    <w:basedOn w:val="Normal"/>
    <w:qFormat/>
    <w:pPr>
      <w:spacing w:before="80" w:after="80"/>
      <w:jc w:val="center"/>
    </w:pPr>
    <w:rPr>
      <w:b/>
      <w:sz w:val="32"/>
      <w:szCs w:val="32"/>
    </w:rPr>
  </w:style>
  <w:style w:type="paragraph" w:styleId="21" w:customStyle="1">
    <w:name w:val="Основной текст 21"/>
    <w:basedOn w:val="Normal"/>
    <w:qFormat/>
    <w:pPr/>
    <w:rPr/>
  </w:style>
  <w:style w:type="paragraph" w:styleId="14" w:customStyle="1">
    <w:name w:val="Обычный1"/>
    <w:qFormat/>
    <w:pPr>
      <w:widowControl w:val="false"/>
      <w:bidi w:val="0"/>
      <w:spacing w:lineRule="auto" w:line="420" w:before="460" w:after="0"/>
      <w:ind w:firstLine="720"/>
      <w:jc w:val="left"/>
    </w:pPr>
    <w:rPr>
      <w:rFonts w:ascii="Arial" w:hAnsi="Arial" w:eastAsia="Arial" w:cs="Arial"/>
      <w:color w:val="auto"/>
      <w:sz w:val="28"/>
      <w:szCs w:val="20"/>
      <w:lang w:eastAsia="zh-CN" w:val="ru-RU" w:bidi="ar-SA"/>
    </w:rPr>
  </w:style>
  <w:style w:type="paragraph" w:styleId="Endnotetext">
    <w:name w:val="endnote text"/>
    <w:basedOn w:val="Normal"/>
    <w:qFormat/>
    <w:pPr/>
    <w:rPr/>
  </w:style>
  <w:style w:type="paragraph" w:styleId="HEADERTEXT" w:customStyle="1">
    <w:name w:val=".HEADERTEXT"/>
    <w:qFormat/>
    <w:pPr>
      <w:widowControl w:val="false"/>
      <w:bidi w:val="0"/>
      <w:jc w:val="left"/>
    </w:pPr>
    <w:rPr>
      <w:rFonts w:ascii="Times New Roman" w:hAnsi="Times New Roman" w:eastAsia="Times New Roman" w:cs="Times New Roman"/>
      <w:color w:val="2B4279"/>
      <w:sz w:val="24"/>
      <w:szCs w:val="24"/>
      <w:lang w:eastAsia="zh-CN" w:val="ru-RU" w:bidi="ar-SA"/>
    </w:rPr>
  </w:style>
  <w:style w:type="paragraph" w:styleId="15" w:customStyle="1">
    <w:name w:val="Нумерованный список1"/>
    <w:basedOn w:val="Normal"/>
    <w:qFormat/>
    <w:pPr>
      <w:spacing w:lineRule="auto" w:line="360" w:before="60" w:after="0"/>
      <w:jc w:val="both"/>
    </w:pPr>
    <w:rPr>
      <w:sz w:val="28"/>
      <w:szCs w:val="24"/>
    </w:rPr>
  </w:style>
  <w:style w:type="paragraph" w:styleId="22" w:customStyle="1">
    <w:name w:val="Основной текст 22"/>
    <w:basedOn w:val="Normal"/>
    <w:qFormat/>
    <w:pPr>
      <w:spacing w:lineRule="auto" w:line="480" w:before="0" w:after="120"/>
    </w:pPr>
    <w:rPr/>
  </w:style>
  <w:style w:type="paragraph" w:styleId="9">
    <w:name w:val="TOC 9"/>
    <w:basedOn w:val="Normal"/>
    <w:pPr>
      <w:ind w:left="1600" w:hanging="0"/>
    </w:pPr>
    <w:rPr>
      <w:szCs w:val="24"/>
    </w:rPr>
  </w:style>
  <w:style w:type="paragraph" w:styleId="8">
    <w:name w:val="TOC 8"/>
    <w:basedOn w:val="Normal"/>
    <w:pPr>
      <w:ind w:left="1400" w:hanging="0"/>
    </w:pPr>
    <w:rPr>
      <w:szCs w:val="24"/>
    </w:rPr>
  </w:style>
  <w:style w:type="paragraph" w:styleId="7">
    <w:name w:val="TOC 7"/>
    <w:basedOn w:val="Normal"/>
    <w:pPr>
      <w:ind w:left="1200" w:hanging="0"/>
    </w:pPr>
    <w:rPr>
      <w:szCs w:val="24"/>
    </w:rPr>
  </w:style>
  <w:style w:type="paragraph" w:styleId="62">
    <w:name w:val="TOC 6"/>
    <w:basedOn w:val="Normal"/>
    <w:pPr>
      <w:ind w:left="1000" w:hanging="0"/>
    </w:pPr>
    <w:rPr>
      <w:szCs w:val="24"/>
    </w:rPr>
  </w:style>
  <w:style w:type="paragraph" w:styleId="5">
    <w:name w:val="TOC 5"/>
    <w:basedOn w:val="Normal"/>
    <w:pPr>
      <w:ind w:left="800" w:hanging="0"/>
    </w:pPr>
    <w:rPr>
      <w:szCs w:val="24"/>
    </w:rPr>
  </w:style>
  <w:style w:type="paragraph" w:styleId="41">
    <w:name w:val="TOC 4"/>
    <w:basedOn w:val="Normal"/>
    <w:pPr>
      <w:ind w:left="600" w:hanging="0"/>
    </w:pPr>
    <w:rPr>
      <w:szCs w:val="24"/>
    </w:rPr>
  </w:style>
  <w:style w:type="paragraph" w:styleId="31">
    <w:name w:val="TOC 3"/>
    <w:basedOn w:val="Normal"/>
    <w:pPr>
      <w:ind w:left="400" w:hanging="0"/>
    </w:pPr>
    <w:rPr>
      <w:szCs w:val="24"/>
    </w:rPr>
  </w:style>
  <w:style w:type="paragraph" w:styleId="23">
    <w:name w:val="TOC 2"/>
    <w:basedOn w:val="Normal"/>
    <w:pPr>
      <w:spacing w:before="120" w:after="0"/>
      <w:ind w:left="200" w:hanging="0"/>
    </w:pPr>
    <w:rPr>
      <w:b/>
      <w:bCs/>
      <w:szCs w:val="26"/>
    </w:rPr>
  </w:style>
  <w:style w:type="paragraph" w:styleId="16">
    <w:name w:val="TOC 1"/>
    <w:basedOn w:val="Normal"/>
    <w:pPr>
      <w:spacing w:before="120" w:after="0"/>
    </w:pPr>
    <w:rPr>
      <w:b/>
      <w:bCs/>
      <w:i/>
      <w:iCs/>
      <w:sz w:val="24"/>
      <w:szCs w:val="28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1" w:customStyle="1">
    <w:name w:val="Обычный+ без отступа"/>
    <w:basedOn w:val="Normal"/>
    <w:qFormat/>
    <w:pPr>
      <w:spacing w:lineRule="auto" w:line="360" w:before="120" w:after="0"/>
      <w:ind w:left="0" w:hanging="0"/>
      <w:jc w:val="both"/>
    </w:pPr>
    <w:rPr>
      <w:rFonts w:eastAsia="MS Mincho;ＭＳ 明朝"/>
      <w:sz w:val="28"/>
      <w:szCs w:val="28"/>
    </w:rPr>
  </w:style>
  <w:style w:type="paragraph" w:styleId="32" w:customStyle="1">
    <w:name w:val="заголовок 3"/>
    <w:basedOn w:val="Normal"/>
    <w:qFormat/>
    <w:pPr>
      <w:keepNext w:val="true"/>
      <w:spacing w:lineRule="auto" w:line="360" w:before="120" w:after="0"/>
      <w:ind w:firstLine="720"/>
      <w:jc w:val="center"/>
    </w:pPr>
    <w:rPr>
      <w:szCs w:val="24"/>
    </w:rPr>
  </w:style>
  <w:style w:type="paragraph" w:styleId="Annotationsubject">
    <w:name w:val="annotation subject"/>
    <w:basedOn w:val="17"/>
    <w:qFormat/>
    <w:pPr>
      <w:spacing w:lineRule="auto" w:line="360"/>
      <w:ind w:firstLine="567"/>
      <w:jc w:val="both"/>
    </w:pPr>
    <w:rPr>
      <w:b/>
      <w:bCs/>
    </w:rPr>
  </w:style>
  <w:style w:type="paragraph" w:styleId="17" w:customStyle="1">
    <w:name w:val="Текст примечания1"/>
    <w:basedOn w:val="Normal"/>
    <w:qFormat/>
    <w:pPr/>
    <w:rPr/>
  </w:style>
  <w:style w:type="paragraph" w:styleId="Style32">
    <w:name w:val="Body Text Indent"/>
    <w:basedOn w:val="Normal"/>
    <w:pPr>
      <w:spacing w:before="0" w:after="120"/>
      <w:ind w:left="283" w:hanging="0"/>
    </w:pPr>
    <w:rPr/>
  </w:style>
  <w:style w:type="paragraph" w:styleId="Style33" w:customStyle="1">
    <w:name w:val="Колонтитул"/>
    <w:basedOn w:val="Normal"/>
    <w:qFormat/>
    <w:pPr>
      <w:suppressLineNumbers/>
      <w:tabs>
        <w:tab w:val="center" w:pos="7285" w:leader="none"/>
        <w:tab w:val="right" w:pos="14570" w:leader="none"/>
      </w:tabs>
    </w:pPr>
    <w:rPr/>
  </w:style>
  <w:style w:type="paragraph" w:styleId="Style34">
    <w:name w:val="Footer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35">
    <w:name w:val="Header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18" w:customStyle="1">
    <w:name w:val="Пункт_1"/>
    <w:basedOn w:val="Normal"/>
    <w:qFormat/>
    <w:pPr>
      <w:keepNext w:val="true"/>
      <w:tabs>
        <w:tab w:val="left" w:pos="568" w:leader="none"/>
      </w:tabs>
      <w:spacing w:before="480" w:after="240"/>
      <w:ind w:left="567" w:hanging="567"/>
      <w:jc w:val="center"/>
    </w:pPr>
    <w:rPr>
      <w:rFonts w:ascii="Arial" w:hAnsi="Arial" w:cs="Arial"/>
      <w:b/>
      <w:sz w:val="32"/>
      <w:szCs w:val="28"/>
    </w:rPr>
  </w:style>
  <w:style w:type="paragraph" w:styleId="5ABCD" w:customStyle="1">
    <w:name w:val="Пункт_5_ABCD"/>
    <w:basedOn w:val="Normal"/>
    <w:qFormat/>
    <w:pPr>
      <w:tabs>
        <w:tab w:val="left" w:pos="1701" w:leader="none"/>
      </w:tabs>
      <w:spacing w:lineRule="auto" w:line="360"/>
      <w:ind w:left="1701" w:hanging="567"/>
      <w:jc w:val="both"/>
    </w:pPr>
    <w:rPr>
      <w:sz w:val="28"/>
    </w:rPr>
  </w:style>
  <w:style w:type="paragraph" w:styleId="42" w:customStyle="1">
    <w:name w:val="Пункт_4"/>
    <w:basedOn w:val="33"/>
    <w:qFormat/>
    <w:pPr>
      <w:tabs>
        <w:tab w:val="left" w:pos="1134" w:leader="none"/>
      </w:tabs>
      <w:ind w:left="1134" w:hanging="1134"/>
    </w:pPr>
    <w:rPr/>
  </w:style>
  <w:style w:type="paragraph" w:styleId="33" w:customStyle="1">
    <w:name w:val="Пункт_3"/>
    <w:basedOn w:val="24"/>
    <w:qFormat/>
    <w:pPr>
      <w:tabs>
        <w:tab w:val="left" w:pos="1694" w:leader="none"/>
      </w:tabs>
      <w:ind w:left="1694" w:hanging="0"/>
    </w:pPr>
    <w:rPr/>
  </w:style>
  <w:style w:type="paragraph" w:styleId="24" w:customStyle="1">
    <w:name w:val="Пункт_2"/>
    <w:basedOn w:val="Normal"/>
    <w:qFormat/>
    <w:pPr>
      <w:tabs>
        <w:tab w:val="left" w:pos="1134" w:leader="none"/>
      </w:tabs>
      <w:spacing w:lineRule="auto" w:line="360"/>
      <w:ind w:left="1134" w:hanging="1133"/>
      <w:jc w:val="both"/>
    </w:pPr>
    <w:rPr>
      <w:sz w:val="28"/>
    </w:rPr>
  </w:style>
  <w:style w:type="paragraph" w:styleId="NormalWeb">
    <w:name w:val="Normal (Web)"/>
    <w:basedOn w:val="Normal"/>
    <w:qFormat/>
    <w:pPr>
      <w:spacing w:before="0" w:after="150"/>
    </w:pPr>
    <w:rPr>
      <w:sz w:val="24"/>
      <w:szCs w:val="24"/>
    </w:rPr>
  </w:style>
  <w:style w:type="paragraph" w:styleId="Footnotetext">
    <w:name w:val="footnote text"/>
    <w:basedOn w:val="Normal"/>
    <w:qFormat/>
    <w:pPr>
      <w:ind w:firstLine="567"/>
      <w:jc w:val="both"/>
    </w:pPr>
    <w:rPr/>
  </w:style>
  <w:style w:type="paragraph" w:styleId="19" w:customStyle="1">
    <w:name w:val="Текст1"/>
    <w:basedOn w:val="Normal"/>
    <w:qFormat/>
    <w:pPr>
      <w:ind w:firstLine="709"/>
      <w:jc w:val="both"/>
    </w:pPr>
    <w:rPr>
      <w:rFonts w:cs="Courier New"/>
    </w:rPr>
  </w:style>
  <w:style w:type="paragraph" w:styleId="Style36" w:customStyle="1">
    <w:name w:val="Пункт б/н"/>
    <w:basedOn w:val="Normal"/>
    <w:qFormat/>
    <w:pPr>
      <w:tabs>
        <w:tab w:val="left" w:pos="1134" w:leader="none"/>
      </w:tabs>
      <w:spacing w:lineRule="auto" w:line="360"/>
      <w:ind w:firstLine="567"/>
      <w:jc w:val="both"/>
    </w:pPr>
    <w:rPr>
      <w:sz w:val="28"/>
    </w:rPr>
  </w:style>
  <w:style w:type="paragraph" w:styleId="Style37" w:customStyle="1">
    <w:name w:val="Пункт"/>
    <w:basedOn w:val="Style21"/>
    <w:qFormat/>
    <w:pPr>
      <w:tabs>
        <w:tab w:val="left" w:pos="1985" w:leader="none"/>
      </w:tabs>
      <w:spacing w:lineRule="auto" w:line="360" w:before="0" w:after="0"/>
      <w:ind w:left="1985" w:hanging="851"/>
      <w:jc w:val="both"/>
    </w:pPr>
    <w:rPr>
      <w:sz w:val="28"/>
    </w:rPr>
  </w:style>
  <w:style w:type="paragraph" w:styleId="LONormal" w:customStyle="1">
    <w:name w:val="LO-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eastAsia="zh-CN" w:val="ru-RU" w:bidi="ar-SA"/>
    </w:rPr>
  </w:style>
  <w:style w:type="paragraph" w:styleId="My1" w:customStyle="1">
    <w:name w:val="my"/>
    <w:basedOn w:val="1"/>
    <w:qFormat/>
    <w:pPr>
      <w:keepLines/>
      <w:spacing w:before="360" w:after="120"/>
      <w:jc w:val="center"/>
    </w:pPr>
    <w:rPr>
      <w:rFonts w:ascii="Times New Roman" w:hAnsi="Times New Roman" w:cs="Times New Roman"/>
      <w:bCs w:val="false"/>
      <w:sz w:val="28"/>
      <w:szCs w:val="28"/>
    </w:rPr>
  </w:style>
  <w:style w:type="paragraph" w:styleId="110" w:customStyle="1">
    <w:name w:val="Пункт1"/>
    <w:basedOn w:val="Normal"/>
    <w:qFormat/>
    <w:pPr>
      <w:tabs>
        <w:tab w:val="left" w:pos="567" w:leader="none"/>
      </w:tabs>
      <w:snapToGrid w:val="false"/>
      <w:spacing w:lineRule="auto" w:line="360" w:before="240" w:after="0"/>
      <w:ind w:left="567" w:hanging="279"/>
      <w:jc w:val="center"/>
    </w:pPr>
    <w:rPr>
      <w:rFonts w:ascii="Arial" w:hAnsi="Arial" w:cs="Arial"/>
      <w:b/>
      <w:sz w:val="28"/>
      <w:szCs w:val="28"/>
    </w:rPr>
  </w:style>
  <w:style w:type="paragraph" w:styleId="Style38" w:customStyle="1">
    <w:name w:val="Подподподпункт"/>
    <w:basedOn w:val="Normal"/>
    <w:qFormat/>
    <w:pPr>
      <w:tabs>
        <w:tab w:val="left" w:pos="567" w:leader="none"/>
        <w:tab w:val="left" w:pos="1134" w:leader="none"/>
        <w:tab w:val="left" w:pos="1701" w:leader="none"/>
      </w:tabs>
      <w:snapToGrid w:val="false"/>
      <w:spacing w:lineRule="auto" w:line="360"/>
      <w:ind w:left="567" w:hanging="279"/>
      <w:jc w:val="both"/>
    </w:pPr>
    <w:rPr>
      <w:sz w:val="28"/>
    </w:rPr>
  </w:style>
  <w:style w:type="paragraph" w:styleId="Style39" w:customStyle="1">
    <w:name w:val="Подподпункт"/>
    <w:basedOn w:val="Style40"/>
    <w:qFormat/>
    <w:pPr>
      <w:tabs>
        <w:tab w:val="left" w:pos="1134" w:leader="none"/>
        <w:tab w:val="left" w:pos="1418" w:leader="none"/>
      </w:tabs>
      <w:snapToGrid w:val="true"/>
    </w:pPr>
    <w:rPr/>
  </w:style>
  <w:style w:type="paragraph" w:styleId="Style40" w:customStyle="1">
    <w:name w:val="Подпункт"/>
    <w:basedOn w:val="Style41"/>
    <w:qFormat/>
    <w:pPr/>
    <w:rPr/>
  </w:style>
  <w:style w:type="paragraph" w:styleId="Style41" w:customStyle="1">
    <w:name w:val="Пункт Знак"/>
    <w:basedOn w:val="Normal"/>
    <w:qFormat/>
    <w:pPr>
      <w:tabs>
        <w:tab w:val="left" w:pos="567" w:leader="none"/>
        <w:tab w:val="left" w:pos="851" w:leader="none"/>
        <w:tab w:val="left" w:pos="1134" w:leader="none"/>
      </w:tabs>
      <w:snapToGrid w:val="false"/>
      <w:spacing w:lineRule="auto" w:line="360"/>
      <w:ind w:left="567" w:hanging="279"/>
      <w:jc w:val="both"/>
    </w:pPr>
    <w:rPr>
      <w:sz w:val="28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;Times New Roma"/>
      <w:i/>
      <w:iCs/>
      <w:sz w:val="24"/>
      <w:szCs w:val="24"/>
    </w:rPr>
  </w:style>
  <w:style w:type="paragraph" w:styleId="111" w:customStyle="1">
    <w:name w:val="Указатель1"/>
    <w:basedOn w:val="Normal"/>
    <w:qFormat/>
    <w:pPr>
      <w:suppressLineNumbers/>
    </w:pPr>
    <w:rPr/>
  </w:style>
  <w:style w:type="paragraph" w:styleId="112" w:customStyle="1">
    <w:name w:val="Заголовок1"/>
    <w:basedOn w:val="Normal"/>
    <w:qFormat/>
    <w:pPr>
      <w:keepNext w:val="true"/>
      <w:spacing w:before="240" w:after="120"/>
    </w:pPr>
    <w:rPr>
      <w:rFonts w:ascii="Liberation Sans;Arial" w:hAnsi="Liberation Sans;Arial" w:eastAsia="Arial Unicode MS" w:cs="Arial Unicode MS"/>
      <w:sz w:val="28"/>
      <w:szCs w:val="28"/>
    </w:rPr>
  </w:style>
  <w:style w:type="paragraph" w:styleId="Caption2" w:customStyle="1">
    <w:name w:val="Caption2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Continue3">
    <w:name w:val="List Continue 3"/>
    <w:basedOn w:val="Normal"/>
    <w:qFormat/>
    <w:pPr>
      <w:spacing w:before="0" w:after="120"/>
      <w:ind w:left="849" w:hanging="0"/>
      <w:textAlignment w:val="baseline"/>
    </w:pPr>
    <w:rPr>
      <w:sz w:val="20"/>
      <w:szCs w:val="20"/>
    </w:rPr>
  </w:style>
  <w:style w:type="paragraph" w:styleId="ListBullet4">
    <w:name w:val="List Bullet 4"/>
    <w:basedOn w:val="Normal"/>
    <w:qFormat/>
    <w:pPr>
      <w:ind w:left="849" w:hanging="283"/>
      <w:textAlignment w:val="baseline"/>
    </w:pPr>
    <w:rPr>
      <w:sz w:val="20"/>
      <w:szCs w:val="20"/>
    </w:rPr>
  </w:style>
  <w:style w:type="paragraph" w:styleId="Western" w:customStyle="1">
    <w:name w:val="western"/>
    <w:basedOn w:val="Normal"/>
    <w:qFormat/>
    <w:rsid w:val="00f1695f"/>
    <w:pPr>
      <w:suppressAutoHyphens w:val="false"/>
      <w:spacing w:lineRule="auto" w:line="240" w:beforeAutospacing="1" w:after="119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4"/>
    <w:uiPriority w:val="39"/>
    <w:rsid w:val="00da7614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fc">
    <w:name w:val="Table Grid"/>
    <w:basedOn w:val="a4"/>
    <w:uiPriority w:val="39"/>
    <w:rsid w:val="00da76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1851</TotalTime>
  <Application>LibreOffice/5.3.6.1$Linux_X86_64 LibreOffice_project/30$Build-1</Application>
  <Pages>2</Pages>
  <Words>136</Words>
  <Characters>816</Characters>
  <CharactersWithSpaces>926</CharactersWithSpaces>
  <Paragraphs>38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2023-08-08T04:29:00Z</dcterms:created>
  <dc:creator>Балак Дмитрий Алексеевич</dc:creator>
  <dc:description/>
  <dc:language>ru-RU</dc:language>
  <cp:lastModifiedBy>Владимир В. Крутяков</cp:lastModifiedBy>
  <cp:lastPrinted>2025-11-24T08:33:00Z</cp:lastPrinted>
  <dcterms:modified xsi:type="dcterms:W3CDTF">2026-08-19T03:31:00Z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DRSK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