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9E1" w:rsidRPr="00273DFB" w:rsidRDefault="00BA69E1">
      <w:pPr>
        <w:keepNext/>
        <w:keepLines/>
        <w:jc w:val="right"/>
        <w:rPr>
          <w:b/>
          <w:bCs/>
          <w:sz w:val="26"/>
          <w:szCs w:val="26"/>
          <w:lang w:val="en-US"/>
        </w:rPr>
      </w:pPr>
    </w:p>
    <w:p w:rsidR="00BA69E1" w:rsidRDefault="00BA69E1">
      <w:pPr>
        <w:keepNext/>
        <w:keepLines/>
        <w:rPr>
          <w:sz w:val="26"/>
          <w:szCs w:val="26"/>
        </w:rPr>
      </w:pPr>
    </w:p>
    <w:p w:rsidR="00BA69E1" w:rsidRDefault="00BA69E1">
      <w:pPr>
        <w:keepNext/>
        <w:keepLines/>
        <w:rPr>
          <w:sz w:val="26"/>
          <w:szCs w:val="26"/>
        </w:rPr>
      </w:pPr>
    </w:p>
    <w:p w:rsidR="00BA69E1" w:rsidRDefault="00BA69E1">
      <w:pPr>
        <w:keepNext/>
        <w:keepLines/>
        <w:rPr>
          <w:sz w:val="26"/>
          <w:szCs w:val="26"/>
        </w:rPr>
      </w:pPr>
    </w:p>
    <w:p w:rsidR="00BA69E1" w:rsidRDefault="00BA69E1">
      <w:pPr>
        <w:keepNext/>
        <w:keepLines/>
        <w:rPr>
          <w:sz w:val="26"/>
          <w:szCs w:val="26"/>
        </w:rPr>
      </w:pPr>
    </w:p>
    <w:p w:rsidR="00BA69E1" w:rsidRDefault="00BA69E1">
      <w:pPr>
        <w:keepNext/>
        <w:keepLines/>
        <w:rPr>
          <w:sz w:val="26"/>
          <w:szCs w:val="26"/>
        </w:rPr>
      </w:pPr>
    </w:p>
    <w:p w:rsidR="00BA69E1" w:rsidRDefault="00BA69E1">
      <w:pPr>
        <w:keepNext/>
        <w:keepLines/>
        <w:rPr>
          <w:sz w:val="26"/>
          <w:szCs w:val="26"/>
        </w:rPr>
      </w:pPr>
    </w:p>
    <w:p w:rsidR="00BA69E1" w:rsidRDefault="00BA69E1">
      <w:pPr>
        <w:keepNext/>
        <w:keepLines/>
        <w:rPr>
          <w:sz w:val="26"/>
          <w:szCs w:val="26"/>
        </w:rPr>
      </w:pPr>
    </w:p>
    <w:p w:rsidR="00BA69E1" w:rsidRDefault="00BA69E1">
      <w:pPr>
        <w:keepNext/>
        <w:keepLines/>
        <w:rPr>
          <w:sz w:val="26"/>
          <w:szCs w:val="26"/>
        </w:rPr>
      </w:pPr>
    </w:p>
    <w:p w:rsidR="00BA69E1" w:rsidRDefault="00BA69E1">
      <w:pPr>
        <w:keepNext/>
        <w:keepLines/>
        <w:rPr>
          <w:sz w:val="26"/>
          <w:szCs w:val="26"/>
        </w:rPr>
      </w:pPr>
    </w:p>
    <w:p w:rsidR="00BA69E1" w:rsidRDefault="00BA69E1">
      <w:pPr>
        <w:keepNext/>
        <w:keepLines/>
        <w:rPr>
          <w:sz w:val="26"/>
          <w:szCs w:val="26"/>
        </w:rPr>
      </w:pPr>
    </w:p>
    <w:p w:rsidR="00BA69E1" w:rsidRDefault="008B222E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BA69E1" w:rsidRDefault="00BA69E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BA69E1" w:rsidRDefault="00BA69E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BA69E1" w:rsidRPr="008B222E" w:rsidRDefault="008B222E">
      <w:pPr>
        <w:widowControl w:val="0"/>
        <w:tabs>
          <w:tab w:val="left" w:pos="426"/>
        </w:tabs>
        <w:spacing w:before="120" w:after="120"/>
        <w:jc w:val="center"/>
        <w:rPr>
          <w:rStyle w:val="afffb"/>
          <w:i w:val="0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D20BAC">
        <w:rPr>
          <w:rFonts w:eastAsia="Calibri"/>
          <w:b/>
          <w:bCs/>
          <w:sz w:val="26"/>
          <w:szCs w:val="26"/>
        </w:rPr>
        <w:t>ОКПД</w:t>
      </w:r>
      <w:proofErr w:type="gramStart"/>
      <w:r w:rsidR="00D20BAC">
        <w:rPr>
          <w:rFonts w:eastAsia="Calibri"/>
          <w:b/>
          <w:bCs/>
          <w:sz w:val="26"/>
          <w:szCs w:val="26"/>
        </w:rPr>
        <w:t>2</w:t>
      </w:r>
      <w:proofErr w:type="gramEnd"/>
      <w:r w:rsidR="00D20BAC">
        <w:rPr>
          <w:rFonts w:eastAsia="Calibri"/>
          <w:b/>
          <w:bCs/>
          <w:sz w:val="26"/>
          <w:szCs w:val="26"/>
        </w:rPr>
        <w:t xml:space="preserve"> 31.09.11.190. Поставка лабораторного стола и табуретов</w:t>
      </w:r>
      <w:r>
        <w:rPr>
          <w:rFonts w:eastAsia="Calibri"/>
          <w:b/>
          <w:bCs/>
          <w:sz w:val="26"/>
          <w:szCs w:val="26"/>
        </w:rPr>
        <w:t xml:space="preserve"> для нужд АО «</w:t>
      </w:r>
      <w:r w:rsidRPr="008B222E">
        <w:rPr>
          <w:rFonts w:eastAsia="Calibri"/>
          <w:b/>
          <w:bCs/>
          <w:sz w:val="26"/>
          <w:szCs w:val="26"/>
        </w:rPr>
        <w:t>ВНИИГ им. Веденеева</w:t>
      </w:r>
      <w:r>
        <w:rPr>
          <w:rFonts w:eastAsia="Calibri"/>
          <w:b/>
          <w:bCs/>
          <w:sz w:val="26"/>
          <w:szCs w:val="26"/>
        </w:rPr>
        <w:t>»</w:t>
      </w:r>
      <w:r>
        <w:rPr>
          <w:rFonts w:eastAsia="Calibri"/>
          <w:b/>
          <w:sz w:val="26"/>
          <w:szCs w:val="26"/>
        </w:rPr>
        <w:t>»</w:t>
      </w:r>
    </w:p>
    <w:p w:rsidR="00BA69E1" w:rsidRDefault="00BA69E1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BA69E1" w:rsidRDefault="00BA69E1">
      <w:pPr>
        <w:keepNext/>
        <w:keepLines/>
        <w:jc w:val="both"/>
        <w:rPr>
          <w:sz w:val="26"/>
          <w:szCs w:val="26"/>
        </w:rPr>
      </w:pPr>
    </w:p>
    <w:p w:rsidR="00BA69E1" w:rsidRDefault="008B222E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  <w:bookmarkStart w:id="0" w:name="_GoBack"/>
      <w:bookmarkEnd w:id="0"/>
    </w:p>
    <w:p w:rsidR="00BA69E1" w:rsidRDefault="00BA69E1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BA69E1" w:rsidRDefault="008B222E">
      <w:pPr>
        <w:pStyle w:val="10"/>
        <w:keepLines/>
        <w:ind w:left="357" w:hanging="357"/>
        <w:jc w:val="center"/>
      </w:pPr>
      <w:bookmarkStart w:id="1" w:name="_Toc51339692"/>
      <w:bookmarkStart w:id="2" w:name="_Ref142306107"/>
      <w:bookmarkStart w:id="3" w:name="_Toc159344676"/>
      <w:r>
        <w:t>Общие сведения</w:t>
      </w:r>
      <w:bookmarkEnd w:id="1"/>
      <w:bookmarkEnd w:id="2"/>
      <w:bookmarkEnd w:id="3"/>
    </w:p>
    <w:p w:rsidR="00107674" w:rsidRPr="00107674" w:rsidRDefault="00107674" w:rsidP="00107674"/>
    <w:p w:rsidR="00BA69E1" w:rsidRDefault="008B222E">
      <w:pPr>
        <w:pStyle w:val="4"/>
      </w:pPr>
      <w:bookmarkStart w:id="4" w:name="_Toc46743506"/>
      <w:bookmarkStart w:id="5" w:name="_Toc159344677"/>
      <w:r>
        <w:t>Наименование закупаемой продукции</w:t>
      </w:r>
      <w:bookmarkEnd w:id="4"/>
      <w:bookmarkEnd w:id="5"/>
    </w:p>
    <w:p w:rsidR="00BA69E1" w:rsidRDefault="008B222E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24"/>
          <w:szCs w:val="24"/>
        </w:rPr>
      </w:pPr>
      <w:r>
        <w:rPr>
          <w:rFonts w:eastAsia="Calibri"/>
          <w:sz w:val="24"/>
          <w:szCs w:val="24"/>
        </w:rPr>
        <w:t>Лабораторная мебель</w:t>
      </w:r>
      <w:r>
        <w:rPr>
          <w:rFonts w:eastAsia="Calibri"/>
          <w:i/>
          <w:sz w:val="24"/>
          <w:szCs w:val="24"/>
        </w:rPr>
        <w:t>.</w:t>
      </w:r>
    </w:p>
    <w:p w:rsidR="00BA69E1" w:rsidRDefault="008B222E">
      <w:pPr>
        <w:pStyle w:val="10"/>
        <w:keepLines/>
        <w:numPr>
          <w:ilvl w:val="0"/>
          <w:numId w:val="0"/>
        </w:numPr>
        <w:ind w:left="357"/>
        <w:jc w:val="center"/>
        <w:rPr>
          <w:iCs/>
          <w:caps/>
        </w:rPr>
      </w:pPr>
      <w:bookmarkStart w:id="6" w:name="_Toc51339693"/>
      <w:bookmarkStart w:id="7" w:name="_Toc159344679"/>
      <w:bookmarkStart w:id="8" w:name="_Toc50125126"/>
      <w:bookmarkStart w:id="9" w:name="_Toc46743510"/>
      <w:r>
        <w:rPr>
          <w:iCs/>
        </w:rPr>
        <w:t>Требования к продукции</w:t>
      </w:r>
      <w:bookmarkEnd w:id="6"/>
      <w:bookmarkEnd w:id="7"/>
    </w:p>
    <w:p w:rsidR="00BA69E1" w:rsidRDefault="008B222E">
      <w:pPr>
        <w:pStyle w:val="4"/>
      </w:pPr>
      <w:bookmarkStart w:id="10" w:name="_Toc159344680"/>
      <w:r>
        <w:t>Требования к объемам и срокам поставки</w:t>
      </w:r>
      <w:bookmarkEnd w:id="10"/>
    </w:p>
    <w:p w:rsidR="00BA69E1" w:rsidRDefault="008B222E">
      <w:pPr>
        <w:pStyle w:val="3"/>
      </w:pPr>
      <w:bookmarkStart w:id="11" w:name="_Toc159344681"/>
      <w:r>
        <w:t>Перечень и объем закупаемой продукции</w:t>
      </w:r>
      <w:bookmarkEnd w:id="11"/>
    </w:p>
    <w:p w:rsidR="00BA69E1" w:rsidRDefault="008B222E">
      <w:pPr>
        <w:pStyle w:val="10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2" w:name="_Toc51339695"/>
      <w:bookmarkStart w:id="13" w:name="_Toc159344682"/>
      <w:r>
        <w:rPr>
          <w:sz w:val="24"/>
          <w:szCs w:val="24"/>
        </w:rPr>
        <w:t xml:space="preserve">Таблица 1.1 Перечень </w:t>
      </w:r>
      <w:bookmarkEnd w:id="12"/>
      <w:r>
        <w:rPr>
          <w:sz w:val="24"/>
          <w:szCs w:val="24"/>
        </w:rPr>
        <w:t>и объем закупаемой продукции</w:t>
      </w:r>
      <w:bookmarkEnd w:id="13"/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BA69E1">
        <w:tc>
          <w:tcPr>
            <w:tcW w:w="849" w:type="dxa"/>
            <w:vAlign w:val="center"/>
          </w:tcPr>
          <w:p w:rsidR="00BA69E1" w:rsidRDefault="008B222E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A69E1" w:rsidRDefault="008B222E">
            <w:pPr>
              <w:keepNext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126" w:type="dxa"/>
            <w:vAlign w:val="center"/>
          </w:tcPr>
          <w:p w:rsidR="00BA69E1" w:rsidRDefault="008B222E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BA69E1" w:rsidRDefault="008B222E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BA69E1" w:rsidRDefault="008B222E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BA69E1">
        <w:tc>
          <w:tcPr>
            <w:tcW w:w="849" w:type="dxa"/>
          </w:tcPr>
          <w:p w:rsidR="00BA69E1" w:rsidRDefault="008B22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:rsidR="00BA69E1" w:rsidRDefault="008B22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A69E1" w:rsidRDefault="008B22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BA69E1" w:rsidRDefault="008B22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83682">
        <w:tc>
          <w:tcPr>
            <w:tcW w:w="849" w:type="dxa"/>
            <w:vAlign w:val="center"/>
          </w:tcPr>
          <w:p w:rsidR="00E83682" w:rsidRDefault="00E83682">
            <w:pPr>
              <w:pStyle w:val="affa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126" w:type="dxa"/>
            <w:vAlign w:val="center"/>
          </w:tcPr>
          <w:p w:rsidR="00E83682" w:rsidRDefault="00D20BAC" w:rsidP="00675152">
            <w:pPr>
              <w:jc w:val="both"/>
            </w:pPr>
            <w:r w:rsidRPr="00D20BAC">
              <w:rPr>
                <w:sz w:val="24"/>
                <w:szCs w:val="24"/>
                <w:lang w:eastAsia="en-US"/>
              </w:rPr>
              <w:t>Стол лабораторный (усиленный) 1500x650x900мм</w:t>
            </w:r>
          </w:p>
        </w:tc>
        <w:tc>
          <w:tcPr>
            <w:tcW w:w="1418" w:type="dxa"/>
            <w:vAlign w:val="center"/>
          </w:tcPr>
          <w:p w:rsidR="00E83682" w:rsidRDefault="00E83682" w:rsidP="0067515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:rsidR="00E83682" w:rsidRPr="00654F5F" w:rsidRDefault="00071373" w:rsidP="00675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3682">
        <w:tc>
          <w:tcPr>
            <w:tcW w:w="849" w:type="dxa"/>
            <w:vAlign w:val="center"/>
          </w:tcPr>
          <w:p w:rsidR="00E83682" w:rsidRDefault="00E8368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6126" w:type="dxa"/>
            <w:vAlign w:val="center"/>
          </w:tcPr>
          <w:p w:rsidR="00E83682" w:rsidRDefault="00D20BAC" w:rsidP="00675152">
            <w:pPr>
              <w:jc w:val="both"/>
            </w:pPr>
            <w:r w:rsidRPr="00D20BAC">
              <w:rPr>
                <w:sz w:val="24"/>
                <w:szCs w:val="24"/>
                <w:lang w:eastAsia="en-US"/>
              </w:rPr>
              <w:t>Табурет лабораторный</w:t>
            </w:r>
          </w:p>
        </w:tc>
        <w:tc>
          <w:tcPr>
            <w:tcW w:w="1418" w:type="dxa"/>
          </w:tcPr>
          <w:p w:rsidR="00E83682" w:rsidRDefault="00E83682" w:rsidP="00675152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:rsidR="00E83682" w:rsidRPr="00654F5F" w:rsidRDefault="00D20BAC" w:rsidP="00675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7F580F" w:rsidRPr="00071373" w:rsidRDefault="007F580F" w:rsidP="007F580F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:rsidR="00BA69E1" w:rsidRDefault="008B222E">
      <w:pPr>
        <w:pStyle w:val="3"/>
      </w:pPr>
      <w:bookmarkStart w:id="14" w:name="_Toc51339696"/>
      <w:bookmarkStart w:id="15" w:name="_Toc159344683"/>
      <w:r>
        <w:t xml:space="preserve">Требования </w:t>
      </w:r>
      <w:bookmarkEnd w:id="14"/>
      <w:r>
        <w:t>к срокам поставки продукции и оказания сопутствующих услуг</w:t>
      </w:r>
      <w:bookmarkEnd w:id="15"/>
    </w:p>
    <w:p w:rsidR="00BA69E1" w:rsidRDefault="008B222E">
      <w:pPr>
        <w:pStyle w:val="10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6" w:name="_Toc50125127"/>
      <w:bookmarkStart w:id="17" w:name="_Toc51339697"/>
      <w:bookmarkStart w:id="18" w:name="_Toc159344684"/>
      <w:bookmarkEnd w:id="8"/>
      <w:r>
        <w:rPr>
          <w:sz w:val="24"/>
          <w:szCs w:val="24"/>
        </w:rPr>
        <w:t xml:space="preserve">Таблица 2.1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>
        <w:rPr>
          <w:sz w:val="24"/>
          <w:szCs w:val="24"/>
        </w:rPr>
        <w:t>поставки продукции</w:t>
      </w:r>
      <w:bookmarkEnd w:id="18"/>
      <w:r>
        <w:rPr>
          <w:sz w:val="24"/>
          <w:szCs w:val="24"/>
        </w:rPr>
        <w:t xml:space="preserve"> </w:t>
      </w:r>
    </w:p>
    <w:p w:rsidR="00BA69E1" w:rsidRDefault="00BA69E1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A69E1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BA69E1" w:rsidRDefault="008B2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A69E1" w:rsidRDefault="008B2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:rsidR="00BA69E1" w:rsidRDefault="008B2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BA69E1" w:rsidRDefault="008B2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BA69E1">
        <w:trPr>
          <w:jc w:val="center"/>
        </w:trPr>
        <w:tc>
          <w:tcPr>
            <w:tcW w:w="1129" w:type="dxa"/>
            <w:shd w:val="clear" w:color="auto" w:fill="auto"/>
          </w:tcPr>
          <w:p w:rsidR="00BA69E1" w:rsidRDefault="008B222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A69E1" w:rsidRDefault="008B222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A69E1" w:rsidRDefault="008B222E">
            <w:pPr>
              <w:pStyle w:val="afffa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BA69E1" w:rsidRDefault="008B222E">
            <w:pPr>
              <w:pStyle w:val="afffa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A69E1">
        <w:trPr>
          <w:jc w:val="center"/>
        </w:trPr>
        <w:tc>
          <w:tcPr>
            <w:tcW w:w="1129" w:type="dxa"/>
            <w:shd w:val="clear" w:color="auto" w:fill="auto"/>
          </w:tcPr>
          <w:p w:rsidR="00BA69E1" w:rsidRDefault="00BA69E1">
            <w:pPr>
              <w:pStyle w:val="affa"/>
              <w:numPr>
                <w:ilvl w:val="0"/>
                <w:numId w:val="13"/>
              </w:numPr>
            </w:pPr>
          </w:p>
        </w:tc>
        <w:tc>
          <w:tcPr>
            <w:tcW w:w="2552" w:type="dxa"/>
            <w:shd w:val="clear" w:color="auto" w:fill="auto"/>
          </w:tcPr>
          <w:p w:rsidR="00BA69E1" w:rsidRPr="00E83682" w:rsidRDefault="007F580F">
            <w:pPr>
              <w:rPr>
                <w:sz w:val="24"/>
                <w:szCs w:val="24"/>
              </w:rPr>
            </w:pPr>
            <w:r w:rsidRPr="00E83682">
              <w:rPr>
                <w:rFonts w:eastAsia="Calibri"/>
                <w:sz w:val="24"/>
                <w:szCs w:val="24"/>
              </w:rPr>
              <w:t xml:space="preserve">Лабораторная мебель </w:t>
            </w:r>
            <w:r w:rsidR="008B222E" w:rsidRPr="00E83682">
              <w:rPr>
                <w:rFonts w:eastAsia="Calibri"/>
                <w:sz w:val="24"/>
                <w:szCs w:val="24"/>
              </w:rPr>
              <w:t>(</w:t>
            </w:r>
            <w:r w:rsidR="008B222E" w:rsidRPr="00E83682">
              <w:rPr>
                <w:bCs/>
                <w:sz w:val="24"/>
                <w:szCs w:val="24"/>
              </w:rPr>
              <w:t xml:space="preserve">Приложение 1 к </w:t>
            </w:r>
            <w:proofErr w:type="gramStart"/>
            <w:r w:rsidR="008B222E" w:rsidRPr="00E83682">
              <w:rPr>
                <w:bCs/>
                <w:sz w:val="24"/>
                <w:szCs w:val="24"/>
              </w:rPr>
              <w:t>ТТ</w:t>
            </w:r>
            <w:proofErr w:type="gramEnd"/>
            <w:r w:rsidR="008B222E" w:rsidRPr="00E83682">
              <w:rPr>
                <w:bCs/>
                <w:sz w:val="24"/>
                <w:szCs w:val="24"/>
              </w:rPr>
              <w:t xml:space="preserve"> «Спецификация»)</w:t>
            </w:r>
          </w:p>
        </w:tc>
        <w:tc>
          <w:tcPr>
            <w:tcW w:w="2977" w:type="dxa"/>
          </w:tcPr>
          <w:p w:rsidR="00BA69E1" w:rsidRPr="00E83682" w:rsidRDefault="00D20BAC" w:rsidP="00D20BA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оплаты</w:t>
            </w:r>
            <w:proofErr w:type="gramEnd"/>
            <w:r>
              <w:rPr>
                <w:sz w:val="24"/>
                <w:szCs w:val="24"/>
              </w:rPr>
              <w:t xml:space="preserve"> счета</w:t>
            </w:r>
          </w:p>
        </w:tc>
        <w:tc>
          <w:tcPr>
            <w:tcW w:w="3118" w:type="dxa"/>
          </w:tcPr>
          <w:p w:rsidR="00BA69E1" w:rsidRPr="00E83682" w:rsidRDefault="00D20BAC" w:rsidP="00D20BAC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  <w:r w:rsidR="007F580F" w:rsidRPr="00E83682">
              <w:rPr>
                <w:bCs/>
                <w:sz w:val="24"/>
                <w:szCs w:val="24"/>
              </w:rPr>
              <w:t xml:space="preserve"> календарных дней с даты, следующей за </w:t>
            </w:r>
            <w:r>
              <w:rPr>
                <w:bCs/>
                <w:sz w:val="24"/>
                <w:szCs w:val="24"/>
              </w:rPr>
              <w:t>оплаты счета</w:t>
            </w:r>
          </w:p>
        </w:tc>
      </w:tr>
    </w:tbl>
    <w:p w:rsidR="00BA69E1" w:rsidRDefault="00BA69E1">
      <w:pPr>
        <w:pStyle w:val="10"/>
        <w:numPr>
          <w:ilvl w:val="0"/>
          <w:numId w:val="0"/>
        </w:numPr>
        <w:rPr>
          <w:sz w:val="24"/>
          <w:szCs w:val="24"/>
        </w:rPr>
      </w:pPr>
      <w:bookmarkStart w:id="20" w:name="_Toc54785622"/>
      <w:bookmarkStart w:id="21" w:name="_Toc50125131"/>
      <w:bookmarkEnd w:id="9"/>
      <w:bookmarkEnd w:id="20"/>
    </w:p>
    <w:p w:rsidR="00BA69E1" w:rsidRDefault="00BA69E1">
      <w:pPr>
        <w:rPr>
          <w:rFonts w:eastAsia="Calibri"/>
          <w:sz w:val="24"/>
          <w:szCs w:val="24"/>
        </w:rPr>
        <w:sectPr w:rsidR="00BA69E1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992" w:left="1134" w:header="680" w:footer="737" w:gutter="0"/>
          <w:cols w:space="708"/>
          <w:titlePg/>
          <w:docGrid w:linePitch="360"/>
        </w:sectPr>
      </w:pPr>
    </w:p>
    <w:bookmarkEnd w:id="21"/>
    <w:p w:rsidR="00BA69E1" w:rsidRDefault="00BA69E1">
      <w:pPr>
        <w:jc w:val="both"/>
        <w:rPr>
          <w:rStyle w:val="afffb"/>
          <w:b w:val="0"/>
          <w:iCs/>
          <w:sz w:val="24"/>
          <w:szCs w:val="24"/>
        </w:rPr>
      </w:pPr>
    </w:p>
    <w:p w:rsidR="00BA69E1" w:rsidRDefault="00BA69E1">
      <w:pPr>
        <w:rPr>
          <w:rStyle w:val="afffb"/>
          <w:b w:val="0"/>
          <w:bCs/>
          <w:iCs/>
          <w:sz w:val="24"/>
          <w:szCs w:val="24"/>
        </w:rPr>
      </w:pPr>
    </w:p>
    <w:p w:rsidR="00BA69E1" w:rsidRDefault="008B222E">
      <w:pPr>
        <w:jc w:val="right"/>
        <w:rPr>
          <w:i/>
          <w:color w:val="000000"/>
          <w:sz w:val="24"/>
        </w:rPr>
      </w:pPr>
      <w:r>
        <w:rPr>
          <w:i/>
          <w:color w:val="000000"/>
          <w:sz w:val="24"/>
        </w:rPr>
        <w:t>Приложение №1</w:t>
      </w:r>
    </w:p>
    <w:p w:rsidR="00BA69E1" w:rsidRDefault="00BA69E1">
      <w:pPr>
        <w:jc w:val="center"/>
        <w:rPr>
          <w:i/>
          <w:color w:val="000000"/>
          <w:sz w:val="24"/>
        </w:rPr>
      </w:pPr>
    </w:p>
    <w:p w:rsidR="00BA69E1" w:rsidRDefault="008B222E">
      <w:pPr>
        <w:jc w:val="center"/>
        <w:rPr>
          <w:rStyle w:val="afffb"/>
          <w:i w:val="0"/>
          <w:color w:val="000000"/>
          <w:shd w:val="clear" w:color="auto" w:fill="auto"/>
        </w:rPr>
      </w:pPr>
      <w:r>
        <w:rPr>
          <w:b/>
          <w:color w:val="000000"/>
        </w:rPr>
        <w:t>Спецификация</w:t>
      </w:r>
      <w:r w:rsidR="00CB35DE" w:rsidRPr="00CB35DE">
        <w:rPr>
          <w:b/>
          <w:color w:val="000000"/>
        </w:rPr>
        <w:t>*)</w:t>
      </w:r>
    </w:p>
    <w:p w:rsidR="00BA69E1" w:rsidRDefault="008B222E">
      <w:pPr>
        <w:widowControl w:val="0"/>
        <w:tabs>
          <w:tab w:val="left" w:pos="42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и характеристики </w:t>
      </w:r>
      <w:r w:rsidR="00473D53">
        <w:rPr>
          <w:sz w:val="24"/>
          <w:szCs w:val="24"/>
        </w:rPr>
        <w:t>лабораторной</w:t>
      </w:r>
      <w:r>
        <w:rPr>
          <w:sz w:val="24"/>
          <w:szCs w:val="24"/>
        </w:rPr>
        <w:t xml:space="preserve"> мебели</w:t>
      </w:r>
    </w:p>
    <w:tbl>
      <w:tblPr>
        <w:tblpPr w:leftFromText="180" w:rightFromText="180" w:vertAnchor="text" w:horzAnchor="margin" w:tblpXSpec="center" w:tblpY="290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1702"/>
        <w:gridCol w:w="2835"/>
        <w:gridCol w:w="5244"/>
        <w:gridCol w:w="851"/>
        <w:gridCol w:w="709"/>
        <w:gridCol w:w="1559"/>
        <w:gridCol w:w="1559"/>
      </w:tblGrid>
      <w:tr w:rsidR="004169F1" w:rsidTr="004169F1">
        <w:trPr>
          <w:trHeight w:val="844"/>
        </w:trPr>
        <w:tc>
          <w:tcPr>
            <w:tcW w:w="533" w:type="dxa"/>
            <w:noWrap/>
            <w:vAlign w:val="center"/>
          </w:tcPr>
          <w:p w:rsidR="004169F1" w:rsidRDefault="004169F1" w:rsidP="004169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  <w:p w:rsidR="004169F1" w:rsidRDefault="004169F1" w:rsidP="004169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02" w:type="dxa"/>
            <w:noWrap/>
            <w:vAlign w:val="center"/>
          </w:tcPr>
          <w:p w:rsidR="004169F1" w:rsidRDefault="004169F1" w:rsidP="004169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товаров</w:t>
            </w:r>
          </w:p>
        </w:tc>
        <w:tc>
          <w:tcPr>
            <w:tcW w:w="2835" w:type="dxa"/>
          </w:tcPr>
          <w:p w:rsidR="004169F1" w:rsidRDefault="004169F1" w:rsidP="004169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4169F1">
              <w:rPr>
                <w:b/>
                <w:bCs/>
                <w:color w:val="000000"/>
                <w:sz w:val="20"/>
                <w:szCs w:val="20"/>
              </w:rPr>
              <w:t>Товарный знак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наличии), наименование страны происхождения товара</w:t>
            </w:r>
            <w:proofErr w:type="gramEnd"/>
          </w:p>
        </w:tc>
        <w:tc>
          <w:tcPr>
            <w:tcW w:w="5244" w:type="dxa"/>
            <w:vAlign w:val="center"/>
          </w:tcPr>
          <w:p w:rsidR="004169F1" w:rsidRDefault="004169F1" w:rsidP="00485B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69F1">
              <w:rPr>
                <w:b/>
                <w:bCs/>
                <w:color w:val="000000"/>
                <w:sz w:val="20"/>
                <w:szCs w:val="20"/>
              </w:rPr>
              <w:t xml:space="preserve">Основные требования к существенным для </w:t>
            </w:r>
            <w:r w:rsidR="00485B07">
              <w:rPr>
                <w:b/>
                <w:bCs/>
                <w:color w:val="000000"/>
                <w:sz w:val="20"/>
                <w:szCs w:val="20"/>
              </w:rPr>
              <w:t>Покупателя</w:t>
            </w:r>
            <w:r w:rsidRPr="004169F1">
              <w:rPr>
                <w:b/>
                <w:bCs/>
                <w:color w:val="000000"/>
                <w:sz w:val="20"/>
                <w:szCs w:val="20"/>
              </w:rPr>
              <w:t xml:space="preserve"> функциональным, техническим, качественным и эксплуатационным характеристикам товара (параметры эквивалентности)</w:t>
            </w:r>
          </w:p>
        </w:tc>
        <w:tc>
          <w:tcPr>
            <w:tcW w:w="851" w:type="dxa"/>
            <w:noWrap/>
            <w:vAlign w:val="center"/>
          </w:tcPr>
          <w:p w:rsidR="004169F1" w:rsidRDefault="004169F1" w:rsidP="004169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  <w:p w:rsidR="004169F1" w:rsidRDefault="004169F1" w:rsidP="004169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69F1" w:rsidRDefault="004169F1" w:rsidP="004169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</w:t>
            </w:r>
          </w:p>
          <w:p w:rsidR="004169F1" w:rsidRDefault="004169F1" w:rsidP="004169F1">
            <w:pPr>
              <w:ind w:right="-3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559" w:type="dxa"/>
          </w:tcPr>
          <w:p w:rsidR="004169F1" w:rsidRDefault="004169F1" w:rsidP="004169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4169F1" w:rsidRDefault="004169F1" w:rsidP="004169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ОКПД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4169F1" w:rsidTr="004169F1">
        <w:trPr>
          <w:trHeight w:val="301"/>
        </w:trPr>
        <w:tc>
          <w:tcPr>
            <w:tcW w:w="533" w:type="dxa"/>
            <w:noWrap/>
            <w:vAlign w:val="center"/>
          </w:tcPr>
          <w:p w:rsidR="004169F1" w:rsidRDefault="004169F1" w:rsidP="004169F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:rsidR="004169F1" w:rsidRDefault="004169F1" w:rsidP="004169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</w:tcPr>
          <w:p w:rsidR="004169F1" w:rsidRDefault="004169F1" w:rsidP="004169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44" w:type="dxa"/>
            <w:vAlign w:val="center"/>
          </w:tcPr>
          <w:p w:rsidR="004169F1" w:rsidRDefault="004169F1" w:rsidP="004169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:rsidR="004169F1" w:rsidRDefault="004169F1" w:rsidP="004169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4169F1" w:rsidRDefault="004169F1" w:rsidP="004169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4169F1" w:rsidRDefault="004169F1" w:rsidP="004169F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4169F1" w:rsidRDefault="004169F1" w:rsidP="004169F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0BAC" w:rsidTr="004169F1">
        <w:trPr>
          <w:trHeight w:val="709"/>
        </w:trPr>
        <w:tc>
          <w:tcPr>
            <w:tcW w:w="533" w:type="dxa"/>
            <w:noWrap/>
            <w:vAlign w:val="center"/>
          </w:tcPr>
          <w:p w:rsidR="00D20BAC" w:rsidRPr="00FE3DE6" w:rsidRDefault="00D20BAC" w:rsidP="00D20BAC">
            <w:pPr>
              <w:jc w:val="center"/>
              <w:rPr>
                <w:color w:val="000000"/>
                <w:sz w:val="24"/>
                <w:szCs w:val="24"/>
              </w:rPr>
            </w:pPr>
            <w:r w:rsidRPr="00FE3DE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D20BAC" w:rsidRDefault="00D20BAC" w:rsidP="00D20BAC">
            <w:pPr>
              <w:ind w:firstLine="7"/>
              <w:rPr>
                <w:sz w:val="22"/>
                <w:szCs w:val="22"/>
              </w:rPr>
            </w:pPr>
            <w:r w:rsidRPr="00605AD2">
              <w:rPr>
                <w:sz w:val="22"/>
                <w:szCs w:val="22"/>
              </w:rPr>
              <w:t>Стол лабораторный (усиленный) 1500x650x900мм</w:t>
            </w:r>
          </w:p>
        </w:tc>
        <w:tc>
          <w:tcPr>
            <w:tcW w:w="2835" w:type="dxa"/>
          </w:tcPr>
          <w:p w:rsidR="00D20BAC" w:rsidRPr="003C2E52" w:rsidRDefault="00D20BAC" w:rsidP="00D20BAC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:rsidR="00D20BAC" w:rsidRPr="00605AD2" w:rsidRDefault="00D20BAC" w:rsidP="00D20BAC">
            <w:pPr>
              <w:jc w:val="both"/>
              <w:rPr>
                <w:sz w:val="20"/>
                <w:szCs w:val="24"/>
              </w:rPr>
            </w:pPr>
            <w:r w:rsidRPr="00605AD2">
              <w:rPr>
                <w:sz w:val="20"/>
                <w:szCs w:val="24"/>
              </w:rPr>
              <w:t>Габаритные размеры 1500х650х900 мм.</w:t>
            </w:r>
          </w:p>
          <w:p w:rsidR="00D20BAC" w:rsidRPr="00605AD2" w:rsidRDefault="00D20BAC" w:rsidP="00D20BAC">
            <w:pPr>
              <w:jc w:val="both"/>
              <w:rPr>
                <w:sz w:val="20"/>
                <w:szCs w:val="24"/>
              </w:rPr>
            </w:pPr>
          </w:p>
          <w:p w:rsidR="00D20BAC" w:rsidRPr="00605AD2" w:rsidRDefault="00D20BAC" w:rsidP="00D20BAC">
            <w:pPr>
              <w:jc w:val="both"/>
              <w:rPr>
                <w:sz w:val="20"/>
                <w:szCs w:val="24"/>
              </w:rPr>
            </w:pPr>
            <w:r w:rsidRPr="00605AD2">
              <w:rPr>
                <w:sz w:val="20"/>
                <w:szCs w:val="24"/>
              </w:rPr>
              <w:t xml:space="preserve">Основой изделия  должен являться   металлический сборно-разборный каркас (не допускается наличие цельносварного каркаса), состоящий </w:t>
            </w:r>
            <w:proofErr w:type="gramStart"/>
            <w:r w:rsidRPr="00605AD2">
              <w:rPr>
                <w:sz w:val="20"/>
                <w:szCs w:val="24"/>
              </w:rPr>
              <w:t>из</w:t>
            </w:r>
            <w:proofErr w:type="gramEnd"/>
            <w:r w:rsidRPr="00605AD2">
              <w:rPr>
                <w:sz w:val="20"/>
                <w:szCs w:val="24"/>
              </w:rPr>
              <w:t>:</w:t>
            </w:r>
          </w:p>
          <w:p w:rsidR="00D20BAC" w:rsidRPr="00605AD2" w:rsidRDefault="00D20BAC" w:rsidP="00D20BAC">
            <w:pPr>
              <w:jc w:val="both"/>
              <w:rPr>
                <w:sz w:val="20"/>
                <w:szCs w:val="24"/>
              </w:rPr>
            </w:pPr>
            <w:r w:rsidRPr="00605AD2">
              <w:rPr>
                <w:sz w:val="20"/>
                <w:szCs w:val="24"/>
              </w:rPr>
              <w:t>- двух боковых опор, имеющих</w:t>
            </w:r>
            <w:proofErr w:type="gramStart"/>
            <w:r w:rsidRPr="00605AD2">
              <w:rPr>
                <w:sz w:val="20"/>
                <w:szCs w:val="24"/>
              </w:rPr>
              <w:t xml:space="preserve"> []-</w:t>
            </w:r>
            <w:proofErr w:type="gramEnd"/>
            <w:r w:rsidRPr="00605AD2">
              <w:rPr>
                <w:sz w:val="20"/>
                <w:szCs w:val="24"/>
              </w:rPr>
              <w:t>образную форму, выполненных из стальной профильной трубы сечением не менее 60х30 мм с толщиной стенки не менее 2 мм. Боковые опоры должны быть усилены с помощью вертикальной связи из стальной профильной трубы  сечением не менее 60х30 мм с толщиной стенки не менее 2 мм.</w:t>
            </w:r>
          </w:p>
          <w:p w:rsidR="00D20BAC" w:rsidRPr="00605AD2" w:rsidRDefault="00D20BAC" w:rsidP="00D20BAC">
            <w:pPr>
              <w:jc w:val="both"/>
              <w:rPr>
                <w:sz w:val="20"/>
                <w:szCs w:val="24"/>
              </w:rPr>
            </w:pPr>
            <w:r w:rsidRPr="00605AD2">
              <w:rPr>
                <w:sz w:val="20"/>
                <w:szCs w:val="24"/>
              </w:rPr>
              <w:t xml:space="preserve">- Распорками из листовой стали и верхней рамы, </w:t>
            </w:r>
            <w:proofErr w:type="gramStart"/>
            <w:r w:rsidRPr="00605AD2">
              <w:rPr>
                <w:sz w:val="20"/>
                <w:szCs w:val="24"/>
              </w:rPr>
              <w:t>имеющих</w:t>
            </w:r>
            <w:proofErr w:type="gramEnd"/>
            <w:r w:rsidRPr="00605AD2">
              <w:rPr>
                <w:sz w:val="20"/>
                <w:szCs w:val="24"/>
              </w:rPr>
              <w:t xml:space="preserve"> прямоугольную форму.  Верхняя рама и распорки должны быть выполнены из стали толщиной не менее 2 мм. </w:t>
            </w:r>
          </w:p>
          <w:p w:rsidR="00D20BAC" w:rsidRPr="00605AD2" w:rsidRDefault="00D20BAC" w:rsidP="00D20BAC">
            <w:pPr>
              <w:jc w:val="both"/>
              <w:rPr>
                <w:sz w:val="20"/>
                <w:szCs w:val="24"/>
              </w:rPr>
            </w:pPr>
          </w:p>
          <w:p w:rsidR="00D20BAC" w:rsidRPr="00605AD2" w:rsidRDefault="00D20BAC" w:rsidP="00D20BAC">
            <w:pPr>
              <w:jc w:val="both"/>
              <w:rPr>
                <w:sz w:val="20"/>
                <w:szCs w:val="24"/>
              </w:rPr>
            </w:pPr>
            <w:r w:rsidRPr="00605AD2">
              <w:rPr>
                <w:sz w:val="20"/>
                <w:szCs w:val="24"/>
              </w:rPr>
              <w:t xml:space="preserve">На все детали должно быть нанесено </w:t>
            </w:r>
            <w:proofErr w:type="spellStart"/>
            <w:r w:rsidRPr="00605AD2">
              <w:rPr>
                <w:sz w:val="20"/>
                <w:szCs w:val="24"/>
              </w:rPr>
              <w:t>эпоксиполиэфирное</w:t>
            </w:r>
            <w:proofErr w:type="spellEnd"/>
            <w:r w:rsidRPr="00605AD2">
              <w:rPr>
                <w:sz w:val="20"/>
                <w:szCs w:val="24"/>
              </w:rPr>
              <w:t xml:space="preserve"> покрытие серого цвета. Крепление каркаса осуществляется с помощью болтов М8х16 через заклёпки-</w:t>
            </w:r>
            <w:r w:rsidRPr="00605AD2">
              <w:rPr>
                <w:sz w:val="20"/>
                <w:szCs w:val="24"/>
              </w:rPr>
              <w:lastRenderedPageBreak/>
              <w:t>гайки, которые установлены в боковинах каркаса. Передние открытые части каркаса должны быть закрыты пластиковыми заглушками  60х30 мм. Регулировка высоты должна осуществляться регулируемыми опорами в диапазоне от 0 до 30 мм включительно, которые устанавливаются на металлический каркас. Максимальная нагрузка на стол не менее 600 кг.</w:t>
            </w:r>
          </w:p>
          <w:p w:rsidR="00D20BAC" w:rsidRPr="00605AD2" w:rsidRDefault="00D20BAC" w:rsidP="00D20BAC">
            <w:pPr>
              <w:jc w:val="both"/>
              <w:rPr>
                <w:sz w:val="20"/>
                <w:szCs w:val="24"/>
              </w:rPr>
            </w:pPr>
          </w:p>
          <w:p w:rsidR="00D20BAC" w:rsidRPr="00605AD2" w:rsidRDefault="00D20BAC" w:rsidP="00D20BAC">
            <w:pPr>
              <w:jc w:val="both"/>
              <w:rPr>
                <w:sz w:val="20"/>
                <w:szCs w:val="24"/>
              </w:rPr>
            </w:pPr>
            <w:r w:rsidRPr="00605AD2">
              <w:rPr>
                <w:sz w:val="20"/>
                <w:szCs w:val="24"/>
              </w:rPr>
              <w:t>Рабочая поверхность –  твёрдый бумажно-слоистый пластик (CSPC), имеющий устойчивость к истиранию не менее 4,5 H, прочностью при изгибе не менее 205 МПа, прочностью на разрыв не менее 178 МПа, прочностью на сжатие не менее 321 МПа и сопротивлению удару не менее 42 Дж/м</w:t>
            </w:r>
            <w:proofErr w:type="gramStart"/>
            <w:r w:rsidRPr="00605AD2">
              <w:rPr>
                <w:sz w:val="20"/>
                <w:szCs w:val="24"/>
              </w:rPr>
              <w:t>2</w:t>
            </w:r>
            <w:proofErr w:type="gramEnd"/>
            <w:r w:rsidRPr="00605AD2">
              <w:rPr>
                <w:sz w:val="20"/>
                <w:szCs w:val="24"/>
              </w:rPr>
              <w:t xml:space="preserve">, обладающий антибактериальными свойствами. Рабочая поверхность должна обладать  </w:t>
            </w:r>
            <w:proofErr w:type="spellStart"/>
            <w:r w:rsidRPr="00605AD2">
              <w:rPr>
                <w:sz w:val="20"/>
                <w:szCs w:val="24"/>
              </w:rPr>
              <w:t>водопоглощаемостью</w:t>
            </w:r>
            <w:proofErr w:type="spellEnd"/>
            <w:r w:rsidRPr="00605AD2">
              <w:rPr>
                <w:sz w:val="20"/>
                <w:szCs w:val="24"/>
              </w:rPr>
              <w:t xml:space="preserve"> не более 0,73% и быть устойчива к коррозии, вызываемой 149 реагентами, в том числе к концентрированным неорганическим кислотам (соляной, серной и азотной - при действии этих реагентов в течение 24 часов структура поверхности не изменяется), растворителям, щелочам, красящим веществам и индикаторам. Толщина рабочей поверхности не менее 13 мм. Лицевая сторона поверхности должна </w:t>
            </w:r>
            <w:proofErr w:type="spellStart"/>
            <w:r w:rsidRPr="00605AD2">
              <w:rPr>
                <w:sz w:val="20"/>
                <w:szCs w:val="24"/>
              </w:rPr>
              <w:t>имееть</w:t>
            </w:r>
            <w:proofErr w:type="spellEnd"/>
            <w:r w:rsidRPr="00605AD2">
              <w:rPr>
                <w:sz w:val="20"/>
                <w:szCs w:val="24"/>
              </w:rPr>
              <w:t xml:space="preserve"> серый цвет. Температурная устойчивость до 149 °C включительно. </w:t>
            </w:r>
          </w:p>
          <w:p w:rsidR="00D20BAC" w:rsidRPr="00605AD2" w:rsidRDefault="00D20BAC" w:rsidP="00D20BAC">
            <w:pPr>
              <w:jc w:val="both"/>
              <w:rPr>
                <w:sz w:val="20"/>
                <w:szCs w:val="24"/>
              </w:rPr>
            </w:pPr>
          </w:p>
          <w:p w:rsidR="00D20BAC" w:rsidRPr="00605AD2" w:rsidRDefault="00D20BAC" w:rsidP="00D20BAC">
            <w:pPr>
              <w:jc w:val="both"/>
              <w:rPr>
                <w:sz w:val="20"/>
                <w:szCs w:val="24"/>
              </w:rPr>
            </w:pPr>
            <w:r w:rsidRPr="00605AD2">
              <w:rPr>
                <w:sz w:val="20"/>
                <w:szCs w:val="24"/>
              </w:rPr>
              <w:t>В комплектацию стола должны входить:</w:t>
            </w:r>
          </w:p>
          <w:p w:rsidR="00D20BAC" w:rsidRPr="00605AD2" w:rsidRDefault="00D20BAC" w:rsidP="00D20BAC">
            <w:pPr>
              <w:jc w:val="both"/>
              <w:rPr>
                <w:sz w:val="20"/>
                <w:szCs w:val="24"/>
              </w:rPr>
            </w:pPr>
            <w:r w:rsidRPr="00605AD2">
              <w:rPr>
                <w:sz w:val="20"/>
                <w:szCs w:val="24"/>
              </w:rPr>
              <w:t xml:space="preserve">Блок розеток (2шт) + Автомат на Панели СЛ (справа): 1шт. </w:t>
            </w:r>
          </w:p>
          <w:p w:rsidR="00D20BAC" w:rsidRPr="00605AD2" w:rsidRDefault="00D20BAC" w:rsidP="00D20BAC">
            <w:pPr>
              <w:jc w:val="both"/>
              <w:rPr>
                <w:sz w:val="20"/>
                <w:szCs w:val="24"/>
              </w:rPr>
            </w:pPr>
            <w:r w:rsidRPr="00605AD2">
              <w:rPr>
                <w:sz w:val="20"/>
                <w:szCs w:val="24"/>
              </w:rPr>
              <w:t xml:space="preserve">Боковины усиленные: 1шт.                  </w:t>
            </w:r>
          </w:p>
          <w:p w:rsidR="00D20BAC" w:rsidRPr="00605AD2" w:rsidRDefault="00D20BAC" w:rsidP="00D20BAC">
            <w:pPr>
              <w:jc w:val="both"/>
              <w:rPr>
                <w:sz w:val="20"/>
                <w:szCs w:val="24"/>
              </w:rPr>
            </w:pPr>
            <w:r w:rsidRPr="00605AD2">
              <w:rPr>
                <w:sz w:val="20"/>
                <w:szCs w:val="24"/>
              </w:rPr>
              <w:t>Цвет изделия - Серый</w:t>
            </w:r>
          </w:p>
          <w:p w:rsidR="00D20BAC" w:rsidRPr="00605AD2" w:rsidRDefault="00D20BAC" w:rsidP="00D20BAC">
            <w:pPr>
              <w:jc w:val="both"/>
              <w:rPr>
                <w:sz w:val="20"/>
                <w:szCs w:val="24"/>
              </w:rPr>
            </w:pPr>
          </w:p>
          <w:p w:rsidR="00D20BAC" w:rsidRDefault="00D20BAC" w:rsidP="00D20BAC">
            <w:pPr>
              <w:jc w:val="both"/>
              <w:rPr>
                <w:sz w:val="20"/>
                <w:szCs w:val="24"/>
              </w:rPr>
            </w:pPr>
            <w:r w:rsidRPr="00605AD2">
              <w:rPr>
                <w:sz w:val="20"/>
                <w:szCs w:val="24"/>
              </w:rPr>
              <w:t xml:space="preserve">Стол соответствует требованиям ГОСТ 16371-2014 </w:t>
            </w:r>
            <w:proofErr w:type="spellStart"/>
            <w:r w:rsidRPr="00605AD2">
              <w:rPr>
                <w:sz w:val="20"/>
                <w:szCs w:val="24"/>
              </w:rPr>
              <w:t>пп</w:t>
            </w:r>
            <w:proofErr w:type="spellEnd"/>
            <w:r w:rsidRPr="00605AD2">
              <w:rPr>
                <w:sz w:val="20"/>
                <w:szCs w:val="24"/>
              </w:rPr>
              <w:t>. 4.2, 5.2.5, 5.2.30, 5.2.31, 5.3.1, 5.3.2, 5.4, 5.5, 6.5, 8.3, 9.</w:t>
            </w:r>
          </w:p>
          <w:p w:rsidR="00D20BAC" w:rsidRPr="005A0AE0" w:rsidRDefault="00D20BAC" w:rsidP="00D20BAC">
            <w:pPr>
              <w:jc w:val="both"/>
              <w:rPr>
                <w:sz w:val="24"/>
                <w:szCs w:val="24"/>
              </w:rPr>
            </w:pPr>
            <w:r w:rsidRPr="00605AD2">
              <w:rPr>
                <w:sz w:val="20"/>
                <w:szCs w:val="24"/>
              </w:rPr>
              <w:t>Гарантийный срок, мес., не менее – 60</w:t>
            </w:r>
          </w:p>
        </w:tc>
        <w:tc>
          <w:tcPr>
            <w:tcW w:w="851" w:type="dxa"/>
            <w:noWrap/>
            <w:vAlign w:val="center"/>
          </w:tcPr>
          <w:p w:rsidR="00D20BAC" w:rsidRDefault="00D20BAC" w:rsidP="00D20BAC">
            <w:pPr>
              <w:ind w:firstLine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D20BAC" w:rsidRDefault="00D20BAC" w:rsidP="00D20BAC">
            <w:pPr>
              <w:ind w:firstLine="7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D20BAC" w:rsidRDefault="00D20BAC" w:rsidP="00D20BAC">
            <w:pPr>
              <w:spacing w:line="360" w:lineRule="auto"/>
              <w:ind w:hanging="3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0BAC" w:rsidRDefault="00D20BAC" w:rsidP="00D20BAC">
            <w:pPr>
              <w:spacing w:line="360" w:lineRule="auto"/>
              <w:ind w:hanging="37"/>
              <w:jc w:val="center"/>
              <w:rPr>
                <w:sz w:val="22"/>
                <w:szCs w:val="22"/>
              </w:rPr>
            </w:pPr>
            <w:r w:rsidRPr="00E83682">
              <w:rPr>
                <w:sz w:val="22"/>
                <w:szCs w:val="22"/>
              </w:rPr>
              <w:t>31.09.11.190</w:t>
            </w:r>
          </w:p>
        </w:tc>
      </w:tr>
      <w:tr w:rsidR="00D20BAC" w:rsidTr="004169F1">
        <w:trPr>
          <w:trHeight w:val="709"/>
        </w:trPr>
        <w:tc>
          <w:tcPr>
            <w:tcW w:w="533" w:type="dxa"/>
            <w:noWrap/>
            <w:vAlign w:val="center"/>
          </w:tcPr>
          <w:p w:rsidR="00D20BAC" w:rsidRPr="00FE3DE6" w:rsidRDefault="00D20BAC" w:rsidP="00D20BAC">
            <w:pPr>
              <w:jc w:val="center"/>
              <w:rPr>
                <w:color w:val="000000"/>
                <w:sz w:val="24"/>
                <w:szCs w:val="24"/>
              </w:rPr>
            </w:pPr>
            <w:r w:rsidRPr="00FE3DE6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2" w:type="dxa"/>
            <w:vAlign w:val="center"/>
          </w:tcPr>
          <w:p w:rsidR="00D20BAC" w:rsidRPr="000317C7" w:rsidRDefault="00D20BAC" w:rsidP="00D20BAC">
            <w:pPr>
              <w:ind w:firstLine="7"/>
              <w:rPr>
                <w:sz w:val="22"/>
                <w:szCs w:val="22"/>
              </w:rPr>
            </w:pPr>
            <w:r w:rsidRPr="00FA6ABE">
              <w:rPr>
                <w:sz w:val="22"/>
                <w:szCs w:val="22"/>
              </w:rPr>
              <w:t>Табурет лабораторный</w:t>
            </w:r>
          </w:p>
        </w:tc>
        <w:tc>
          <w:tcPr>
            <w:tcW w:w="2835" w:type="dxa"/>
          </w:tcPr>
          <w:p w:rsidR="00D20BAC" w:rsidRPr="003C2E52" w:rsidRDefault="00D20BAC" w:rsidP="00D20BAC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:rsidR="00D20BAC" w:rsidRPr="00FA6ABE" w:rsidRDefault="00D20BAC" w:rsidP="00D20BAC">
            <w:pPr>
              <w:jc w:val="both"/>
              <w:rPr>
                <w:sz w:val="20"/>
                <w:szCs w:val="20"/>
              </w:rPr>
            </w:pPr>
            <w:r w:rsidRPr="00FA6ABE">
              <w:rPr>
                <w:sz w:val="20"/>
                <w:szCs w:val="20"/>
              </w:rPr>
              <w:t xml:space="preserve">Материал сиденья – кожзаменитель, цвет – чёрный. Наполнитель сидения – эластичный, </w:t>
            </w:r>
            <w:proofErr w:type="spellStart"/>
            <w:r w:rsidRPr="00FA6ABE">
              <w:rPr>
                <w:sz w:val="20"/>
                <w:szCs w:val="20"/>
              </w:rPr>
              <w:t>высокоупругий</w:t>
            </w:r>
            <w:proofErr w:type="spellEnd"/>
            <w:r w:rsidRPr="00FA6ABE">
              <w:rPr>
                <w:sz w:val="20"/>
                <w:szCs w:val="20"/>
              </w:rPr>
              <w:t xml:space="preserve"> поролон высотой </w:t>
            </w:r>
            <w:r>
              <w:rPr>
                <w:sz w:val="20"/>
                <w:szCs w:val="20"/>
              </w:rPr>
              <w:t xml:space="preserve">не менее </w:t>
            </w:r>
            <w:r w:rsidRPr="00FA6ABE">
              <w:rPr>
                <w:sz w:val="20"/>
                <w:szCs w:val="20"/>
              </w:rPr>
              <w:t xml:space="preserve">78 мм. Диаметр сиденья 340 мм. В основании табурета </w:t>
            </w:r>
            <w:r>
              <w:t xml:space="preserve"> </w:t>
            </w:r>
            <w:r w:rsidRPr="00FA6ABE">
              <w:rPr>
                <w:sz w:val="20"/>
                <w:szCs w:val="20"/>
              </w:rPr>
              <w:t xml:space="preserve">должно находиться хромированное </w:t>
            </w:r>
            <w:proofErr w:type="spellStart"/>
            <w:r w:rsidRPr="00FA6ABE">
              <w:rPr>
                <w:sz w:val="20"/>
                <w:szCs w:val="20"/>
              </w:rPr>
              <w:t>пятилучье</w:t>
            </w:r>
            <w:proofErr w:type="spellEnd"/>
            <w:r w:rsidRPr="00FA6ABE">
              <w:rPr>
                <w:sz w:val="20"/>
                <w:szCs w:val="20"/>
              </w:rPr>
              <w:t xml:space="preserve">  с роликовыми опорами. Ролик должен иметь двойное колесо для твёрдого пола. Регулировка высоты осуществляется с помощью газлифта </w:t>
            </w:r>
            <w:r>
              <w:t xml:space="preserve"> </w:t>
            </w:r>
            <w:r w:rsidRPr="00FA6ABE">
              <w:rPr>
                <w:sz w:val="20"/>
                <w:szCs w:val="20"/>
              </w:rPr>
              <w:lastRenderedPageBreak/>
              <w:t>в диапазоне от 500 мм до 690 мм включительно</w:t>
            </w:r>
            <w:proofErr w:type="gramStart"/>
            <w:r w:rsidRPr="00FA6ABE">
              <w:rPr>
                <w:sz w:val="20"/>
                <w:szCs w:val="20"/>
              </w:rPr>
              <w:t xml:space="preserve"> .</w:t>
            </w:r>
            <w:proofErr w:type="gramEnd"/>
          </w:p>
          <w:p w:rsidR="00D20BAC" w:rsidRDefault="00D20BAC" w:rsidP="00D20BA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</w:t>
            </w:r>
            <w:r w:rsidRPr="00FA6ABE">
              <w:rPr>
                <w:sz w:val="20"/>
                <w:szCs w:val="20"/>
              </w:rPr>
              <w:t>:</w:t>
            </w:r>
          </w:p>
          <w:p w:rsidR="00D20BAC" w:rsidRPr="00FA6ABE" w:rsidRDefault="00D20BAC" w:rsidP="00D20BAC">
            <w:pPr>
              <w:jc w:val="both"/>
              <w:rPr>
                <w:sz w:val="20"/>
                <w:szCs w:val="20"/>
              </w:rPr>
            </w:pPr>
            <w:r w:rsidRPr="00FA6ABE">
              <w:rPr>
                <w:sz w:val="20"/>
                <w:szCs w:val="20"/>
              </w:rPr>
              <w:t>Опорное Кольцо: 1шт. хромированное опорное кольцо для ног диаметром 450 мм</w:t>
            </w:r>
          </w:p>
          <w:p w:rsidR="00D20BAC" w:rsidRPr="00FA6ABE" w:rsidRDefault="00D20BAC" w:rsidP="00D20BAC">
            <w:pPr>
              <w:jc w:val="both"/>
              <w:rPr>
                <w:sz w:val="20"/>
                <w:szCs w:val="20"/>
              </w:rPr>
            </w:pPr>
            <w:r w:rsidRPr="00FA6ABE">
              <w:rPr>
                <w:sz w:val="20"/>
                <w:szCs w:val="20"/>
              </w:rPr>
              <w:t>Прорезиненные Ролики (вместо пластиковых): 1шт. прорезиненные роликовые опоры диаметром 50 мм</w:t>
            </w:r>
          </w:p>
          <w:p w:rsidR="00D20BAC" w:rsidRDefault="00D20BAC" w:rsidP="00D20BAC">
            <w:pPr>
              <w:jc w:val="both"/>
              <w:rPr>
                <w:sz w:val="20"/>
                <w:szCs w:val="20"/>
              </w:rPr>
            </w:pPr>
            <w:r w:rsidRPr="00FA6ABE">
              <w:rPr>
                <w:sz w:val="20"/>
                <w:szCs w:val="20"/>
              </w:rPr>
              <w:t xml:space="preserve">Хромированное </w:t>
            </w:r>
            <w:proofErr w:type="spellStart"/>
            <w:r w:rsidRPr="00FA6ABE">
              <w:rPr>
                <w:sz w:val="20"/>
                <w:szCs w:val="20"/>
              </w:rPr>
              <w:t>Пятилучие</w:t>
            </w:r>
            <w:proofErr w:type="spellEnd"/>
            <w:r w:rsidRPr="00FA6ABE">
              <w:rPr>
                <w:sz w:val="20"/>
                <w:szCs w:val="20"/>
              </w:rPr>
              <w:t xml:space="preserve">: 1шт. </w:t>
            </w:r>
          </w:p>
          <w:p w:rsidR="00D20BAC" w:rsidRPr="00FA6ABE" w:rsidRDefault="00D20BAC" w:rsidP="00D20BAC">
            <w:pPr>
              <w:jc w:val="both"/>
              <w:rPr>
                <w:sz w:val="20"/>
                <w:szCs w:val="20"/>
              </w:rPr>
            </w:pPr>
            <w:r w:rsidRPr="00FA6ABE">
              <w:rPr>
                <w:sz w:val="20"/>
                <w:szCs w:val="20"/>
              </w:rPr>
              <w:t xml:space="preserve">Табурет </w:t>
            </w:r>
            <w:r>
              <w:t xml:space="preserve"> </w:t>
            </w:r>
            <w:r w:rsidRPr="003526C7">
              <w:rPr>
                <w:sz w:val="20"/>
                <w:szCs w:val="20"/>
              </w:rPr>
              <w:t>должен выдерживать м</w:t>
            </w:r>
            <w:r>
              <w:rPr>
                <w:sz w:val="20"/>
                <w:szCs w:val="20"/>
              </w:rPr>
              <w:t>аксимальный вес не менее 120 кг</w:t>
            </w:r>
            <w:r w:rsidRPr="00FA6ABE">
              <w:rPr>
                <w:sz w:val="20"/>
                <w:szCs w:val="20"/>
              </w:rPr>
              <w:t>.</w:t>
            </w:r>
          </w:p>
          <w:p w:rsidR="00D20BAC" w:rsidRPr="00FA6ABE" w:rsidRDefault="00D20BAC" w:rsidP="00D20BAC">
            <w:pPr>
              <w:jc w:val="both"/>
              <w:rPr>
                <w:sz w:val="20"/>
                <w:szCs w:val="20"/>
              </w:rPr>
            </w:pPr>
          </w:p>
          <w:p w:rsidR="00D20BAC" w:rsidRPr="000317C7" w:rsidRDefault="00D20BAC" w:rsidP="00D20BA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Табурет</w:t>
            </w:r>
            <w:r w:rsidRPr="00FA6ABE">
              <w:rPr>
                <w:sz w:val="20"/>
                <w:szCs w:val="20"/>
              </w:rPr>
              <w:t xml:space="preserve"> должен соответствовать требованиям ГОСТ 19917-2014. </w:t>
            </w:r>
          </w:p>
          <w:p w:rsidR="00D20BAC" w:rsidRPr="000317C7" w:rsidRDefault="00D20BAC" w:rsidP="00D20BA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:rsidR="00D20BAC" w:rsidRDefault="00D20BAC" w:rsidP="00D20BAC">
            <w:pPr>
              <w:ind w:firstLine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dxa"/>
            <w:vAlign w:val="center"/>
          </w:tcPr>
          <w:p w:rsidR="00D20BAC" w:rsidRDefault="00D20BAC" w:rsidP="00D20BAC">
            <w:pPr>
              <w:ind w:firstLine="7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D20BAC" w:rsidRDefault="00D20BAC" w:rsidP="00D20BAC">
            <w:pPr>
              <w:spacing w:line="360" w:lineRule="auto"/>
              <w:ind w:hanging="3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0BAC" w:rsidRDefault="00D20BAC" w:rsidP="00D20BAC">
            <w:pPr>
              <w:spacing w:line="360" w:lineRule="auto"/>
              <w:ind w:hanging="37"/>
              <w:jc w:val="center"/>
              <w:rPr>
                <w:sz w:val="22"/>
                <w:szCs w:val="22"/>
              </w:rPr>
            </w:pPr>
            <w:r w:rsidRPr="00E83682">
              <w:rPr>
                <w:sz w:val="22"/>
                <w:szCs w:val="22"/>
              </w:rPr>
              <w:t>31.09.11.190</w:t>
            </w:r>
          </w:p>
        </w:tc>
      </w:tr>
    </w:tbl>
    <w:p w:rsidR="00BA69E1" w:rsidRDefault="00BA69E1">
      <w:pPr>
        <w:widowControl w:val="0"/>
        <w:tabs>
          <w:tab w:val="left" w:pos="426"/>
        </w:tabs>
        <w:jc w:val="center"/>
        <w:rPr>
          <w:bCs/>
          <w:i/>
          <w:iCs/>
          <w:sz w:val="24"/>
          <w:szCs w:val="24"/>
          <w:shd w:val="clear" w:color="auto" w:fill="FFFF99"/>
        </w:rPr>
      </w:pPr>
    </w:p>
    <w:p w:rsidR="00BA69E1" w:rsidRDefault="00BA69E1">
      <w:pPr>
        <w:spacing w:after="120"/>
        <w:rPr>
          <w:i/>
          <w:iCs/>
          <w:sz w:val="24"/>
          <w:szCs w:val="24"/>
          <w:shd w:val="clear" w:color="auto" w:fill="FFFF99"/>
        </w:rPr>
      </w:pPr>
    </w:p>
    <w:sectPr w:rsidR="00BA69E1">
      <w:pgSz w:w="16838" w:h="11906" w:orient="landscape"/>
      <w:pgMar w:top="851" w:right="992" w:bottom="1134" w:left="1134" w:header="68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095" w:rsidRDefault="006E0095">
      <w:r>
        <w:separator/>
      </w:r>
    </w:p>
  </w:endnote>
  <w:endnote w:type="continuationSeparator" w:id="0">
    <w:p w:rsidR="006E0095" w:rsidRDefault="006E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095" w:rsidRDefault="006E0095">
      <w:r>
        <w:separator/>
      </w:r>
    </w:p>
  </w:footnote>
  <w:footnote w:type="continuationSeparator" w:id="0">
    <w:p w:rsidR="006E0095" w:rsidRDefault="006E0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152" w:rsidRDefault="00675152">
    <w:pPr>
      <w:pStyle w:val="ae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675152" w:rsidRDefault="00675152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152" w:rsidRDefault="00675152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D20BAC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152" w:rsidRDefault="00675152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0C5E"/>
    <w:multiLevelType w:val="multilevel"/>
    <w:tmpl w:val="150CC3D6"/>
    <w:styleLink w:val="2"/>
    <w:lvl w:ilvl="0">
      <w:start w:val="1"/>
      <w:numFmt w:val="decimal"/>
      <w:pStyle w:val="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>
    <w:nsid w:val="050842BC"/>
    <w:multiLevelType w:val="hybridMultilevel"/>
    <w:tmpl w:val="AAF4E41C"/>
    <w:lvl w:ilvl="0" w:tplc="AF9ECD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45420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5F647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C2CED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16C2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DE38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422F6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5687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A7A58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6365E"/>
    <w:multiLevelType w:val="hybridMultilevel"/>
    <w:tmpl w:val="CC8802F2"/>
    <w:lvl w:ilvl="0" w:tplc="733073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7C98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2FEF2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AA84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1A0E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5E4B9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96F9F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180EB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44E98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8603FC"/>
    <w:multiLevelType w:val="hybridMultilevel"/>
    <w:tmpl w:val="30243562"/>
    <w:lvl w:ilvl="0" w:tplc="6A325D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6A805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ECA26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B186B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4ECD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DFEDE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130A4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5023B1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C4E3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702BC"/>
    <w:multiLevelType w:val="hybridMultilevel"/>
    <w:tmpl w:val="460CB8C4"/>
    <w:lvl w:ilvl="0" w:tplc="BE4A8F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960DC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60C5D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C58DA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13A03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24E3B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16A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56A5F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08A55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3E31C7"/>
    <w:multiLevelType w:val="hybridMultilevel"/>
    <w:tmpl w:val="D22C8C72"/>
    <w:lvl w:ilvl="0" w:tplc="8FDEBD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B68E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8C47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71CA7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14ECF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FC1E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D241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9226C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ADA0A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E527F3"/>
    <w:multiLevelType w:val="multilevel"/>
    <w:tmpl w:val="5E183B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FD0528D"/>
    <w:multiLevelType w:val="multilevel"/>
    <w:tmpl w:val="84A2CDB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0EF667E"/>
    <w:multiLevelType w:val="multilevel"/>
    <w:tmpl w:val="9FA4DB88"/>
    <w:lvl w:ilvl="0">
      <w:start w:val="1"/>
      <w:numFmt w:val="decimal"/>
      <w:lvlText w:val="%1."/>
      <w:lvlJc w:val="left"/>
      <w:pPr>
        <w:tabs>
          <w:tab w:val="num" w:pos="1107"/>
        </w:tabs>
        <w:ind w:left="-2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1"/>
        </w:tabs>
        <w:ind w:left="2099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08"/>
        </w:tabs>
        <w:ind w:left="28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1"/>
        </w:tabs>
        <w:ind w:left="35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1"/>
        </w:tabs>
        <w:ind w:left="4221" w:hanging="7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681"/>
        </w:tabs>
        <w:ind w:left="56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1"/>
        </w:tabs>
        <w:ind w:left="63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1"/>
        </w:tabs>
        <w:ind w:left="7053" w:hanging="708"/>
      </w:pPr>
      <w:rPr>
        <w:rFonts w:hint="default"/>
      </w:rPr>
    </w:lvl>
  </w:abstractNum>
  <w:abstractNum w:abstractNumId="9">
    <w:nsid w:val="140D70B1"/>
    <w:multiLevelType w:val="multilevel"/>
    <w:tmpl w:val="6E704358"/>
    <w:styleLink w:val="1"/>
    <w:lvl w:ilvl="0">
      <w:start w:val="3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49C563E"/>
    <w:multiLevelType w:val="hybridMultilevel"/>
    <w:tmpl w:val="C066A0C0"/>
    <w:lvl w:ilvl="0" w:tplc="830A7F38">
      <w:start w:val="1"/>
      <w:numFmt w:val="decimal"/>
      <w:lvlText w:val="%1."/>
      <w:lvlJc w:val="left"/>
      <w:pPr>
        <w:ind w:left="720" w:hanging="360"/>
      </w:pPr>
    </w:lvl>
    <w:lvl w:ilvl="1" w:tplc="EFC4CFCC">
      <w:start w:val="1"/>
      <w:numFmt w:val="lowerLetter"/>
      <w:lvlText w:val="%2."/>
      <w:lvlJc w:val="left"/>
      <w:pPr>
        <w:ind w:left="1440" w:hanging="360"/>
      </w:pPr>
    </w:lvl>
    <w:lvl w:ilvl="2" w:tplc="49C2FA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6620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1CF5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1A53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7C16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22E5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7017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4D6888"/>
    <w:multiLevelType w:val="hybridMultilevel"/>
    <w:tmpl w:val="1FB0F1A4"/>
    <w:lvl w:ilvl="0" w:tplc="5B5093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E750C0"/>
    <w:multiLevelType w:val="hybridMultilevel"/>
    <w:tmpl w:val="136456B4"/>
    <w:lvl w:ilvl="0" w:tplc="9142367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E87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28F7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689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0870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6227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3203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9273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9A65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9167FE"/>
    <w:multiLevelType w:val="multilevel"/>
    <w:tmpl w:val="F5403ED2"/>
    <w:lvl w:ilvl="0">
      <w:start w:val="1"/>
      <w:numFmt w:val="decimal"/>
      <w:pStyle w:val="10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1FFE1513"/>
    <w:multiLevelType w:val="multilevel"/>
    <w:tmpl w:val="86E461AE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0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5">
    <w:nsid w:val="20FF2098"/>
    <w:multiLevelType w:val="hybridMultilevel"/>
    <w:tmpl w:val="4184FA20"/>
    <w:lvl w:ilvl="0" w:tplc="43662016">
      <w:start w:val="4"/>
      <w:numFmt w:val="bullet"/>
      <w:pStyle w:val="1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57A862F4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8A9E74D4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773A57AE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1E8ADA6C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F992E3A4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BBCC12F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CAA6C5B0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9F5AF15A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6">
    <w:nsid w:val="217A7B09"/>
    <w:multiLevelType w:val="hybridMultilevel"/>
    <w:tmpl w:val="B5FE3E24"/>
    <w:lvl w:ilvl="0" w:tplc="52A05B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AC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B161F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C888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E85C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99446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300BB1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3AE01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1F26C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071069"/>
    <w:multiLevelType w:val="hybridMultilevel"/>
    <w:tmpl w:val="79BCBC16"/>
    <w:lvl w:ilvl="0" w:tplc="1CCAC1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60C3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D3AE1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30BC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7CC64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506D7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7F880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AB060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03222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8D091C"/>
    <w:multiLevelType w:val="hybridMultilevel"/>
    <w:tmpl w:val="5346098E"/>
    <w:lvl w:ilvl="0" w:tplc="F78C3B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DC91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5623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8FE27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4E88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AC30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40860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5B2F18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DB4F7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8B594F"/>
    <w:multiLevelType w:val="hybridMultilevel"/>
    <w:tmpl w:val="0A7487F4"/>
    <w:lvl w:ilvl="0" w:tplc="0EC63C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3232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DA84B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0E630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62AB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3A17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1A01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D106C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EA9D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516956"/>
    <w:multiLevelType w:val="hybridMultilevel"/>
    <w:tmpl w:val="AB72DADC"/>
    <w:lvl w:ilvl="0" w:tplc="DB9C873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478ACC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68A8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825E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4EDE4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74DE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F46A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8A03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284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BC0A48"/>
    <w:multiLevelType w:val="hybridMultilevel"/>
    <w:tmpl w:val="21AC3270"/>
    <w:lvl w:ilvl="0" w:tplc="5928A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3A4EB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63A1C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87853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FD65F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2E2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426C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278A6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90D5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5F64AD"/>
    <w:multiLevelType w:val="hybridMultilevel"/>
    <w:tmpl w:val="20FCA4D6"/>
    <w:lvl w:ilvl="0" w:tplc="36C468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67E70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6E0FD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F7021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C2F4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34EA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50AD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09648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CA63B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0701A4"/>
    <w:multiLevelType w:val="hybridMultilevel"/>
    <w:tmpl w:val="3C76F8CA"/>
    <w:lvl w:ilvl="0" w:tplc="27BCB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28A7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DD0D3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0B8CA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A5A9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39A8E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10E0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34F8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1E19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F945E9"/>
    <w:multiLevelType w:val="hybridMultilevel"/>
    <w:tmpl w:val="66924578"/>
    <w:lvl w:ilvl="0" w:tplc="6548F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63C0B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09074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A806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C45D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60E10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BD4252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EC08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AA07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3617A7"/>
    <w:multiLevelType w:val="multilevel"/>
    <w:tmpl w:val="ABF677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79B522F"/>
    <w:multiLevelType w:val="hybridMultilevel"/>
    <w:tmpl w:val="15C46378"/>
    <w:lvl w:ilvl="0" w:tplc="47AE5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C5AED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6221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B833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84C1C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AE01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774E3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4C2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24E7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760079"/>
    <w:multiLevelType w:val="hybridMultilevel"/>
    <w:tmpl w:val="A9D004E2"/>
    <w:lvl w:ilvl="0" w:tplc="AAA28F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8EEAA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05064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7448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33E56F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4C86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F1C0C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2A98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E69A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1B0064"/>
    <w:multiLevelType w:val="hybridMultilevel"/>
    <w:tmpl w:val="792C2AEE"/>
    <w:lvl w:ilvl="0" w:tplc="56125C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26D6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76A62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50841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4F006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EA64B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3CE8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CB8B1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E0C7C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54438F"/>
    <w:multiLevelType w:val="hybridMultilevel"/>
    <w:tmpl w:val="2D4E7498"/>
    <w:lvl w:ilvl="0" w:tplc="48F2FC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4A8B5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F2885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E1494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BCA6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7CE09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CB68A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4E83B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78F4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014863"/>
    <w:multiLevelType w:val="multilevel"/>
    <w:tmpl w:val="DFCE5F9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31">
    <w:nsid w:val="54D961D0"/>
    <w:multiLevelType w:val="hybridMultilevel"/>
    <w:tmpl w:val="80DC1D06"/>
    <w:lvl w:ilvl="0" w:tplc="B622E2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D844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8A5C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9817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BC3C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C501E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0A16F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576E3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E1637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3339E6"/>
    <w:multiLevelType w:val="hybridMultilevel"/>
    <w:tmpl w:val="EF72B152"/>
    <w:lvl w:ilvl="0" w:tplc="2CCAA9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325B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D6F0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29EB5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5C0E1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A81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66D5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F2CC9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49CA4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95400A"/>
    <w:multiLevelType w:val="hybridMultilevel"/>
    <w:tmpl w:val="24CE4400"/>
    <w:lvl w:ilvl="0" w:tplc="1C7E6A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AE3C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F03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A8609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1BE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56048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2A0D8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12E2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0AA4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CF4CE4"/>
    <w:multiLevelType w:val="multilevel"/>
    <w:tmpl w:val="2784479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426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84" w:firstLine="0"/>
      </w:pPr>
      <w:rPr>
        <w:rFonts w:hint="default"/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5">
    <w:nsid w:val="66867E03"/>
    <w:multiLevelType w:val="multilevel"/>
    <w:tmpl w:val="B428E7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9790DCB"/>
    <w:multiLevelType w:val="multilevel"/>
    <w:tmpl w:val="94085BA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7">
    <w:nsid w:val="6F0B4D09"/>
    <w:multiLevelType w:val="hybridMultilevel"/>
    <w:tmpl w:val="42FACB00"/>
    <w:lvl w:ilvl="0" w:tplc="5F42BF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32C3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ED8B4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CE31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B8493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E505B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A4E9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624392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6CFE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3F773E"/>
    <w:multiLevelType w:val="multilevel"/>
    <w:tmpl w:val="A770F6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0A54C1F"/>
    <w:multiLevelType w:val="hybridMultilevel"/>
    <w:tmpl w:val="19C4EFB0"/>
    <w:lvl w:ilvl="0" w:tplc="B7C45588">
      <w:start w:val="1"/>
      <w:numFmt w:val="decimal"/>
      <w:pStyle w:val="22"/>
      <w:lvlText w:val="1.%1"/>
      <w:lvlJc w:val="left"/>
      <w:pPr>
        <w:ind w:left="1429" w:hanging="360"/>
      </w:pPr>
      <w:rPr>
        <w:rFonts w:hint="default"/>
      </w:rPr>
    </w:lvl>
    <w:lvl w:ilvl="1" w:tplc="C1765C46">
      <w:start w:val="1"/>
      <w:numFmt w:val="lowerLetter"/>
      <w:lvlText w:val="%2."/>
      <w:lvlJc w:val="left"/>
      <w:pPr>
        <w:ind w:left="2149" w:hanging="360"/>
      </w:pPr>
    </w:lvl>
    <w:lvl w:ilvl="2" w:tplc="74D8FEAA">
      <w:start w:val="1"/>
      <w:numFmt w:val="lowerRoman"/>
      <w:lvlText w:val="%3."/>
      <w:lvlJc w:val="right"/>
      <w:pPr>
        <w:ind w:left="2869" w:hanging="180"/>
      </w:pPr>
    </w:lvl>
    <w:lvl w:ilvl="3" w:tplc="7F58BA2C">
      <w:start w:val="1"/>
      <w:numFmt w:val="decimal"/>
      <w:lvlText w:val="%4."/>
      <w:lvlJc w:val="left"/>
      <w:pPr>
        <w:ind w:left="3589" w:hanging="360"/>
      </w:pPr>
    </w:lvl>
    <w:lvl w:ilvl="4" w:tplc="9ED006AA">
      <w:start w:val="1"/>
      <w:numFmt w:val="lowerLetter"/>
      <w:lvlText w:val="%5."/>
      <w:lvlJc w:val="left"/>
      <w:pPr>
        <w:ind w:left="4309" w:hanging="360"/>
      </w:pPr>
    </w:lvl>
    <w:lvl w:ilvl="5" w:tplc="F530FB32">
      <w:start w:val="1"/>
      <w:numFmt w:val="lowerRoman"/>
      <w:lvlText w:val="%6."/>
      <w:lvlJc w:val="right"/>
      <w:pPr>
        <w:ind w:left="5029" w:hanging="180"/>
      </w:pPr>
    </w:lvl>
    <w:lvl w:ilvl="6" w:tplc="4C1C4DEE">
      <w:start w:val="1"/>
      <w:numFmt w:val="decimal"/>
      <w:lvlText w:val="%7."/>
      <w:lvlJc w:val="left"/>
      <w:pPr>
        <w:ind w:left="5749" w:hanging="360"/>
      </w:pPr>
    </w:lvl>
    <w:lvl w:ilvl="7" w:tplc="F4560FF2">
      <w:start w:val="1"/>
      <w:numFmt w:val="lowerLetter"/>
      <w:lvlText w:val="%8."/>
      <w:lvlJc w:val="left"/>
      <w:pPr>
        <w:ind w:left="6469" w:hanging="360"/>
      </w:pPr>
    </w:lvl>
    <w:lvl w:ilvl="8" w:tplc="F808140E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5A1736D"/>
    <w:multiLevelType w:val="multilevel"/>
    <w:tmpl w:val="568CB0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6EC1423"/>
    <w:multiLevelType w:val="hybridMultilevel"/>
    <w:tmpl w:val="66D0B53E"/>
    <w:lvl w:ilvl="0" w:tplc="A4168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8823E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26C0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0E47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BC09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723E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CE5E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6800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E800F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727722"/>
    <w:multiLevelType w:val="hybridMultilevel"/>
    <w:tmpl w:val="514AFF20"/>
    <w:lvl w:ilvl="0" w:tplc="3BAA77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FCEB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79298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86825A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A78C7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60E6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8CBBE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A88BB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3364D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1E4830"/>
    <w:multiLevelType w:val="hybridMultilevel"/>
    <w:tmpl w:val="29760F40"/>
    <w:lvl w:ilvl="0" w:tplc="88628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11624D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DE7C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987A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D253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3C1A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7A3A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3A37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B2E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AD7409"/>
    <w:multiLevelType w:val="hybridMultilevel"/>
    <w:tmpl w:val="AEEC1DCA"/>
    <w:lvl w:ilvl="0" w:tplc="3CF842F2">
      <w:start w:val="1"/>
      <w:numFmt w:val="decimal"/>
      <w:lvlText w:val="%1."/>
      <w:lvlJc w:val="left"/>
      <w:pPr>
        <w:ind w:left="927" w:hanging="360"/>
      </w:pPr>
    </w:lvl>
    <w:lvl w:ilvl="1" w:tplc="897CF274">
      <w:start w:val="1"/>
      <w:numFmt w:val="lowerLetter"/>
      <w:lvlText w:val="%2."/>
      <w:lvlJc w:val="left"/>
      <w:pPr>
        <w:ind w:left="1440" w:hanging="360"/>
      </w:pPr>
    </w:lvl>
    <w:lvl w:ilvl="2" w:tplc="E1760388">
      <w:start w:val="1"/>
      <w:numFmt w:val="lowerRoman"/>
      <w:lvlText w:val="%3."/>
      <w:lvlJc w:val="right"/>
      <w:pPr>
        <w:ind w:left="2160" w:hanging="180"/>
      </w:pPr>
    </w:lvl>
    <w:lvl w:ilvl="3" w:tplc="DD82866E">
      <w:start w:val="1"/>
      <w:numFmt w:val="decimal"/>
      <w:lvlText w:val="%4."/>
      <w:lvlJc w:val="left"/>
      <w:pPr>
        <w:ind w:left="2880" w:hanging="360"/>
      </w:pPr>
    </w:lvl>
    <w:lvl w:ilvl="4" w:tplc="A30EFCDA">
      <w:start w:val="1"/>
      <w:numFmt w:val="lowerLetter"/>
      <w:lvlText w:val="%5."/>
      <w:lvlJc w:val="left"/>
      <w:pPr>
        <w:ind w:left="3600" w:hanging="360"/>
      </w:pPr>
    </w:lvl>
    <w:lvl w:ilvl="5" w:tplc="F61E7434">
      <w:start w:val="1"/>
      <w:numFmt w:val="lowerRoman"/>
      <w:lvlText w:val="%6."/>
      <w:lvlJc w:val="right"/>
      <w:pPr>
        <w:ind w:left="4320" w:hanging="180"/>
      </w:pPr>
    </w:lvl>
    <w:lvl w:ilvl="6" w:tplc="771C1124">
      <w:start w:val="1"/>
      <w:numFmt w:val="decimal"/>
      <w:lvlText w:val="%7."/>
      <w:lvlJc w:val="left"/>
      <w:pPr>
        <w:ind w:left="5040" w:hanging="360"/>
      </w:pPr>
    </w:lvl>
    <w:lvl w:ilvl="7" w:tplc="D7DEF2C8">
      <w:start w:val="1"/>
      <w:numFmt w:val="lowerLetter"/>
      <w:lvlText w:val="%8."/>
      <w:lvlJc w:val="left"/>
      <w:pPr>
        <w:ind w:left="5760" w:hanging="360"/>
      </w:pPr>
    </w:lvl>
    <w:lvl w:ilvl="8" w:tplc="89A2A56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99584C"/>
    <w:multiLevelType w:val="multilevel"/>
    <w:tmpl w:val="0234C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0"/>
  </w:num>
  <w:num w:numId="2">
    <w:abstractNumId w:val="15"/>
  </w:num>
  <w:num w:numId="3">
    <w:abstractNumId w:val="9"/>
  </w:num>
  <w:num w:numId="4">
    <w:abstractNumId w:val="13"/>
  </w:num>
  <w:num w:numId="5">
    <w:abstractNumId w:val="0"/>
  </w:num>
  <w:num w:numId="6">
    <w:abstractNumId w:val="14"/>
  </w:num>
  <w:num w:numId="7">
    <w:abstractNumId w:val="39"/>
  </w:num>
  <w:num w:numId="8">
    <w:abstractNumId w:val="7"/>
  </w:num>
  <w:num w:numId="9">
    <w:abstractNumId w:val="45"/>
  </w:num>
  <w:num w:numId="10">
    <w:abstractNumId w:val="25"/>
  </w:num>
  <w:num w:numId="11">
    <w:abstractNumId w:val="6"/>
  </w:num>
  <w:num w:numId="12">
    <w:abstractNumId w:val="35"/>
  </w:num>
  <w:num w:numId="13">
    <w:abstractNumId w:val="40"/>
  </w:num>
  <w:num w:numId="14">
    <w:abstractNumId w:val="3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4"/>
  </w:num>
  <w:num w:numId="18">
    <w:abstractNumId w:val="36"/>
  </w:num>
  <w:num w:numId="19">
    <w:abstractNumId w:val="34"/>
  </w:num>
  <w:num w:numId="20">
    <w:abstractNumId w:val="43"/>
  </w:num>
  <w:num w:numId="21">
    <w:abstractNumId w:val="12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42"/>
  </w:num>
  <w:num w:numId="25">
    <w:abstractNumId w:val="31"/>
  </w:num>
  <w:num w:numId="26">
    <w:abstractNumId w:val="24"/>
  </w:num>
  <w:num w:numId="27">
    <w:abstractNumId w:val="17"/>
  </w:num>
  <w:num w:numId="28">
    <w:abstractNumId w:val="26"/>
  </w:num>
  <w:num w:numId="29">
    <w:abstractNumId w:val="32"/>
  </w:num>
  <w:num w:numId="30">
    <w:abstractNumId w:val="16"/>
  </w:num>
  <w:num w:numId="31">
    <w:abstractNumId w:val="19"/>
  </w:num>
  <w:num w:numId="32">
    <w:abstractNumId w:val="2"/>
  </w:num>
  <w:num w:numId="33">
    <w:abstractNumId w:val="18"/>
  </w:num>
  <w:num w:numId="34">
    <w:abstractNumId w:val="3"/>
  </w:num>
  <w:num w:numId="35">
    <w:abstractNumId w:val="4"/>
  </w:num>
  <w:num w:numId="36">
    <w:abstractNumId w:val="21"/>
  </w:num>
  <w:num w:numId="37">
    <w:abstractNumId w:val="28"/>
  </w:num>
  <w:num w:numId="38">
    <w:abstractNumId w:val="33"/>
  </w:num>
  <w:num w:numId="39">
    <w:abstractNumId w:val="1"/>
  </w:num>
  <w:num w:numId="40">
    <w:abstractNumId w:val="5"/>
  </w:num>
  <w:num w:numId="41">
    <w:abstractNumId w:val="41"/>
  </w:num>
  <w:num w:numId="42">
    <w:abstractNumId w:val="23"/>
  </w:num>
  <w:num w:numId="43">
    <w:abstractNumId w:val="27"/>
  </w:num>
  <w:num w:numId="44">
    <w:abstractNumId w:val="22"/>
  </w:num>
  <w:num w:numId="45">
    <w:abstractNumId w:val="29"/>
  </w:num>
  <w:num w:numId="46">
    <w:abstractNumId w:val="37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E1"/>
    <w:rsid w:val="00012DD1"/>
    <w:rsid w:val="000317C7"/>
    <w:rsid w:val="00071373"/>
    <w:rsid w:val="00086D86"/>
    <w:rsid w:val="000D43B4"/>
    <w:rsid w:val="000E130B"/>
    <w:rsid w:val="00103BB4"/>
    <w:rsid w:val="00107674"/>
    <w:rsid w:val="001626C5"/>
    <w:rsid w:val="00172027"/>
    <w:rsid w:val="00174EA5"/>
    <w:rsid w:val="001A6CC7"/>
    <w:rsid w:val="00223911"/>
    <w:rsid w:val="00225742"/>
    <w:rsid w:val="002303D9"/>
    <w:rsid w:val="00273DFB"/>
    <w:rsid w:val="002A06FA"/>
    <w:rsid w:val="002A78C4"/>
    <w:rsid w:val="00310E87"/>
    <w:rsid w:val="00325782"/>
    <w:rsid w:val="00352B74"/>
    <w:rsid w:val="00356B0D"/>
    <w:rsid w:val="00383152"/>
    <w:rsid w:val="003C238B"/>
    <w:rsid w:val="003C2E52"/>
    <w:rsid w:val="0040544A"/>
    <w:rsid w:val="004169F1"/>
    <w:rsid w:val="00473D53"/>
    <w:rsid w:val="00485B07"/>
    <w:rsid w:val="00497FD6"/>
    <w:rsid w:val="004C5810"/>
    <w:rsid w:val="00553B04"/>
    <w:rsid w:val="00576CC0"/>
    <w:rsid w:val="005839C7"/>
    <w:rsid w:val="005A6A99"/>
    <w:rsid w:val="005D3A86"/>
    <w:rsid w:val="005F0A4E"/>
    <w:rsid w:val="00631301"/>
    <w:rsid w:val="00675152"/>
    <w:rsid w:val="006932A5"/>
    <w:rsid w:val="006E0095"/>
    <w:rsid w:val="00714F9C"/>
    <w:rsid w:val="00721B71"/>
    <w:rsid w:val="00770FE1"/>
    <w:rsid w:val="007A0B83"/>
    <w:rsid w:val="007E5D1A"/>
    <w:rsid w:val="007F580F"/>
    <w:rsid w:val="0082719B"/>
    <w:rsid w:val="0083693D"/>
    <w:rsid w:val="008541AD"/>
    <w:rsid w:val="008B222E"/>
    <w:rsid w:val="008E0A48"/>
    <w:rsid w:val="008F15B9"/>
    <w:rsid w:val="0094721D"/>
    <w:rsid w:val="009970A2"/>
    <w:rsid w:val="009D77E7"/>
    <w:rsid w:val="009E4FE1"/>
    <w:rsid w:val="00A056C0"/>
    <w:rsid w:val="00A4183A"/>
    <w:rsid w:val="00A4265F"/>
    <w:rsid w:val="00AA2F61"/>
    <w:rsid w:val="00AC27FF"/>
    <w:rsid w:val="00B67680"/>
    <w:rsid w:val="00BA2AEA"/>
    <w:rsid w:val="00BA54FF"/>
    <w:rsid w:val="00BA69E1"/>
    <w:rsid w:val="00BD458F"/>
    <w:rsid w:val="00BD501E"/>
    <w:rsid w:val="00BD6C1A"/>
    <w:rsid w:val="00C34258"/>
    <w:rsid w:val="00C54453"/>
    <w:rsid w:val="00C80165"/>
    <w:rsid w:val="00CA39A3"/>
    <w:rsid w:val="00CB35DE"/>
    <w:rsid w:val="00D20BAC"/>
    <w:rsid w:val="00D9728E"/>
    <w:rsid w:val="00E1311C"/>
    <w:rsid w:val="00E551D0"/>
    <w:rsid w:val="00E83682"/>
    <w:rsid w:val="00EF18BB"/>
    <w:rsid w:val="00F02F8E"/>
    <w:rsid w:val="00F423E9"/>
    <w:rsid w:val="00F6135C"/>
    <w:rsid w:val="00F72286"/>
    <w:rsid w:val="00FE3DE6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sz w:val="28"/>
      <w:szCs w:val="28"/>
    </w:rPr>
  </w:style>
  <w:style w:type="paragraph" w:styleId="10">
    <w:name w:val="heading 1"/>
    <w:basedOn w:val="3"/>
    <w:next w:val="a3"/>
    <w:link w:val="12"/>
    <w:qFormat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basedOn w:val="4"/>
    <w:next w:val="a3"/>
    <w:link w:val="24"/>
    <w:qFormat/>
    <w:pPr>
      <w:outlineLvl w:val="1"/>
    </w:pPr>
  </w:style>
  <w:style w:type="paragraph" w:styleId="3">
    <w:name w:val="heading 3"/>
    <w:basedOn w:val="a3"/>
    <w:next w:val="a3"/>
    <w:link w:val="32"/>
    <w:qFormat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3"/>
    <w:link w:val="40"/>
    <w:qFormat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Title"/>
    <w:basedOn w:val="a3"/>
    <w:next w:val="a3"/>
    <w:link w:val="13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3">
    <w:name w:val="Название Знак1"/>
    <w:basedOn w:val="a4"/>
    <w:link w:val="a7"/>
    <w:uiPriority w:val="10"/>
    <w:rPr>
      <w:sz w:val="48"/>
      <w:szCs w:val="48"/>
    </w:rPr>
  </w:style>
  <w:style w:type="character" w:customStyle="1" w:styleId="SubtitleChar">
    <w:name w:val="Subtitle Char"/>
    <w:basedOn w:val="a4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5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8">
    <w:name w:val="table of figures"/>
    <w:basedOn w:val="a3"/>
    <w:next w:val="a3"/>
    <w:uiPriority w:val="99"/>
    <w:unhideWhenUsed/>
  </w:style>
  <w:style w:type="paragraph" w:customStyle="1" w:styleId="a9">
    <w:name w:val="Название раздела инструкции"/>
    <w:basedOn w:val="a3"/>
    <w:pPr>
      <w:jc w:val="center"/>
    </w:pPr>
    <w:rPr>
      <w:b/>
    </w:rPr>
  </w:style>
  <w:style w:type="paragraph" w:customStyle="1" w:styleId="a1">
    <w:name w:val="Раздел положения"/>
    <w:basedOn w:val="a3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pPr>
      <w:numPr>
        <w:ilvl w:val="1"/>
        <w:numId w:val="1"/>
      </w:numPr>
      <w:spacing w:before="80" w:after="80"/>
      <w:jc w:val="both"/>
    </w:pPr>
  </w:style>
  <w:style w:type="paragraph" w:styleId="aa">
    <w:name w:val="footnote text"/>
    <w:basedOn w:val="a3"/>
    <w:link w:val="ab"/>
    <w:uiPriority w:val="99"/>
    <w:rPr>
      <w:sz w:val="20"/>
      <w:szCs w:val="20"/>
    </w:rPr>
  </w:style>
  <w:style w:type="character" w:styleId="ac">
    <w:name w:val="footnote reference"/>
    <w:uiPriority w:val="99"/>
    <w:rPr>
      <w:vertAlign w:val="superscript"/>
    </w:rPr>
  </w:style>
  <w:style w:type="paragraph" w:customStyle="1" w:styleId="14">
    <w:name w:val="Шапка 1"/>
    <w:basedOn w:val="a3"/>
    <w:pPr>
      <w:pBdr>
        <w:bottom w:val="single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pPr>
      <w:pBdr>
        <w:bottom w:val="single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pPr>
      <w:pBdr>
        <w:bottom w:val="single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3"/>
    <w:link w:val="ad"/>
    <w:uiPriority w:val="10"/>
    <w:qFormat/>
    <w:pPr>
      <w:jc w:val="center"/>
    </w:pPr>
    <w:rPr>
      <w:szCs w:val="20"/>
    </w:rPr>
  </w:style>
  <w:style w:type="paragraph" w:styleId="ae">
    <w:name w:val="header"/>
    <w:basedOn w:val="a3"/>
    <w:link w:val="af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0">
    <w:name w:val="Body Text Indent"/>
    <w:basedOn w:val="a3"/>
    <w:pPr>
      <w:ind w:left="360"/>
    </w:pPr>
    <w:rPr>
      <w:sz w:val="24"/>
      <w:szCs w:val="24"/>
    </w:rPr>
  </w:style>
  <w:style w:type="table" w:styleId="af1">
    <w:name w:val="Table Grid"/>
    <w:basedOn w:val="a5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3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ody Text"/>
    <w:basedOn w:val="a3"/>
    <w:link w:val="af5"/>
    <w:pPr>
      <w:spacing w:after="120"/>
    </w:pPr>
  </w:style>
  <w:style w:type="paragraph" w:styleId="26">
    <w:name w:val="Body Text Indent 2"/>
    <w:basedOn w:val="a3"/>
    <w:pPr>
      <w:spacing w:after="120" w:line="480" w:lineRule="auto"/>
      <w:ind w:left="283"/>
    </w:pPr>
  </w:style>
  <w:style w:type="paragraph" w:styleId="34">
    <w:name w:val="Body Text 3"/>
    <w:basedOn w:val="a3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pPr>
      <w:spacing w:after="120" w:line="480" w:lineRule="auto"/>
    </w:pPr>
  </w:style>
  <w:style w:type="paragraph" w:styleId="af6">
    <w:name w:val="Block Text"/>
    <w:basedOn w:val="a3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7">
    <w:name w:val="Подпункт"/>
    <w:basedOn w:val="a3"/>
    <w:link w:val="16"/>
    <w:pPr>
      <w:tabs>
        <w:tab w:val="num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pPr>
      <w:keepNext/>
      <w:tabs>
        <w:tab w:val="num" w:pos="1134"/>
      </w:tabs>
      <w:spacing w:before="240" w:after="120"/>
      <w:ind w:left="1134" w:hanging="1134"/>
      <w:outlineLvl w:val="2"/>
    </w:pPr>
    <w:rPr>
      <w:b/>
      <w:szCs w:val="20"/>
    </w:rPr>
  </w:style>
  <w:style w:type="character" w:styleId="af8">
    <w:name w:val="page number"/>
    <w:basedOn w:val="a4"/>
  </w:style>
  <w:style w:type="paragraph" w:styleId="17">
    <w:name w:val="toc 1"/>
    <w:basedOn w:val="a3"/>
    <w:next w:val="a3"/>
    <w:uiPriority w:val="39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uiPriority w:val="39"/>
    <w:pPr>
      <w:ind w:left="280"/>
    </w:pPr>
    <w:rPr>
      <w:rFonts w:cstheme="minorHAnsi"/>
      <w:sz w:val="20"/>
      <w:szCs w:val="20"/>
    </w:rPr>
  </w:style>
  <w:style w:type="character" w:styleId="af9">
    <w:name w:val="Hyperlink"/>
    <w:uiPriority w:val="99"/>
    <w:rPr>
      <w:color w:val="0000FF"/>
      <w:u w:val="single"/>
    </w:rPr>
  </w:style>
  <w:style w:type="paragraph" w:customStyle="1" w:styleId="afa">
    <w:name w:val="Раздел регламента"/>
    <w:basedOn w:val="a3"/>
  </w:style>
  <w:style w:type="paragraph" w:customStyle="1" w:styleId="afb">
    <w:name w:val="Приложение к регламенту"/>
    <w:basedOn w:val="a3"/>
    <w:pPr>
      <w:jc w:val="right"/>
    </w:pPr>
  </w:style>
  <w:style w:type="paragraph" w:styleId="2a">
    <w:name w:val="toc 2"/>
    <w:basedOn w:val="a3"/>
    <w:next w:val="a3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c">
    <w:name w:val="Balloon Text"/>
    <w:basedOn w:val="a3"/>
    <w:link w:val="afd"/>
    <w:rPr>
      <w:rFonts w:ascii="Tahoma" w:hAnsi="Tahoma" w:cs="Tahoma"/>
      <w:sz w:val="16"/>
      <w:szCs w:val="16"/>
    </w:rPr>
  </w:style>
  <w:style w:type="character" w:styleId="afe">
    <w:name w:val="annotation reference"/>
    <w:rPr>
      <w:sz w:val="16"/>
      <w:szCs w:val="16"/>
    </w:rPr>
  </w:style>
  <w:style w:type="paragraph" w:styleId="aff">
    <w:name w:val="annotation text"/>
    <w:basedOn w:val="a3"/>
    <w:link w:val="aff0"/>
    <w:rPr>
      <w:sz w:val="20"/>
      <w:szCs w:val="20"/>
    </w:rPr>
  </w:style>
  <w:style w:type="paragraph" w:styleId="aff1">
    <w:name w:val="annotation subject"/>
    <w:basedOn w:val="aff"/>
    <w:next w:val="aff"/>
    <w:link w:val="aff2"/>
    <w:rPr>
      <w:b/>
      <w:bCs/>
    </w:rPr>
  </w:style>
  <w:style w:type="paragraph" w:customStyle="1" w:styleId="18">
    <w:name w:val="Обычный (веб)1"/>
    <w:basedOn w:val="a3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uiPriority w:val="39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pPr>
      <w:pageBreakBefore/>
      <w:jc w:val="both"/>
      <w:outlineLvl w:val="0"/>
    </w:pPr>
    <w:rPr>
      <w:b/>
    </w:rPr>
  </w:style>
  <w:style w:type="character" w:styleId="aff3">
    <w:name w:val="Strong"/>
    <w:qFormat/>
    <w:rPr>
      <w:b/>
      <w:bCs/>
    </w:rPr>
  </w:style>
  <w:style w:type="character" w:customStyle="1" w:styleId="60">
    <w:name w:val="Заголовок 6 Знак"/>
    <w:link w:val="6"/>
    <w:uiPriority w:val="9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Pr>
      <w:rFonts w:ascii="Cambria" w:hAnsi="Cambria"/>
      <w:color w:val="4F81BD"/>
    </w:rPr>
  </w:style>
  <w:style w:type="character" w:customStyle="1" w:styleId="12">
    <w:name w:val="Заголовок 1 Знак"/>
    <w:link w:val="10"/>
    <w:rPr>
      <w:rFonts w:eastAsia="Calibri"/>
      <w:b/>
      <w:sz w:val="28"/>
      <w:szCs w:val="28"/>
    </w:rPr>
  </w:style>
  <w:style w:type="paragraph" w:customStyle="1" w:styleId="aff4">
    <w:name w:val="Знак Знак Знак Знак Знак Знак Знак Знак Знак"/>
    <w:basedOn w:val="a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link w:val="23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link w:val="3"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Pr>
      <w:rFonts w:ascii="Arial" w:hAnsi="Arial" w:cs="Arial"/>
      <w:sz w:val="22"/>
      <w:szCs w:val="22"/>
    </w:rPr>
  </w:style>
  <w:style w:type="paragraph" w:styleId="aff5">
    <w:name w:val="No Spacing"/>
    <w:basedOn w:val="a3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styleId="aff6">
    <w:name w:val="caption"/>
    <w:basedOn w:val="a3"/>
    <w:next w:val="a3"/>
    <w:uiPriority w:val="35"/>
    <w:qFormat/>
    <w:rPr>
      <w:rFonts w:eastAsia="Calibri"/>
      <w:b/>
      <w:bCs/>
      <w:color w:val="4F81BD"/>
      <w:sz w:val="18"/>
      <w:szCs w:val="18"/>
    </w:rPr>
  </w:style>
  <w:style w:type="character" w:customStyle="1" w:styleId="ad">
    <w:name w:val="Название Знак"/>
    <w:link w:val="15"/>
    <w:uiPriority w:val="10"/>
    <w:rPr>
      <w:sz w:val="28"/>
    </w:rPr>
  </w:style>
  <w:style w:type="paragraph" w:styleId="aff7">
    <w:name w:val="Subtitle"/>
    <w:basedOn w:val="a3"/>
    <w:next w:val="a3"/>
    <w:link w:val="aff8"/>
    <w:uiPriority w:val="11"/>
    <w:qFormat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8">
    <w:name w:val="Подзаголовок Знак"/>
    <w:link w:val="aff7"/>
    <w:uiPriority w:val="11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9">
    <w:name w:val="Emphasis"/>
    <w:uiPriority w:val="20"/>
    <w:qFormat/>
    <w:rPr>
      <w:i/>
      <w:iCs/>
    </w:rPr>
  </w:style>
  <w:style w:type="paragraph" w:styleId="affa">
    <w:name w:val="List Paragraph"/>
    <w:basedOn w:val="a3"/>
    <w:link w:val="affb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Pr>
      <w:rFonts w:ascii="Calibri" w:eastAsia="Calibri" w:hAnsi="Calibri"/>
      <w:i/>
      <w:iCs/>
      <w:color w:val="000000"/>
    </w:rPr>
  </w:style>
  <w:style w:type="paragraph" w:styleId="affc">
    <w:name w:val="Intense Quote"/>
    <w:basedOn w:val="a3"/>
    <w:next w:val="a3"/>
    <w:link w:val="affd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d">
    <w:name w:val="Выделенная цитата Знак"/>
    <w:link w:val="affc"/>
    <w:uiPriority w:val="30"/>
    <w:rPr>
      <w:rFonts w:ascii="Calibri" w:eastAsia="Calibri" w:hAnsi="Calibri"/>
      <w:b/>
      <w:bCs/>
      <w:i/>
      <w:iCs/>
      <w:color w:val="4F81BD"/>
    </w:rPr>
  </w:style>
  <w:style w:type="character" w:styleId="affe">
    <w:name w:val="Subtle Emphasis"/>
    <w:uiPriority w:val="19"/>
    <w:qFormat/>
    <w:rPr>
      <w:i/>
      <w:iCs/>
      <w:color w:val="808080"/>
    </w:rPr>
  </w:style>
  <w:style w:type="character" w:styleId="afff">
    <w:name w:val="Intense Emphasis"/>
    <w:uiPriority w:val="21"/>
    <w:qFormat/>
    <w:rPr>
      <w:b/>
      <w:bCs/>
      <w:i/>
      <w:iCs/>
      <w:color w:val="4F81BD"/>
    </w:rPr>
  </w:style>
  <w:style w:type="character" w:styleId="afff0">
    <w:name w:val="Subtle Reference"/>
    <w:uiPriority w:val="31"/>
    <w:qFormat/>
    <w:rPr>
      <w:smallCaps/>
      <w:color w:val="C0504D"/>
      <w:u w:val="single"/>
    </w:rPr>
  </w:style>
  <w:style w:type="character" w:styleId="afff1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ff2">
    <w:name w:val="Book Title"/>
    <w:uiPriority w:val="33"/>
    <w:qFormat/>
    <w:rPr>
      <w:b/>
      <w:bCs/>
      <w:smallCaps/>
      <w:spacing w:val="5"/>
    </w:rPr>
  </w:style>
  <w:style w:type="paragraph" w:styleId="afff3">
    <w:name w:val="TOC Heading"/>
    <w:basedOn w:val="10"/>
    <w:next w:val="a3"/>
    <w:uiPriority w:val="39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4">
    <w:name w:val="E-mail Signature"/>
    <w:basedOn w:val="a3"/>
    <w:link w:val="afff5"/>
    <w:uiPriority w:val="99"/>
    <w:unhideWhenUsed/>
    <w:rPr>
      <w:rFonts w:eastAsia="Calibri"/>
      <w:sz w:val="24"/>
      <w:szCs w:val="24"/>
    </w:rPr>
  </w:style>
  <w:style w:type="character" w:customStyle="1" w:styleId="afff5">
    <w:name w:val="Электронная подпись Знак"/>
    <w:link w:val="afff4"/>
    <w:uiPriority w:val="99"/>
    <w:rPr>
      <w:rFonts w:eastAsia="Calibri"/>
      <w:sz w:val="24"/>
      <w:szCs w:val="24"/>
    </w:rPr>
  </w:style>
  <w:style w:type="paragraph" w:customStyle="1" w:styleId="afff6">
    <w:name w:val="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3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7">
    <w:name w:val="Revision"/>
    <w:hidden/>
    <w:uiPriority w:val="99"/>
    <w:semiHidden/>
    <w:rPr>
      <w:rFonts w:eastAsia="Calibri"/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8">
    <w:name w:val="Пункт"/>
    <w:basedOn w:val="a3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7"/>
    <w:rPr>
      <w:sz w:val="28"/>
    </w:rPr>
  </w:style>
  <w:style w:type="paragraph" w:customStyle="1" w:styleId="19">
    <w:name w:val="Абзац списка1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b">
    <w:name w:val="Текст сноски Знак"/>
    <w:link w:val="aa"/>
    <w:uiPriority w:val="99"/>
  </w:style>
  <w:style w:type="numbering" w:customStyle="1" w:styleId="1">
    <w:name w:val="Стиль1"/>
    <w:uiPriority w:val="99"/>
    <w:pPr>
      <w:numPr>
        <w:numId w:val="3"/>
      </w:numPr>
    </w:pPr>
  </w:style>
  <w:style w:type="paragraph" w:customStyle="1" w:styleId="afff9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5">
    <w:name w:val="Основной текст Знак"/>
    <w:link w:val="af4"/>
    <w:rPr>
      <w:sz w:val="28"/>
      <w:szCs w:val="28"/>
    </w:rPr>
  </w:style>
  <w:style w:type="character" w:customStyle="1" w:styleId="blk">
    <w:name w:val="blk"/>
  </w:style>
  <w:style w:type="numbering" w:customStyle="1" w:styleId="2">
    <w:name w:val="Стиль2"/>
    <w:uiPriority w:val="99"/>
    <w:pPr>
      <w:numPr>
        <w:numId w:val="5"/>
      </w:numPr>
    </w:pPr>
  </w:style>
  <w:style w:type="paragraph" w:customStyle="1" w:styleId="afffa">
    <w:name w:val="Таблица шапка"/>
    <w:basedOn w:val="a3"/>
    <w:pPr>
      <w:keepNext/>
      <w:spacing w:before="40" w:after="40"/>
      <w:ind w:left="57" w:right="57"/>
    </w:pPr>
    <w:rPr>
      <w:sz w:val="22"/>
      <w:szCs w:val="26"/>
    </w:rPr>
  </w:style>
  <w:style w:type="character" w:customStyle="1" w:styleId="affb">
    <w:name w:val="Абзац списка Знак"/>
    <w:link w:val="affa"/>
    <w:uiPriority w:val="34"/>
    <w:rPr>
      <w:rFonts w:eastAsia="Calibri"/>
      <w:sz w:val="24"/>
      <w:szCs w:val="24"/>
    </w:rPr>
  </w:style>
  <w:style w:type="character" w:customStyle="1" w:styleId="afffb">
    <w:name w:val="комментарий"/>
    <w:rPr>
      <w:b/>
      <w:i/>
      <w:shd w:val="clear" w:color="auto" w:fill="FFFF99"/>
    </w:rPr>
  </w:style>
  <w:style w:type="paragraph" w:customStyle="1" w:styleId="afffc">
    <w:name w:val="Подподпункт"/>
    <w:basedOn w:val="af7"/>
    <w:link w:val="afffd"/>
    <w:pPr>
      <w:tabs>
        <w:tab w:val="clear" w:pos="1134"/>
        <w:tab w:val="num" w:pos="5104"/>
      </w:tabs>
      <w:spacing w:before="120" w:line="240" w:lineRule="auto"/>
      <w:ind w:left="5104" w:hanging="567"/>
    </w:pPr>
    <w:rPr>
      <w:sz w:val="26"/>
      <w:szCs w:val="26"/>
    </w:rPr>
  </w:style>
  <w:style w:type="character" w:customStyle="1" w:styleId="afffd">
    <w:name w:val="Подподпункт Знак"/>
    <w:link w:val="afffc"/>
    <w:rPr>
      <w:sz w:val="26"/>
      <w:szCs w:val="26"/>
    </w:rPr>
  </w:style>
  <w:style w:type="paragraph" w:customStyle="1" w:styleId="a">
    <w:name w:val="УРОВЕНЬ_(а)"/>
    <w:basedOn w:val="affa"/>
    <w:qFormat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a"/>
    <w:qFormat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a"/>
    <w:qFormat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a"/>
    <w:link w:val="39"/>
    <w:qFormat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a"/>
    <w:qFormat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0"/>
    <w:rPr>
      <w:rFonts w:eastAsia="Calibri"/>
      <w:sz w:val="26"/>
      <w:szCs w:val="28"/>
      <w:lang w:eastAsia="en-US"/>
    </w:rPr>
  </w:style>
  <w:style w:type="character" w:customStyle="1" w:styleId="af">
    <w:name w:val="Верхний колонтитул Знак"/>
    <w:link w:val="ae"/>
    <w:rPr>
      <w:sz w:val="24"/>
      <w:szCs w:val="24"/>
    </w:rPr>
  </w:style>
  <w:style w:type="character" w:customStyle="1" w:styleId="aff0">
    <w:name w:val="Текст примечания Знак"/>
    <w:link w:val="aff"/>
  </w:style>
  <w:style w:type="paragraph" w:customStyle="1" w:styleId="1a">
    <w:name w:val="Стиль Заголовок 1 + по ширине"/>
    <w:basedOn w:val="10"/>
    <w:pPr>
      <w:keepLines/>
      <w:numPr>
        <w:numId w:val="0"/>
      </w:numPr>
      <w:tabs>
        <w:tab w:val="num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fe">
    <w:name w:val="endnote text"/>
    <w:basedOn w:val="a3"/>
    <w:link w:val="affff"/>
    <w:rPr>
      <w:sz w:val="20"/>
      <w:szCs w:val="20"/>
    </w:rPr>
  </w:style>
  <w:style w:type="character" w:customStyle="1" w:styleId="affff">
    <w:name w:val="Текст концевой сноски Знак"/>
    <w:basedOn w:val="a4"/>
    <w:link w:val="afffe"/>
  </w:style>
  <w:style w:type="character" w:styleId="affff0">
    <w:name w:val="endnote reference"/>
    <w:basedOn w:val="a4"/>
    <w:rPr>
      <w:vertAlign w:val="superscript"/>
    </w:rPr>
  </w:style>
  <w:style w:type="paragraph" w:customStyle="1" w:styleId="22">
    <w:name w:val="Заголовок 2 КВВ"/>
    <w:basedOn w:val="a3"/>
    <w:qFormat/>
    <w:pPr>
      <w:keepNext/>
      <w:numPr>
        <w:numId w:val="7"/>
      </w:numPr>
      <w:spacing w:before="120" w:after="120"/>
      <w:jc w:val="both"/>
      <w:outlineLvl w:val="0"/>
    </w:pPr>
    <w:rPr>
      <w:b/>
      <w:sz w:val="24"/>
      <w:szCs w:val="20"/>
    </w:rPr>
  </w:style>
  <w:style w:type="character" w:customStyle="1" w:styleId="29">
    <w:name w:val="Пункт2 Знак"/>
    <w:link w:val="28"/>
    <w:rPr>
      <w:b/>
      <w:sz w:val="28"/>
    </w:rPr>
  </w:style>
  <w:style w:type="paragraph" w:customStyle="1" w:styleId="affff1">
    <w:name w:val="Таблица текст"/>
    <w:basedOn w:val="a3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a"/>
    <w:link w:val="1c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5"/>
    <w:next w:val="af1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e">
    <w:name w:val="Неразрешенное упоминание1"/>
    <w:basedOn w:val="a4"/>
    <w:uiPriority w:val="99"/>
    <w:semiHidden/>
    <w:unhideWhenUsed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Pr>
      <w:sz w:val="16"/>
      <w:szCs w:val="16"/>
    </w:rPr>
  </w:style>
  <w:style w:type="character" w:customStyle="1" w:styleId="affff3">
    <w:name w:val="Основной текст_"/>
    <w:basedOn w:val="a4"/>
    <w:link w:val="2e"/>
    <w:rPr>
      <w:spacing w:val="6"/>
      <w:shd w:val="clear" w:color="auto" w:fill="FFFFFF"/>
    </w:rPr>
  </w:style>
  <w:style w:type="paragraph" w:customStyle="1" w:styleId="2e">
    <w:name w:val="Основной текст2"/>
    <w:basedOn w:val="a3"/>
    <w:link w:val="affff3"/>
    <w:pPr>
      <w:widowControl w:val="0"/>
      <w:shd w:val="clear" w:color="auto" w:fill="FFFFFF"/>
      <w:spacing w:before="60" w:after="420" w:line="0" w:lineRule="atLeast"/>
      <w:ind w:hanging="300"/>
      <w:jc w:val="both"/>
    </w:pPr>
    <w:rPr>
      <w:spacing w:val="6"/>
      <w:sz w:val="20"/>
      <w:szCs w:val="20"/>
    </w:rPr>
  </w:style>
  <w:style w:type="numbering" w:customStyle="1" w:styleId="1f">
    <w:name w:val="Нет списка1"/>
    <w:next w:val="a6"/>
    <w:uiPriority w:val="99"/>
    <w:semiHidden/>
    <w:unhideWhenUsed/>
  </w:style>
  <w:style w:type="paragraph" w:customStyle="1" w:styleId="affff4">
    <w:name w:val="Подпподпункт"/>
    <w:basedOn w:val="a3"/>
    <w:pPr>
      <w:tabs>
        <w:tab w:val="num" w:pos="1701"/>
      </w:tabs>
      <w:spacing w:line="360" w:lineRule="auto"/>
      <w:ind w:left="1701" w:hanging="567"/>
      <w:jc w:val="both"/>
    </w:pPr>
    <w:rPr>
      <w:szCs w:val="20"/>
    </w:rPr>
  </w:style>
  <w:style w:type="paragraph" w:styleId="affff5">
    <w:name w:val="List Number"/>
    <w:basedOn w:val="a3"/>
    <w:pPr>
      <w:tabs>
        <w:tab w:val="num" w:pos="1701"/>
      </w:tabs>
      <w:spacing w:before="60" w:line="360" w:lineRule="auto"/>
      <w:ind w:left="1701" w:hanging="567"/>
      <w:jc w:val="both"/>
    </w:pPr>
    <w:rPr>
      <w:szCs w:val="24"/>
    </w:rPr>
  </w:style>
  <w:style w:type="paragraph" w:styleId="HTML">
    <w:name w:val="HTML Preformatted"/>
    <w:basedOn w:val="a3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Pr>
      <w:rFonts w:ascii="Courier New" w:hAnsi="Courier New" w:cs="Courier New"/>
    </w:rPr>
  </w:style>
  <w:style w:type="character" w:customStyle="1" w:styleId="afd">
    <w:name w:val="Текст выноски Знак"/>
    <w:link w:val="afc"/>
    <w:rPr>
      <w:rFonts w:ascii="Tahoma" w:hAnsi="Tahoma" w:cs="Tahoma"/>
      <w:sz w:val="16"/>
      <w:szCs w:val="16"/>
    </w:rPr>
  </w:style>
  <w:style w:type="character" w:customStyle="1" w:styleId="aff2">
    <w:name w:val="Тема примечания Знак"/>
    <w:basedOn w:val="aff0"/>
    <w:link w:val="aff1"/>
    <w:rPr>
      <w:b/>
      <w:bCs/>
    </w:rPr>
  </w:style>
  <w:style w:type="character" w:customStyle="1" w:styleId="af3">
    <w:name w:val="Нижний колонтитул Знак"/>
    <w:basedOn w:val="a4"/>
    <w:link w:val="af2"/>
    <w:uiPriority w:val="9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sz w:val="28"/>
      <w:szCs w:val="28"/>
    </w:rPr>
  </w:style>
  <w:style w:type="paragraph" w:styleId="10">
    <w:name w:val="heading 1"/>
    <w:basedOn w:val="3"/>
    <w:next w:val="a3"/>
    <w:link w:val="12"/>
    <w:qFormat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basedOn w:val="4"/>
    <w:next w:val="a3"/>
    <w:link w:val="24"/>
    <w:qFormat/>
    <w:pPr>
      <w:outlineLvl w:val="1"/>
    </w:pPr>
  </w:style>
  <w:style w:type="paragraph" w:styleId="3">
    <w:name w:val="heading 3"/>
    <w:basedOn w:val="a3"/>
    <w:next w:val="a3"/>
    <w:link w:val="32"/>
    <w:qFormat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3"/>
    <w:link w:val="40"/>
    <w:qFormat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Title"/>
    <w:basedOn w:val="a3"/>
    <w:next w:val="a3"/>
    <w:link w:val="13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3">
    <w:name w:val="Название Знак1"/>
    <w:basedOn w:val="a4"/>
    <w:link w:val="a7"/>
    <w:uiPriority w:val="10"/>
    <w:rPr>
      <w:sz w:val="48"/>
      <w:szCs w:val="48"/>
    </w:rPr>
  </w:style>
  <w:style w:type="character" w:customStyle="1" w:styleId="SubtitleChar">
    <w:name w:val="Subtitle Char"/>
    <w:basedOn w:val="a4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5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8">
    <w:name w:val="table of figures"/>
    <w:basedOn w:val="a3"/>
    <w:next w:val="a3"/>
    <w:uiPriority w:val="99"/>
    <w:unhideWhenUsed/>
  </w:style>
  <w:style w:type="paragraph" w:customStyle="1" w:styleId="a9">
    <w:name w:val="Название раздела инструкции"/>
    <w:basedOn w:val="a3"/>
    <w:pPr>
      <w:jc w:val="center"/>
    </w:pPr>
    <w:rPr>
      <w:b/>
    </w:rPr>
  </w:style>
  <w:style w:type="paragraph" w:customStyle="1" w:styleId="a1">
    <w:name w:val="Раздел положения"/>
    <w:basedOn w:val="a3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pPr>
      <w:numPr>
        <w:ilvl w:val="1"/>
        <w:numId w:val="1"/>
      </w:numPr>
      <w:spacing w:before="80" w:after="80"/>
      <w:jc w:val="both"/>
    </w:pPr>
  </w:style>
  <w:style w:type="paragraph" w:styleId="aa">
    <w:name w:val="footnote text"/>
    <w:basedOn w:val="a3"/>
    <w:link w:val="ab"/>
    <w:uiPriority w:val="99"/>
    <w:rPr>
      <w:sz w:val="20"/>
      <w:szCs w:val="20"/>
    </w:rPr>
  </w:style>
  <w:style w:type="character" w:styleId="ac">
    <w:name w:val="footnote reference"/>
    <w:uiPriority w:val="99"/>
    <w:rPr>
      <w:vertAlign w:val="superscript"/>
    </w:rPr>
  </w:style>
  <w:style w:type="paragraph" w:customStyle="1" w:styleId="14">
    <w:name w:val="Шапка 1"/>
    <w:basedOn w:val="a3"/>
    <w:pPr>
      <w:pBdr>
        <w:bottom w:val="single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pPr>
      <w:pBdr>
        <w:bottom w:val="single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pPr>
      <w:pBdr>
        <w:bottom w:val="single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3"/>
    <w:link w:val="ad"/>
    <w:uiPriority w:val="10"/>
    <w:qFormat/>
    <w:pPr>
      <w:jc w:val="center"/>
    </w:pPr>
    <w:rPr>
      <w:szCs w:val="20"/>
    </w:rPr>
  </w:style>
  <w:style w:type="paragraph" w:styleId="ae">
    <w:name w:val="header"/>
    <w:basedOn w:val="a3"/>
    <w:link w:val="af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0">
    <w:name w:val="Body Text Indent"/>
    <w:basedOn w:val="a3"/>
    <w:pPr>
      <w:ind w:left="360"/>
    </w:pPr>
    <w:rPr>
      <w:sz w:val="24"/>
      <w:szCs w:val="24"/>
    </w:rPr>
  </w:style>
  <w:style w:type="table" w:styleId="af1">
    <w:name w:val="Table Grid"/>
    <w:basedOn w:val="a5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3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ody Text"/>
    <w:basedOn w:val="a3"/>
    <w:link w:val="af5"/>
    <w:pPr>
      <w:spacing w:after="120"/>
    </w:pPr>
  </w:style>
  <w:style w:type="paragraph" w:styleId="26">
    <w:name w:val="Body Text Indent 2"/>
    <w:basedOn w:val="a3"/>
    <w:pPr>
      <w:spacing w:after="120" w:line="480" w:lineRule="auto"/>
      <w:ind w:left="283"/>
    </w:pPr>
  </w:style>
  <w:style w:type="paragraph" w:styleId="34">
    <w:name w:val="Body Text 3"/>
    <w:basedOn w:val="a3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pPr>
      <w:spacing w:after="120" w:line="480" w:lineRule="auto"/>
    </w:pPr>
  </w:style>
  <w:style w:type="paragraph" w:styleId="af6">
    <w:name w:val="Block Text"/>
    <w:basedOn w:val="a3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7">
    <w:name w:val="Подпункт"/>
    <w:basedOn w:val="a3"/>
    <w:link w:val="16"/>
    <w:pPr>
      <w:tabs>
        <w:tab w:val="num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pPr>
      <w:keepNext/>
      <w:tabs>
        <w:tab w:val="num" w:pos="1134"/>
      </w:tabs>
      <w:spacing w:before="240" w:after="120"/>
      <w:ind w:left="1134" w:hanging="1134"/>
      <w:outlineLvl w:val="2"/>
    </w:pPr>
    <w:rPr>
      <w:b/>
      <w:szCs w:val="20"/>
    </w:rPr>
  </w:style>
  <w:style w:type="character" w:styleId="af8">
    <w:name w:val="page number"/>
    <w:basedOn w:val="a4"/>
  </w:style>
  <w:style w:type="paragraph" w:styleId="17">
    <w:name w:val="toc 1"/>
    <w:basedOn w:val="a3"/>
    <w:next w:val="a3"/>
    <w:uiPriority w:val="39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uiPriority w:val="39"/>
    <w:pPr>
      <w:ind w:left="280"/>
    </w:pPr>
    <w:rPr>
      <w:rFonts w:cstheme="minorHAnsi"/>
      <w:sz w:val="20"/>
      <w:szCs w:val="20"/>
    </w:rPr>
  </w:style>
  <w:style w:type="character" w:styleId="af9">
    <w:name w:val="Hyperlink"/>
    <w:uiPriority w:val="99"/>
    <w:rPr>
      <w:color w:val="0000FF"/>
      <w:u w:val="single"/>
    </w:rPr>
  </w:style>
  <w:style w:type="paragraph" w:customStyle="1" w:styleId="afa">
    <w:name w:val="Раздел регламента"/>
    <w:basedOn w:val="a3"/>
  </w:style>
  <w:style w:type="paragraph" w:customStyle="1" w:styleId="afb">
    <w:name w:val="Приложение к регламенту"/>
    <w:basedOn w:val="a3"/>
    <w:pPr>
      <w:jc w:val="right"/>
    </w:pPr>
  </w:style>
  <w:style w:type="paragraph" w:styleId="2a">
    <w:name w:val="toc 2"/>
    <w:basedOn w:val="a3"/>
    <w:next w:val="a3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c">
    <w:name w:val="Balloon Text"/>
    <w:basedOn w:val="a3"/>
    <w:link w:val="afd"/>
    <w:rPr>
      <w:rFonts w:ascii="Tahoma" w:hAnsi="Tahoma" w:cs="Tahoma"/>
      <w:sz w:val="16"/>
      <w:szCs w:val="16"/>
    </w:rPr>
  </w:style>
  <w:style w:type="character" w:styleId="afe">
    <w:name w:val="annotation reference"/>
    <w:rPr>
      <w:sz w:val="16"/>
      <w:szCs w:val="16"/>
    </w:rPr>
  </w:style>
  <w:style w:type="paragraph" w:styleId="aff">
    <w:name w:val="annotation text"/>
    <w:basedOn w:val="a3"/>
    <w:link w:val="aff0"/>
    <w:rPr>
      <w:sz w:val="20"/>
      <w:szCs w:val="20"/>
    </w:rPr>
  </w:style>
  <w:style w:type="paragraph" w:styleId="aff1">
    <w:name w:val="annotation subject"/>
    <w:basedOn w:val="aff"/>
    <w:next w:val="aff"/>
    <w:link w:val="aff2"/>
    <w:rPr>
      <w:b/>
      <w:bCs/>
    </w:rPr>
  </w:style>
  <w:style w:type="paragraph" w:customStyle="1" w:styleId="18">
    <w:name w:val="Обычный (веб)1"/>
    <w:basedOn w:val="a3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uiPriority w:val="39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pPr>
      <w:pageBreakBefore/>
      <w:jc w:val="both"/>
      <w:outlineLvl w:val="0"/>
    </w:pPr>
    <w:rPr>
      <w:b/>
    </w:rPr>
  </w:style>
  <w:style w:type="character" w:styleId="aff3">
    <w:name w:val="Strong"/>
    <w:qFormat/>
    <w:rPr>
      <w:b/>
      <w:bCs/>
    </w:rPr>
  </w:style>
  <w:style w:type="character" w:customStyle="1" w:styleId="60">
    <w:name w:val="Заголовок 6 Знак"/>
    <w:link w:val="6"/>
    <w:uiPriority w:val="9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Pr>
      <w:rFonts w:ascii="Cambria" w:hAnsi="Cambria"/>
      <w:color w:val="4F81BD"/>
    </w:rPr>
  </w:style>
  <w:style w:type="character" w:customStyle="1" w:styleId="12">
    <w:name w:val="Заголовок 1 Знак"/>
    <w:link w:val="10"/>
    <w:rPr>
      <w:rFonts w:eastAsia="Calibri"/>
      <w:b/>
      <w:sz w:val="28"/>
      <w:szCs w:val="28"/>
    </w:rPr>
  </w:style>
  <w:style w:type="paragraph" w:customStyle="1" w:styleId="aff4">
    <w:name w:val="Знак Знак Знак Знак Знак Знак Знак Знак Знак"/>
    <w:basedOn w:val="a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link w:val="23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link w:val="3"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Pr>
      <w:rFonts w:ascii="Arial" w:hAnsi="Arial" w:cs="Arial"/>
      <w:sz w:val="22"/>
      <w:szCs w:val="22"/>
    </w:rPr>
  </w:style>
  <w:style w:type="paragraph" w:styleId="aff5">
    <w:name w:val="No Spacing"/>
    <w:basedOn w:val="a3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styleId="aff6">
    <w:name w:val="caption"/>
    <w:basedOn w:val="a3"/>
    <w:next w:val="a3"/>
    <w:uiPriority w:val="35"/>
    <w:qFormat/>
    <w:rPr>
      <w:rFonts w:eastAsia="Calibri"/>
      <w:b/>
      <w:bCs/>
      <w:color w:val="4F81BD"/>
      <w:sz w:val="18"/>
      <w:szCs w:val="18"/>
    </w:rPr>
  </w:style>
  <w:style w:type="character" w:customStyle="1" w:styleId="ad">
    <w:name w:val="Название Знак"/>
    <w:link w:val="15"/>
    <w:uiPriority w:val="10"/>
    <w:rPr>
      <w:sz w:val="28"/>
    </w:rPr>
  </w:style>
  <w:style w:type="paragraph" w:styleId="aff7">
    <w:name w:val="Subtitle"/>
    <w:basedOn w:val="a3"/>
    <w:next w:val="a3"/>
    <w:link w:val="aff8"/>
    <w:uiPriority w:val="11"/>
    <w:qFormat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8">
    <w:name w:val="Подзаголовок Знак"/>
    <w:link w:val="aff7"/>
    <w:uiPriority w:val="11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9">
    <w:name w:val="Emphasis"/>
    <w:uiPriority w:val="20"/>
    <w:qFormat/>
    <w:rPr>
      <w:i/>
      <w:iCs/>
    </w:rPr>
  </w:style>
  <w:style w:type="paragraph" w:styleId="affa">
    <w:name w:val="List Paragraph"/>
    <w:basedOn w:val="a3"/>
    <w:link w:val="affb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Pr>
      <w:rFonts w:ascii="Calibri" w:eastAsia="Calibri" w:hAnsi="Calibri"/>
      <w:i/>
      <w:iCs/>
      <w:color w:val="000000"/>
    </w:rPr>
  </w:style>
  <w:style w:type="paragraph" w:styleId="affc">
    <w:name w:val="Intense Quote"/>
    <w:basedOn w:val="a3"/>
    <w:next w:val="a3"/>
    <w:link w:val="affd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d">
    <w:name w:val="Выделенная цитата Знак"/>
    <w:link w:val="affc"/>
    <w:uiPriority w:val="30"/>
    <w:rPr>
      <w:rFonts w:ascii="Calibri" w:eastAsia="Calibri" w:hAnsi="Calibri"/>
      <w:b/>
      <w:bCs/>
      <w:i/>
      <w:iCs/>
      <w:color w:val="4F81BD"/>
    </w:rPr>
  </w:style>
  <w:style w:type="character" w:styleId="affe">
    <w:name w:val="Subtle Emphasis"/>
    <w:uiPriority w:val="19"/>
    <w:qFormat/>
    <w:rPr>
      <w:i/>
      <w:iCs/>
      <w:color w:val="808080"/>
    </w:rPr>
  </w:style>
  <w:style w:type="character" w:styleId="afff">
    <w:name w:val="Intense Emphasis"/>
    <w:uiPriority w:val="21"/>
    <w:qFormat/>
    <w:rPr>
      <w:b/>
      <w:bCs/>
      <w:i/>
      <w:iCs/>
      <w:color w:val="4F81BD"/>
    </w:rPr>
  </w:style>
  <w:style w:type="character" w:styleId="afff0">
    <w:name w:val="Subtle Reference"/>
    <w:uiPriority w:val="31"/>
    <w:qFormat/>
    <w:rPr>
      <w:smallCaps/>
      <w:color w:val="C0504D"/>
      <w:u w:val="single"/>
    </w:rPr>
  </w:style>
  <w:style w:type="character" w:styleId="afff1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ff2">
    <w:name w:val="Book Title"/>
    <w:uiPriority w:val="33"/>
    <w:qFormat/>
    <w:rPr>
      <w:b/>
      <w:bCs/>
      <w:smallCaps/>
      <w:spacing w:val="5"/>
    </w:rPr>
  </w:style>
  <w:style w:type="paragraph" w:styleId="afff3">
    <w:name w:val="TOC Heading"/>
    <w:basedOn w:val="10"/>
    <w:next w:val="a3"/>
    <w:uiPriority w:val="39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4">
    <w:name w:val="E-mail Signature"/>
    <w:basedOn w:val="a3"/>
    <w:link w:val="afff5"/>
    <w:uiPriority w:val="99"/>
    <w:unhideWhenUsed/>
    <w:rPr>
      <w:rFonts w:eastAsia="Calibri"/>
      <w:sz w:val="24"/>
      <w:szCs w:val="24"/>
    </w:rPr>
  </w:style>
  <w:style w:type="character" w:customStyle="1" w:styleId="afff5">
    <w:name w:val="Электронная подпись Знак"/>
    <w:link w:val="afff4"/>
    <w:uiPriority w:val="99"/>
    <w:rPr>
      <w:rFonts w:eastAsia="Calibri"/>
      <w:sz w:val="24"/>
      <w:szCs w:val="24"/>
    </w:rPr>
  </w:style>
  <w:style w:type="paragraph" w:customStyle="1" w:styleId="afff6">
    <w:name w:val="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3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7">
    <w:name w:val="Revision"/>
    <w:hidden/>
    <w:uiPriority w:val="99"/>
    <w:semiHidden/>
    <w:rPr>
      <w:rFonts w:eastAsia="Calibri"/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8">
    <w:name w:val="Пункт"/>
    <w:basedOn w:val="a3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7"/>
    <w:rPr>
      <w:sz w:val="28"/>
    </w:rPr>
  </w:style>
  <w:style w:type="paragraph" w:customStyle="1" w:styleId="19">
    <w:name w:val="Абзац списка1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b">
    <w:name w:val="Текст сноски Знак"/>
    <w:link w:val="aa"/>
    <w:uiPriority w:val="99"/>
  </w:style>
  <w:style w:type="numbering" w:customStyle="1" w:styleId="1">
    <w:name w:val="Стиль1"/>
    <w:uiPriority w:val="99"/>
    <w:pPr>
      <w:numPr>
        <w:numId w:val="3"/>
      </w:numPr>
    </w:pPr>
  </w:style>
  <w:style w:type="paragraph" w:customStyle="1" w:styleId="afff9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5">
    <w:name w:val="Основной текст Знак"/>
    <w:link w:val="af4"/>
    <w:rPr>
      <w:sz w:val="28"/>
      <w:szCs w:val="28"/>
    </w:rPr>
  </w:style>
  <w:style w:type="character" w:customStyle="1" w:styleId="blk">
    <w:name w:val="blk"/>
  </w:style>
  <w:style w:type="numbering" w:customStyle="1" w:styleId="2">
    <w:name w:val="Стиль2"/>
    <w:uiPriority w:val="99"/>
    <w:pPr>
      <w:numPr>
        <w:numId w:val="5"/>
      </w:numPr>
    </w:pPr>
  </w:style>
  <w:style w:type="paragraph" w:customStyle="1" w:styleId="afffa">
    <w:name w:val="Таблица шапка"/>
    <w:basedOn w:val="a3"/>
    <w:pPr>
      <w:keepNext/>
      <w:spacing w:before="40" w:after="40"/>
      <w:ind w:left="57" w:right="57"/>
    </w:pPr>
    <w:rPr>
      <w:sz w:val="22"/>
      <w:szCs w:val="26"/>
    </w:rPr>
  </w:style>
  <w:style w:type="character" w:customStyle="1" w:styleId="affb">
    <w:name w:val="Абзац списка Знак"/>
    <w:link w:val="affa"/>
    <w:uiPriority w:val="34"/>
    <w:rPr>
      <w:rFonts w:eastAsia="Calibri"/>
      <w:sz w:val="24"/>
      <w:szCs w:val="24"/>
    </w:rPr>
  </w:style>
  <w:style w:type="character" w:customStyle="1" w:styleId="afffb">
    <w:name w:val="комментарий"/>
    <w:rPr>
      <w:b/>
      <w:i/>
      <w:shd w:val="clear" w:color="auto" w:fill="FFFF99"/>
    </w:rPr>
  </w:style>
  <w:style w:type="paragraph" w:customStyle="1" w:styleId="afffc">
    <w:name w:val="Подподпункт"/>
    <w:basedOn w:val="af7"/>
    <w:link w:val="afffd"/>
    <w:pPr>
      <w:tabs>
        <w:tab w:val="clear" w:pos="1134"/>
        <w:tab w:val="num" w:pos="5104"/>
      </w:tabs>
      <w:spacing w:before="120" w:line="240" w:lineRule="auto"/>
      <w:ind w:left="5104" w:hanging="567"/>
    </w:pPr>
    <w:rPr>
      <w:sz w:val="26"/>
      <w:szCs w:val="26"/>
    </w:rPr>
  </w:style>
  <w:style w:type="character" w:customStyle="1" w:styleId="afffd">
    <w:name w:val="Подподпункт Знак"/>
    <w:link w:val="afffc"/>
    <w:rPr>
      <w:sz w:val="26"/>
      <w:szCs w:val="26"/>
    </w:rPr>
  </w:style>
  <w:style w:type="paragraph" w:customStyle="1" w:styleId="a">
    <w:name w:val="УРОВЕНЬ_(а)"/>
    <w:basedOn w:val="affa"/>
    <w:qFormat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a"/>
    <w:qFormat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a"/>
    <w:qFormat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a"/>
    <w:link w:val="39"/>
    <w:qFormat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a"/>
    <w:qFormat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0"/>
    <w:rPr>
      <w:rFonts w:eastAsia="Calibri"/>
      <w:sz w:val="26"/>
      <w:szCs w:val="28"/>
      <w:lang w:eastAsia="en-US"/>
    </w:rPr>
  </w:style>
  <w:style w:type="character" w:customStyle="1" w:styleId="af">
    <w:name w:val="Верхний колонтитул Знак"/>
    <w:link w:val="ae"/>
    <w:rPr>
      <w:sz w:val="24"/>
      <w:szCs w:val="24"/>
    </w:rPr>
  </w:style>
  <w:style w:type="character" w:customStyle="1" w:styleId="aff0">
    <w:name w:val="Текст примечания Знак"/>
    <w:link w:val="aff"/>
  </w:style>
  <w:style w:type="paragraph" w:customStyle="1" w:styleId="1a">
    <w:name w:val="Стиль Заголовок 1 + по ширине"/>
    <w:basedOn w:val="10"/>
    <w:pPr>
      <w:keepLines/>
      <w:numPr>
        <w:numId w:val="0"/>
      </w:numPr>
      <w:tabs>
        <w:tab w:val="num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fe">
    <w:name w:val="endnote text"/>
    <w:basedOn w:val="a3"/>
    <w:link w:val="affff"/>
    <w:rPr>
      <w:sz w:val="20"/>
      <w:szCs w:val="20"/>
    </w:rPr>
  </w:style>
  <w:style w:type="character" w:customStyle="1" w:styleId="affff">
    <w:name w:val="Текст концевой сноски Знак"/>
    <w:basedOn w:val="a4"/>
    <w:link w:val="afffe"/>
  </w:style>
  <w:style w:type="character" w:styleId="affff0">
    <w:name w:val="endnote reference"/>
    <w:basedOn w:val="a4"/>
    <w:rPr>
      <w:vertAlign w:val="superscript"/>
    </w:rPr>
  </w:style>
  <w:style w:type="paragraph" w:customStyle="1" w:styleId="22">
    <w:name w:val="Заголовок 2 КВВ"/>
    <w:basedOn w:val="a3"/>
    <w:qFormat/>
    <w:pPr>
      <w:keepNext/>
      <w:numPr>
        <w:numId w:val="7"/>
      </w:numPr>
      <w:spacing w:before="120" w:after="120"/>
      <w:jc w:val="both"/>
      <w:outlineLvl w:val="0"/>
    </w:pPr>
    <w:rPr>
      <w:b/>
      <w:sz w:val="24"/>
      <w:szCs w:val="20"/>
    </w:rPr>
  </w:style>
  <w:style w:type="character" w:customStyle="1" w:styleId="29">
    <w:name w:val="Пункт2 Знак"/>
    <w:link w:val="28"/>
    <w:rPr>
      <w:b/>
      <w:sz w:val="28"/>
    </w:rPr>
  </w:style>
  <w:style w:type="paragraph" w:customStyle="1" w:styleId="affff1">
    <w:name w:val="Таблица текст"/>
    <w:basedOn w:val="a3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a"/>
    <w:link w:val="1c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5"/>
    <w:next w:val="af1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e">
    <w:name w:val="Неразрешенное упоминание1"/>
    <w:basedOn w:val="a4"/>
    <w:uiPriority w:val="99"/>
    <w:semiHidden/>
    <w:unhideWhenUsed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Pr>
      <w:sz w:val="16"/>
      <w:szCs w:val="16"/>
    </w:rPr>
  </w:style>
  <w:style w:type="character" w:customStyle="1" w:styleId="affff3">
    <w:name w:val="Основной текст_"/>
    <w:basedOn w:val="a4"/>
    <w:link w:val="2e"/>
    <w:rPr>
      <w:spacing w:val="6"/>
      <w:shd w:val="clear" w:color="auto" w:fill="FFFFFF"/>
    </w:rPr>
  </w:style>
  <w:style w:type="paragraph" w:customStyle="1" w:styleId="2e">
    <w:name w:val="Основной текст2"/>
    <w:basedOn w:val="a3"/>
    <w:link w:val="affff3"/>
    <w:pPr>
      <w:widowControl w:val="0"/>
      <w:shd w:val="clear" w:color="auto" w:fill="FFFFFF"/>
      <w:spacing w:before="60" w:after="420" w:line="0" w:lineRule="atLeast"/>
      <w:ind w:hanging="300"/>
      <w:jc w:val="both"/>
    </w:pPr>
    <w:rPr>
      <w:spacing w:val="6"/>
      <w:sz w:val="20"/>
      <w:szCs w:val="20"/>
    </w:rPr>
  </w:style>
  <w:style w:type="numbering" w:customStyle="1" w:styleId="1f">
    <w:name w:val="Нет списка1"/>
    <w:next w:val="a6"/>
    <w:uiPriority w:val="99"/>
    <w:semiHidden/>
    <w:unhideWhenUsed/>
  </w:style>
  <w:style w:type="paragraph" w:customStyle="1" w:styleId="affff4">
    <w:name w:val="Подпподпункт"/>
    <w:basedOn w:val="a3"/>
    <w:pPr>
      <w:tabs>
        <w:tab w:val="num" w:pos="1701"/>
      </w:tabs>
      <w:spacing w:line="360" w:lineRule="auto"/>
      <w:ind w:left="1701" w:hanging="567"/>
      <w:jc w:val="both"/>
    </w:pPr>
    <w:rPr>
      <w:szCs w:val="20"/>
    </w:rPr>
  </w:style>
  <w:style w:type="paragraph" w:styleId="affff5">
    <w:name w:val="List Number"/>
    <w:basedOn w:val="a3"/>
    <w:pPr>
      <w:tabs>
        <w:tab w:val="num" w:pos="1701"/>
      </w:tabs>
      <w:spacing w:before="60" w:line="360" w:lineRule="auto"/>
      <w:ind w:left="1701" w:hanging="567"/>
      <w:jc w:val="both"/>
    </w:pPr>
    <w:rPr>
      <w:szCs w:val="24"/>
    </w:rPr>
  </w:style>
  <w:style w:type="paragraph" w:styleId="HTML">
    <w:name w:val="HTML Preformatted"/>
    <w:basedOn w:val="a3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Pr>
      <w:rFonts w:ascii="Courier New" w:hAnsi="Courier New" w:cs="Courier New"/>
    </w:rPr>
  </w:style>
  <w:style w:type="character" w:customStyle="1" w:styleId="afd">
    <w:name w:val="Текст выноски Знак"/>
    <w:link w:val="afc"/>
    <w:rPr>
      <w:rFonts w:ascii="Tahoma" w:hAnsi="Tahoma" w:cs="Tahoma"/>
      <w:sz w:val="16"/>
      <w:szCs w:val="16"/>
    </w:rPr>
  </w:style>
  <w:style w:type="character" w:customStyle="1" w:styleId="aff2">
    <w:name w:val="Тема примечания Знак"/>
    <w:basedOn w:val="aff0"/>
    <w:link w:val="aff1"/>
    <w:rPr>
      <w:b/>
      <w:bCs/>
    </w:rPr>
  </w:style>
  <w:style w:type="character" w:customStyle="1" w:styleId="af3">
    <w:name w:val="Нижний колонтитул Знак"/>
    <w:basedOn w:val="a4"/>
    <w:link w:val="af2"/>
    <w:uiPriority w:val="9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5B667-9AC5-41CC-89B1-C830C60CF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Никитин </cp:lastModifiedBy>
  <cp:revision>3</cp:revision>
  <cp:lastPrinted>2024-04-18T13:40:00Z</cp:lastPrinted>
  <dcterms:created xsi:type="dcterms:W3CDTF">2026-05-21T12:00:00Z</dcterms:created>
  <dcterms:modified xsi:type="dcterms:W3CDTF">2026-08-25T11:22:00Z</dcterms:modified>
</cp:coreProperties>
</file>