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6"/>
        <w:tblW w:w="906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2"/>
        <w:gridCol w:w="1237"/>
        <w:gridCol w:w="409"/>
        <w:gridCol w:w="1763"/>
        <w:gridCol w:w="323"/>
        <w:gridCol w:w="280"/>
        <w:gridCol w:w="4394"/>
      </w:tblGrid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13" w:hanging="0"/>
              <w:jc w:val="left"/>
              <w:rPr>
                <w:rFonts w:ascii="Calibri" w:hAnsi="Calibri" w:eastAsia="Calibri"/>
              </w:rPr>
            </w:pPr>
            <w:r>
              <w:rPr/>
              <w:drawing>
                <wp:inline distT="0" distB="0" distL="0" distR="0">
                  <wp:extent cx="1984375" cy="566420"/>
                  <wp:effectExtent l="0" t="0" r="0" b="0"/>
                  <wp:docPr id="1" name="Рисунок 2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</w:tabs>
              <w:suppressAutoHyphens w:val="true"/>
              <w:spacing w:lineRule="auto" w:line="360" w:before="0" w:after="20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691" w:hRule="atLeast"/>
        </w:trPr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237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237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ab/>
        <w:t>Запрос технико-коммерческих предложений в рамках Закупка у единственн</w:t>
      </w:r>
      <w:r>
        <w:rPr>
          <w:rFonts w:ascii="Times New Roman" w:hAnsi="Times New Roman"/>
          <w:sz w:val="24"/>
          <w:szCs w:val="24"/>
        </w:rPr>
        <w:t xml:space="preserve">ого поставщика (исполнителя, подрядчика) в электронной форме по лоту </w:t>
      </w:r>
      <w:r>
        <w:rPr>
          <w:rFonts w:eastAsia="Calibri" w:ascii="Times New Roman" w:hAnsi="Times New Roman"/>
          <w:sz w:val="24"/>
          <w:szCs w:val="24"/>
        </w:rPr>
        <w:t xml:space="preserve">Лот 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№2126-РЕМ-2026-ТК-КФ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право заключения договора на </w:t>
      </w:r>
      <w:r>
        <w:rPr>
          <w:rFonts w:eastAsia="Times New Roman" w:cs="Times New Roman" w:ascii="Times New Roman" w:hAnsi="Times New Roman"/>
          <w:bCs/>
          <w:color w:val="000000"/>
          <w:kern w:val="0"/>
          <w:sz w:val="24"/>
          <w:szCs w:val="24"/>
          <w:lang w:val="ru-RU" w:eastAsia="ru-RU" w:bidi="ar-SA"/>
        </w:rPr>
        <w:t>ОКПД 2: 33.12.12.000 Услуги по проведению восстановительного ремонта гидравлической системы бульдозера марки ТМ10.11 ГСТ9 Камчатского филиала АО "ТК РусГидро".</w:t>
      </w:r>
    </w:p>
    <w:p>
      <w:pPr>
        <w:pStyle w:val="Normal"/>
        <w:spacing w:lineRule="auto" w:line="240" w:before="12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Камчатский филиал АО «ТК РусГидро» сообщает о проведении анализа коммерческих предложений потенциальных поставщиков на право заключения договора на </w:t>
      </w:r>
      <w:bookmarkStart w:id="0" w:name="_GoBack"/>
      <w:bookmarkEnd w:id="0"/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ru-RU"/>
        </w:rPr>
        <w:t xml:space="preserve">ОКПД 2: 33.12.12.000 Услуги по проведению восстановительного ремонта гидравлической системы бульдозера марки ТМ10.11 ГСТ9 </w:t>
      </w:r>
      <w:r>
        <w:rPr>
          <w:rFonts w:eastAsia="Calibri" w:cs="Times New Roman" w:ascii="Times New Roman" w:hAnsi="Times New Roman"/>
          <w:bCs/>
          <w:color w:val="000000"/>
          <w:sz w:val="24"/>
          <w:szCs w:val="24"/>
          <w:lang w:eastAsia="ru-RU"/>
        </w:rPr>
        <w:t>для нужд Камчатского филиала АО "ТК РусГидро".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услугам (в том числе сведения об объеме, месте, сроках оказания услуг) приведены в Приложении №1 к настоящему запросу; существенные условия будущего договора (в том числе условия оплаты и гарантийных обязательств) – см. Приложение №2 к настоящему запросу.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Критериями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являются цена продукции (без учета НДС) и полнота покрытия потребности Заказчика предложенной продукцией.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юридический адрес, почтовый адрес, ИНН паспортные данные, адрес регистрации, ИНН (при наличии):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гарантии наличия у Поставщика </w:t>
      </w:r>
      <w:r>
        <w:rPr>
          <w:rFonts w:eastAsia="Times New Roman" w:cs="Times New Roman" w:ascii="Times New Roman" w:hAnsi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НДС и с учетом НДС).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120" w:after="0"/>
        <w:ind w:left="56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 подачи технико-коммерческих предложений: до 00:00 по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 xml:space="preserve"> Мск 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03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.0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9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.2026 г.</w:t>
      </w:r>
    </w:p>
    <w:p>
      <w:pPr>
        <w:pStyle w:val="Normal"/>
        <w:spacing w:lineRule="auto" w:line="240" w:before="0" w:after="0"/>
        <w:ind w:left="128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624" w:hanging="0"/>
        <w:rPr/>
      </w:pP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Предложения должны быть размещены на электронной торговой площадке «Российский аукционный дом» и направлены в виде сканированной электронной копии в адрес ответственного лица: Ведущий инженер ГКЭО и РТС </w:t>
      </w: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Фёдоров С.А</w:t>
      </w: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., 8 (4152) 300-827, </w:t>
      </w: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FedorovSA</w:t>
      </w: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shd w:fill="auto" w:val="clear"/>
          <w:lang w:eastAsia="ru-RU"/>
        </w:rPr>
        <w:t>@rusgydro.ru</w:t>
      </w:r>
    </w:p>
    <w:p>
      <w:pPr>
        <w:pStyle w:val="Normal"/>
        <w:spacing w:lineRule="auto" w:line="240" w:before="0" w:after="0"/>
        <w:ind w:hanging="0"/>
        <w:rPr>
          <w:rStyle w:val="Hyperlink"/>
          <w:rFonts w:ascii="Times New Roman" w:hAnsi="Times New Roman" w:eastAsia="Times New Roman" w:cs="Times New Roman"/>
          <w:sz w:val="24"/>
          <w:szCs w:val="24"/>
          <w:u w:val="non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none"/>
          <w:lang w:eastAsia="ru-RU"/>
        </w:rPr>
      </w:r>
    </w:p>
    <w:p>
      <w:pPr>
        <w:pStyle w:val="Normal"/>
        <w:spacing w:lineRule="auto" w:line="240" w:before="120" w:after="0"/>
        <w:ind w:left="56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tabs>
          <w:tab w:val="clear" w:pos="708"/>
          <w:tab w:val="left" w:pos="851" w:leader="none"/>
        </w:tabs>
        <w:snapToGrid w:val="false"/>
        <w:spacing w:lineRule="auto" w:line="240" w:before="120" w:after="0"/>
        <w:ind w:left="113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Перечень услуг, необходимых для нужд Камчатского филиала АО «ТК РусГидро», предоставляемых в рамках планируемого договора.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12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Проект типового договора / Существенные условия договора, так же</w:t>
      </w:r>
      <w:r>
        <w:rPr>
          <w:rFonts w:eastAsia="Batang" w:cs="Times New Roman" w:ascii="Times New Roman" w:hAnsi="Times New Roman"/>
          <w:spacing w:val="-8"/>
          <w:sz w:val="24"/>
          <w:szCs w:val="24"/>
          <w:lang w:eastAsia="ko-KR"/>
        </w:rPr>
        <w:t xml:space="preserve"> применение Нетипового договора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(в том числе, условия оплаты и гарантийных обязательств).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709" w:gutter="0" w:header="709" w:top="1134" w:footer="0" w:bottom="568"/>
      <w:pgNumType w:fmt="decimal"/>
      <w:formProt w:val="false"/>
      <w:titlePg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Candar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10923210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3081f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1" w:customStyle="1">
    <w:name w:val="Нижний колонтитул Знак"/>
    <w:basedOn w:val="DefaultParagraphFont"/>
    <w:uiPriority w:val="99"/>
    <w:qFormat/>
    <w:rsid w:val="008f54a8"/>
    <w:rPr/>
  </w:style>
  <w:style w:type="character" w:styleId="Bodytext1" w:customStyle="1">
    <w:name w:val="Body text|1_"/>
    <w:basedOn w:val="DefaultParagraphFont"/>
    <w:qFormat/>
    <w:rPr>
      <w:rFonts w:ascii="Liberation Serif" w:hAnsi="Liberation Serif" w:eastAsia="Liberation Serif" w:cs="Liberation Serif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FontStyle132" w:customStyle="1">
    <w:name w:val="Font Style132"/>
    <w:basedOn w:val="DefaultParagraphFont"/>
    <w:qFormat/>
    <w:rPr>
      <w:rFonts w:ascii="Times New Roman" w:hAnsi="Times New Roman" w:cs="Times New Roman"/>
      <w:b/>
      <w:bCs/>
      <w:sz w:val="18"/>
      <w:szCs w:val="18"/>
    </w:rPr>
  </w:style>
  <w:style w:type="character" w:styleId="FontStyle32" w:customStyle="1">
    <w:name w:val="Font Style32"/>
    <w:basedOn w:val="DefaultParagraphFont"/>
    <w:qFormat/>
    <w:rPr>
      <w:rFonts w:ascii="Candara" w:hAnsi="Candara" w:cs="Candara"/>
      <w:sz w:val="32"/>
      <w:szCs w:val="32"/>
    </w:rPr>
  </w:style>
  <w:style w:type="character" w:styleId="FontStyle25" w:customStyle="1">
    <w:name w:val="Font Style25"/>
    <w:basedOn w:val="DefaultParagraphFont"/>
    <w:qFormat/>
    <w:rPr>
      <w:rFonts w:ascii="Times New Roman" w:hAnsi="Times New Roman" w:cs="Times New Roman"/>
      <w:sz w:val="26"/>
      <w:szCs w:val="26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left="720" w:hanging="0"/>
      <w:contextualSpacing/>
    </w:pPr>
    <w:rPr/>
  </w:style>
  <w:style w:type="paragraph" w:styleId="Tableheader" w:customStyle="1">
    <w:name w:val="Table_header"/>
    <w:basedOn w:val="Normal"/>
    <w:qFormat/>
    <w:rsid w:val="00f3081f"/>
    <w:pPr>
      <w:suppressAutoHyphens w:val="false"/>
      <w:spacing w:lineRule="auto" w:line="240" w:before="120" w:after="0"/>
      <w:jc w:val="both"/>
    </w:pPr>
    <w:rPr>
      <w:rFonts w:ascii="Times New Roman" w:hAnsi="Times New Roman" w:eastAsia="Times New Roman" w:cs="Times New Roman"/>
      <w:b/>
      <w:sz w:val="20"/>
      <w:szCs w:val="24"/>
      <w:lang w:eastAsia="ru-RU"/>
    </w:rPr>
  </w:style>
  <w:style w:type="paragraph" w:styleId="Style15" w:customStyle="1">
    <w:name w:val="Таблица текст"/>
    <w:basedOn w:val="Normal"/>
    <w:qFormat/>
    <w:rsid w:val="00f3081f"/>
    <w:pPr>
      <w:suppressAutoHyphens w:val="fals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 w:val="24"/>
      <w:szCs w:val="26"/>
      <w:lang w:eastAsia="ru-RU"/>
    </w:rPr>
  </w:style>
  <w:style w:type="paragraph" w:styleId="Style16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45" w:customStyle="1">
    <w:name w:val="Style45"/>
    <w:basedOn w:val="Normal"/>
    <w:qFormat/>
    <w:pPr/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81" w:customStyle="1">
    <w:name w:val="Style18"/>
    <w:basedOn w:val="Normal"/>
    <w:qFormat/>
    <w:pPr>
      <w:widowControl w:val="false"/>
      <w:spacing w:lineRule="auto" w:line="240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71" w:customStyle="1">
    <w:name w:val="Style7"/>
    <w:basedOn w:val="Normal"/>
    <w:qFormat/>
    <w:pPr>
      <w:widowControl w:val="false"/>
      <w:spacing w:lineRule="exact" w:line="324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51" w:customStyle="1">
    <w:name w:val="Style5"/>
    <w:basedOn w:val="Normal"/>
    <w:qFormat/>
    <w:pPr>
      <w:widowControl w:val="false"/>
      <w:spacing w:lineRule="exact" w:line="401" w:before="0" w:after="0"/>
      <w:ind w:firstLine="698"/>
      <w:jc w:val="both"/>
    </w:pPr>
    <w:rPr>
      <w:rFonts w:ascii="Times New Roman" w:hAnsi="Times New Roman" w:eastAsia="Calibri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rsid w:val="00054b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3D27A-D5DE-4CE3-86DF-5E1114E07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Application>AlterOffice/3.4.0.9$Linux_X86_64 LibreOffice_project/b8daf9e823b1a5463a2f48435ddc2e8696e7d4fc</Application>
  <AppVersion>15.0000</AppVersion>
  <Pages>2</Pages>
  <Words>542</Words>
  <Characters>3796</Characters>
  <CharactersWithSpaces>4292</CharactersWithSpaces>
  <Paragraphs>38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2023-11-09T21:37:00Z</dcterms:created>
  <dc:creator>KirnosenkoEA</dc:creator>
  <dc:description/>
  <dc:language>ru-RU</dc:language>
  <cp:lastModifiedBy>fedorovsa@corp.gidroogk.com</cp:lastModifiedBy>
  <dcterms:modified xsi:type="dcterms:W3CDTF">2026-08-27T15:42:43Z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