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6195" w:type="dxa"/>
        <w:jc w:val="left"/>
        <w:tblInd w:w="-7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4502"/>
        <w:gridCol w:w="442"/>
        <w:gridCol w:w="439"/>
        <w:gridCol w:w="5407"/>
        <w:gridCol w:w="5405"/>
      </w:tblGrid>
      <w:tr>
        <w:trPr/>
        <w:tc>
          <w:tcPr>
            <w:tcW w:w="4502" w:type="dxa"/>
            <w:tcBorders/>
            <w:shd w:color="auto" w:fill="auto" w:val="clear"/>
          </w:tcPr>
          <w:p>
            <w:pPr>
              <w:pStyle w:val="Normal"/>
              <w:pageBreakBefore/>
              <w:widowControl w:val="false"/>
              <w:rPr>
                <w:rFonts w:ascii="Verdana" w:hAnsi="Verdana"/>
                <w:sz w:val="14"/>
                <w:szCs w:val="14"/>
              </w:rPr>
            </w:pPr>
            <w:r>
              <w:rPr/>
              <w:drawing>
                <wp:inline distT="0" distB="0" distL="0" distR="0">
                  <wp:extent cx="3066415" cy="2615565"/>
                  <wp:effectExtent l="0" t="0" r="0" b="0"/>
                  <wp:docPr id="1" name="Рисунок 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6415" cy="2615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 w:val="false"/>
              <w:ind w:firstLine="426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42" w:type="dxa"/>
            <w:tcBorders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439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407" w:type="dxa"/>
            <w:tcBorders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ind w:left="1416" w:firstLine="708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ListParagraph"/>
              <w:widowControl w:val="false"/>
              <w:ind w:left="0" w:hanging="0"/>
              <w:jc w:val="right"/>
              <w:rPr>
                <w:rFonts w:eastAsia="Calibri"/>
                <w:kern w:val="0"/>
                <w:sz w:val="28"/>
                <w:szCs w:val="28"/>
                <w:lang w:eastAsia="en-US"/>
              </w:rPr>
            </w:pPr>
            <w:r>
              <w:rPr>
                <w:rFonts w:eastAsia="Calibri"/>
                <w:kern w:val="0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54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ind w:left="1416" w:firstLine="708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Руководителю </w:t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"БароСервис"</w:t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Красноярск,</w:t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Мте Залка,</w:t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 2, оф. 88</w:t>
            </w:r>
          </w:p>
          <w:p>
            <w:pPr>
              <w:pStyle w:val="ListParagraph"/>
              <w:widowControl w:val="false"/>
              <w:ind w:left="0" w:hang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Запрос технико-коммерческих предложений </w:t>
      </w:r>
    </w:p>
    <w:p>
      <w:pPr>
        <w:pStyle w:val="Normal"/>
        <w:jc w:val="center"/>
        <w:rPr/>
      </w:pPr>
      <w:r>
        <w:rPr>
          <w:rStyle w:val="Style9"/>
          <w:rFonts w:cs="Times New Roman" w:ascii="Times New Roman" w:hAnsi="Times New Roman"/>
          <w:bCs/>
          <w:i w:val="false"/>
          <w:color w:val="000000"/>
          <w:spacing w:val="-6"/>
          <w:sz w:val="24"/>
          <w:szCs w:val="24"/>
          <w:shd w:fill="auto" w:val="clear"/>
          <w:lang w:eastAsia="x-none"/>
        </w:rPr>
        <w:t xml:space="preserve">ОКПД2: </w:t>
      </w:r>
      <w:r>
        <w:rPr>
          <w:rStyle w:val="Style9"/>
          <w:rFonts w:eastAsia="Calibri" w:cs="Times New Roman" w:ascii="Times New Roman" w:hAnsi="Times New Roman"/>
          <w:b/>
          <w:bCs/>
          <w:i w:val="false"/>
          <w:iCs w:val="false"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ru-RU" w:eastAsia="x-none" w:bidi="ar-SA"/>
        </w:rPr>
        <w:t xml:space="preserve"> </w:t>
      </w:r>
      <w:r>
        <w:rPr>
          <w:rStyle w:val="Style9"/>
          <w:rFonts w:eastAsia="Calibri" w:cs="Times New Roman" w:ascii="Times New Roman" w:hAnsi="Times New Roman"/>
          <w:b/>
          <w:bCs/>
          <w:i w:val="false"/>
          <w:iCs w:val="false"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ru-RU" w:eastAsia="x-none" w:bidi="ar-SA"/>
        </w:rPr>
        <w:t>71.12.39.113 Оказание услуг по экологическому</w:t>
      </w:r>
      <w:r>
        <w:rPr>
          <w:rStyle w:val="Style9"/>
          <w:rFonts w:eastAsia="Calibri" w:cs="Times New Roman" w:ascii="Times New Roman" w:hAnsi="Times New Roman"/>
          <w:b/>
          <w:bCs/>
          <w:i w:val="false"/>
          <w:iCs w:val="false"/>
          <w:caps w:val="false"/>
          <w:smallCaps w:val="false"/>
          <w:color w:val="000000"/>
          <w:spacing w:val="0"/>
          <w:kern w:val="0"/>
          <w:sz w:val="24"/>
          <w:szCs w:val="24"/>
          <w:shd w:fill="FFFFFF" w:val="clear"/>
          <w:lang w:val="ru-RU" w:eastAsia="x-none" w:bidi="ar-SA"/>
        </w:rPr>
        <w:t xml:space="preserve"> мониторингу поверхностных вод </w:t>
      </w:r>
      <w:r>
        <w:rPr>
          <w:rStyle w:val="Style9"/>
          <w:rFonts w:eastAsia="Calibri" w:cs="Times New Roman" w:ascii="Times New Roman" w:hAnsi="Times New Roman"/>
          <w:b/>
          <w:bCs/>
          <w:i w:val="false"/>
          <w:iCs w:val="false"/>
          <w:caps w:val="false"/>
          <w:smallCaps w:val="false"/>
          <w:color w:val="000000"/>
          <w:spacing w:val="0"/>
          <w:kern w:val="0"/>
          <w:sz w:val="24"/>
          <w:szCs w:val="24"/>
          <w:shd w:fill="FFFFFF" w:val="clear"/>
          <w:lang w:val="ru-RU" w:eastAsia="x-none" w:bidi="ar-SA"/>
        </w:rPr>
        <w:t>д</w:t>
      </w:r>
      <w:r>
        <w:rPr>
          <w:rFonts w:eastAsia="Calibri" w:cs="Times New Roman" w:ascii="Times New Roman" w:hAnsi="Times New Roman" w:eastAsiaTheme="minorHAnsi"/>
          <w:b/>
          <w:bCs/>
          <w:i w:val="false"/>
          <w:caps w:val="false"/>
          <w:smallCaps w:val="false"/>
          <w:color w:val="000000"/>
          <w:spacing w:val="0"/>
          <w:kern w:val="0"/>
          <w:sz w:val="24"/>
          <w:szCs w:val="24"/>
          <w:lang w:val="ru-RU" w:eastAsia="en-US" w:bidi="ar-SA"/>
        </w:rPr>
        <w:t>ля нужд Саяно-Шушенского филиала АО «ТК РусГидро»</w:t>
      </w:r>
    </w:p>
    <w:p>
      <w:pPr>
        <w:pStyle w:val="Normal"/>
        <w:jc w:val="center"/>
        <w:rPr>
          <w:rFonts w:ascii="Times New Roman" w:hAnsi="Times New Roman" w:eastAsia="Calibri" w:cs="Times New Roman" w:eastAsiaTheme="minorHAnsi"/>
          <w:b/>
          <w:bCs/>
          <w:color w:val="000000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 w:ascii="Times New Roman" w:hAnsi="Times New Roman"/>
          <w:b/>
          <w:bCs/>
          <w:color w:val="000000"/>
          <w:kern w:val="0"/>
          <w:sz w:val="24"/>
          <w:szCs w:val="24"/>
          <w:lang w:val="ru-RU" w:eastAsia="en-US" w:bidi="ar-SA"/>
        </w:rPr>
      </w:r>
    </w:p>
    <w:p>
      <w:pPr>
        <w:pStyle w:val="Normal"/>
        <w:numPr>
          <w:ilvl w:val="0"/>
          <w:numId w:val="3"/>
        </w:numPr>
        <w:spacing w:before="120" w:after="0"/>
        <w:ind w:left="567" w:hanging="567"/>
        <w:rPr/>
      </w:pPr>
      <w:r>
        <w:rPr>
          <w:rFonts w:ascii="Times New Roman" w:hAnsi="Times New Roman"/>
          <w:color w:val="000000"/>
          <w:sz w:val="24"/>
          <w:szCs w:val="24"/>
        </w:rPr>
        <w:t>Акционерное общество «Транспортная компания РусГидро»</w:t>
      </w:r>
      <w:r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(АО «ТК РусГидро) в лице Саяно-Шушенского филиала сообщает о проведении анализа технико-коммерческих предложений потенциальных исполнителей на оказание услуг в 202</w:t>
      </w:r>
      <w:r>
        <w:rPr>
          <w:rFonts w:ascii="Times New Roman" w:hAnsi="Times New Roman"/>
          <w:color w:val="000000"/>
          <w:sz w:val="24"/>
          <w:szCs w:val="24"/>
        </w:rPr>
        <w:t>6</w:t>
      </w:r>
      <w:r>
        <w:rPr>
          <w:rFonts w:ascii="Times New Roman" w:hAnsi="Times New Roman"/>
          <w:color w:val="000000"/>
          <w:sz w:val="24"/>
          <w:szCs w:val="24"/>
        </w:rPr>
        <w:t xml:space="preserve"> году </w:t>
      </w:r>
      <w:r>
        <w:rPr>
          <w:rFonts w:eastAsia="Calibri" w:cs="Times New Roman" w:ascii="Times New Roman" w:hAnsi="Times New Roman" w:eastAsiaTheme="minorHAnsi"/>
          <w:b/>
          <w:bCs/>
          <w:i w:val="false"/>
          <w:caps w:val="false"/>
          <w:smallCaps w:val="false"/>
          <w:color w:val="000000"/>
          <w:spacing w:val="0"/>
          <w:kern w:val="0"/>
          <w:sz w:val="24"/>
          <w:szCs w:val="24"/>
          <w:lang w:val="ru-RU" w:eastAsia="en-US" w:bidi="ar-SA"/>
        </w:rPr>
        <w:t xml:space="preserve">ОКПД2: </w:t>
      </w:r>
      <w:r>
        <w:rPr>
          <w:rStyle w:val="Style9"/>
          <w:rFonts w:eastAsia="Calibri" w:cs="Times New Roman" w:ascii="Times New Roman" w:hAnsi="Times New Roman"/>
          <w:bCs/>
          <w:i w:val="false"/>
          <w:caps w:val="false"/>
          <w:smallCaps w:val="false"/>
          <w:color w:val="000000"/>
          <w:spacing w:val="-6"/>
          <w:kern w:val="0"/>
          <w:sz w:val="24"/>
          <w:szCs w:val="24"/>
          <w:shd w:fill="auto" w:val="clear"/>
          <w:lang w:val="ru-RU" w:eastAsia="x-none" w:bidi="ar-SA"/>
        </w:rPr>
        <w:t xml:space="preserve"> </w:t>
      </w:r>
      <w:r>
        <w:rPr>
          <w:rStyle w:val="Style9"/>
          <w:rFonts w:eastAsia="Calibri" w:cs="Times New Roman" w:ascii="Times New Roman" w:hAnsi="Times New Roman"/>
          <w:b/>
          <w:bCs/>
          <w:i w:val="false"/>
          <w:iCs w:val="false"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ru-RU" w:eastAsia="x-none" w:bidi="ar-SA"/>
        </w:rPr>
        <w:t>71.12.39.113. Оказание услуг п</w:t>
      </w:r>
      <w:r>
        <w:rPr>
          <w:rStyle w:val="Style9"/>
          <w:rFonts w:eastAsia="Calibri" w:cs="Times New Roman" w:ascii="Times New Roman" w:hAnsi="Times New Roman"/>
          <w:b/>
          <w:bCs/>
          <w:i w:val="false"/>
          <w:iCs w:val="false"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ru-RU" w:eastAsia="x-none" w:bidi="ar-SA"/>
        </w:rPr>
        <w:t>о экологическому</w:t>
      </w:r>
      <w:r>
        <w:rPr>
          <w:rStyle w:val="Style9"/>
          <w:rFonts w:eastAsia="Calibri" w:cs="Times New Roman" w:ascii="Times New Roman" w:hAnsi="Times New Roman"/>
          <w:b/>
          <w:bCs/>
          <w:i w:val="false"/>
          <w:iCs w:val="false"/>
          <w:caps w:val="false"/>
          <w:smallCaps w:val="false"/>
          <w:color w:val="000000"/>
          <w:spacing w:val="0"/>
          <w:kern w:val="0"/>
          <w:sz w:val="24"/>
          <w:szCs w:val="24"/>
          <w:shd w:fill="FFFFFF" w:val="clear"/>
          <w:lang w:val="ru-RU" w:eastAsia="x-none" w:bidi="ar-SA"/>
        </w:rPr>
        <w:t xml:space="preserve"> мониторингу поверхностных вод </w:t>
      </w:r>
      <w:r>
        <w:rPr>
          <w:rStyle w:val="Style9"/>
          <w:rFonts w:eastAsia="Calibri" w:cs="Times New Roman" w:ascii="Times New Roman" w:hAnsi="Times New Roman"/>
          <w:b/>
          <w:bCs/>
          <w:i w:val="false"/>
          <w:iCs w:val="false"/>
          <w:caps w:val="false"/>
          <w:smallCaps w:val="false"/>
          <w:color w:val="000000"/>
          <w:spacing w:val="0"/>
          <w:kern w:val="0"/>
          <w:sz w:val="24"/>
          <w:szCs w:val="24"/>
          <w:shd w:fill="FFFFFF" w:val="clear"/>
          <w:lang w:val="ru-RU" w:eastAsia="x-none" w:bidi="ar-SA"/>
        </w:rPr>
        <w:t>для</w:t>
      </w:r>
      <w:r>
        <w:rPr>
          <w:rFonts w:eastAsia="Calibri" w:cs="Times New Roman" w:ascii="Times New Roman" w:hAnsi="Times New Roman" w:eastAsiaTheme="minorHAnsi"/>
          <w:b/>
          <w:bCs/>
          <w:i w:val="false"/>
          <w:caps w:val="false"/>
          <w:smallCaps w:val="false"/>
          <w:color w:val="000000"/>
          <w:spacing w:val="0"/>
          <w:kern w:val="0"/>
          <w:sz w:val="24"/>
          <w:szCs w:val="24"/>
          <w:lang w:val="ru-RU" w:eastAsia="en-US" w:bidi="ar-SA"/>
        </w:rPr>
        <w:t xml:space="preserve"> нужд Саяно-Шушенского филиала АО «ТК РусГидро</w:t>
      </w:r>
      <w:r>
        <w:rPr>
          <w:rFonts w:eastAsia="Calibri" w:cs="Times New Roman" w:ascii="Times New Roman" w:hAnsi="Times New Roman" w:eastAsiaTheme="minorHAnsi"/>
          <w:color w:val="000000"/>
          <w:kern w:val="0"/>
          <w:sz w:val="24"/>
          <w:szCs w:val="24"/>
          <w:lang w:val="ru-RU" w:eastAsia="en-US" w:bidi="ar-SA"/>
        </w:rPr>
        <w:t>».</w:t>
      </w:r>
    </w:p>
    <w:p>
      <w:pPr>
        <w:pStyle w:val="Normal"/>
        <w:numPr>
          <w:ilvl w:val="0"/>
          <w:numId w:val="3"/>
        </w:numPr>
        <w:spacing w:before="120" w:after="0"/>
        <w:ind w:left="567" w:hanging="567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Подробные требования к продукции (в том числе, сведения об объеме, месте, сроках оказания услуг)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>
      <w:pPr>
        <w:pStyle w:val="Normal"/>
        <w:numPr>
          <w:ilvl w:val="0"/>
          <w:numId w:val="3"/>
        </w:numPr>
        <w:spacing w:before="120" w:after="0"/>
        <w:ind w:left="567" w:hanging="567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Исполнителя установленным требованиям Заказчика (см. приложения к настоящему запросу), является цена договора (без учета НДС).</w:t>
      </w:r>
    </w:p>
    <w:p>
      <w:pPr>
        <w:pStyle w:val="Normal"/>
        <w:numPr>
          <w:ilvl w:val="0"/>
          <w:numId w:val="3"/>
        </w:numPr>
        <w:spacing w:before="120" w:after="0"/>
        <w:ind w:left="567" w:hanging="567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3"/>
        </w:numPr>
        <w:spacing w:before="120" w:after="0"/>
        <w:ind w:left="567" w:hanging="567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Ответ с технико-коммерческим предложением должен быть оформлен на официальном бланке </w:t>
      </w:r>
      <w:r>
        <w:rPr>
          <w:rFonts w:ascii="Times New Roman" w:hAnsi="Times New Roman"/>
          <w:b w:val="false"/>
          <w:bCs w:val="false"/>
          <w:sz w:val="24"/>
          <w:szCs w:val="24"/>
        </w:rPr>
        <w:t>Исп</w:t>
      </w:r>
      <w:r>
        <w:rPr>
          <w:rFonts w:ascii="Times New Roman" w:hAnsi="Times New Roman"/>
          <w:sz w:val="24"/>
          <w:szCs w:val="24"/>
        </w:rPr>
        <w:t>олнителя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дату направления предложения;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полное наименование исполнителя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/>
      </w:pPr>
      <w:r>
        <w:rPr>
          <w:rFonts w:ascii="Times New Roman" w:hAnsi="Times New Roman"/>
          <w:sz w:val="24"/>
          <w:szCs w:val="24"/>
        </w:rPr>
        <w:t xml:space="preserve">юридический адрес, почтовый адрес, ИНН </w:t>
      </w:r>
      <w:r>
        <w:rPr>
          <w:rStyle w:val="Style9"/>
          <w:rFonts w:ascii="Times New Roman" w:hAnsi="Times New Roman"/>
          <w:b w:val="false"/>
          <w:i w:val="false"/>
          <w:sz w:val="24"/>
          <w:szCs w:val="24"/>
          <w:shd w:fill="auto" w:val="clear"/>
        </w:rPr>
        <w:t>[для юридических лиц]</w:t>
      </w:r>
      <w:r>
        <w:rPr>
          <w:rFonts w:ascii="Times New Roman" w:hAnsi="Times New Roman"/>
          <w:i/>
          <w:sz w:val="24"/>
          <w:szCs w:val="24"/>
        </w:rPr>
        <w:t xml:space="preserve"> / </w:t>
      </w:r>
      <w:r>
        <w:rPr>
          <w:rFonts w:ascii="Times New Roman" w:hAnsi="Times New Roman"/>
          <w:sz w:val="24"/>
          <w:szCs w:val="24"/>
        </w:rPr>
        <w:t xml:space="preserve">паспортные данные, адрес регистрации, ИНН (при наличии) </w:t>
      </w:r>
      <w:r>
        <w:rPr>
          <w:rStyle w:val="Style9"/>
          <w:rFonts w:ascii="Times New Roman" w:hAnsi="Times New Roman"/>
          <w:b w:val="false"/>
          <w:i w:val="false"/>
          <w:sz w:val="24"/>
          <w:szCs w:val="24"/>
          <w:shd w:fill="auto" w:val="clear"/>
        </w:rPr>
        <w:t>[для физических лиц]</w:t>
      </w:r>
      <w:r>
        <w:rPr>
          <w:rFonts w:ascii="Times New Roman" w:hAnsi="Times New Roman"/>
          <w:i/>
          <w:sz w:val="24"/>
          <w:szCs w:val="24"/>
        </w:rPr>
        <w:t>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контактные данные: номер телефона, </w:t>
      </w:r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>
        <w:rPr>
          <w:rFonts w:ascii="Times New Roman" w:hAnsi="Times New Roman"/>
          <w:sz w:val="24"/>
          <w:szCs w:val="24"/>
        </w:rPr>
        <w:t>, ФИО контактного лица;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гарантии наличия у Исполнителя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информацию / документы, подтверждающие соответствие Исполнителя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подробное описание оказываемых услуг с указанием конкретных технических и функциональных характеристик, подтверждающее соответствие установленным требованиям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подтверждение возможности оказания услуг требуемого объема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сроки оказания услуг в соответствии с установленными требованиями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согласие Исполнителя на существенные условия будущего договора, в том числе условия оплаты и сроков оказания услуг (см. приложение 2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сроки и условия гарантийных обязательств в соответствии с установленными требованиями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цену предложения в рублях (без учета НДС и с учетом НДС).</w:t>
      </w:r>
    </w:p>
    <w:p>
      <w:pPr>
        <w:pStyle w:val="Normal"/>
        <w:numPr>
          <w:ilvl w:val="0"/>
          <w:numId w:val="3"/>
        </w:numPr>
        <w:spacing w:before="120" w:after="0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Срок подачи технико-коммерческих предложений: д</w:t>
      </w:r>
      <w:r>
        <w:rPr>
          <w:rFonts w:ascii="Times New Roman" w:hAnsi="Times New Roman"/>
          <w:color w:val="302709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 xml:space="preserve"> 10:00 М</w:t>
      </w:r>
      <w:r>
        <w:rPr>
          <w:rFonts w:ascii="Times New Roman" w:hAnsi="Times New Roman"/>
          <w:color w:val="302709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 xml:space="preserve">К </w:t>
      </w:r>
      <w:r>
        <w:rPr>
          <w:rFonts w:ascii="Times New Roman" w:hAnsi="Times New Roman"/>
          <w:color w:val="000000"/>
          <w:sz w:val="24"/>
          <w:szCs w:val="24"/>
        </w:rPr>
        <w:t>02</w:t>
      </w:r>
      <w:r>
        <w:rPr>
          <w:rFonts w:ascii="Times New Roman" w:hAnsi="Times New Roman"/>
          <w:color w:val="000000"/>
          <w:sz w:val="24"/>
          <w:szCs w:val="24"/>
        </w:rPr>
        <w:t>.0</w:t>
      </w:r>
      <w:r>
        <w:rPr>
          <w:rFonts w:ascii="Times New Roman" w:hAnsi="Times New Roman"/>
          <w:color w:val="000000"/>
          <w:sz w:val="24"/>
          <w:szCs w:val="24"/>
        </w:rPr>
        <w:t>9</w:t>
      </w:r>
      <w:r>
        <w:rPr>
          <w:rFonts w:ascii="Times New Roman" w:hAnsi="Times New Roman"/>
          <w:color w:val="000000"/>
          <w:sz w:val="24"/>
          <w:szCs w:val="24"/>
        </w:rPr>
        <w:t xml:space="preserve">.2026 г. </w:t>
      </w:r>
    </w:p>
    <w:p>
      <w:pPr>
        <w:pStyle w:val="Normal"/>
        <w:numPr>
          <w:ilvl w:val="0"/>
          <w:numId w:val="3"/>
        </w:numPr>
        <w:spacing w:before="120" w:after="0"/>
        <w:ind w:left="0" w:hanging="11"/>
        <w:rPr/>
      </w:pPr>
      <w:r>
        <w:rPr>
          <w:rFonts w:ascii="Times New Roman" w:hAnsi="Times New Roman"/>
          <w:sz w:val="24"/>
          <w:szCs w:val="24"/>
        </w:rPr>
        <w:t xml:space="preserve">Предложения должны быть направлены в виде сканированной электронной копии на ЭТП АО «Российский аукционный дом» </w:t>
      </w:r>
      <w:hyperlink r:id="rId3">
        <w:r>
          <w:rPr>
            <w:rStyle w:val="Hyperlink"/>
            <w:rFonts w:ascii="Times New Roman" w:hAnsi="Times New Roman"/>
            <w:sz w:val="24"/>
            <w:szCs w:val="24"/>
          </w:rPr>
          <w:t>https://tender.lot-online.ru</w:t>
        </w:r>
      </w:hyperlink>
      <w:r>
        <w:rPr>
          <w:rFonts w:ascii="Times New Roman" w:hAnsi="Times New Roman"/>
          <w:sz w:val="24"/>
          <w:szCs w:val="24"/>
        </w:rPr>
        <w:t xml:space="preserve"> или на адрес электронной почты </w:t>
      </w:r>
      <w:r>
        <w:rPr>
          <w:rFonts w:ascii="Times New Roman" w:hAnsi="Times New Roman"/>
          <w:sz w:val="24"/>
          <w:szCs w:val="24"/>
          <w:lang w:val="en-US"/>
        </w:rPr>
        <w:t>SerebrovaLV</w:t>
      </w:r>
      <w:r>
        <w:rPr>
          <w:rFonts w:ascii="Times New Roman" w:hAnsi="Times New Roman"/>
          <w:sz w:val="24"/>
          <w:szCs w:val="24"/>
        </w:rPr>
        <w:t>@</w:t>
      </w:r>
      <w:r>
        <w:rPr>
          <w:rFonts w:ascii="Times New Roman" w:hAnsi="Times New Roman"/>
          <w:sz w:val="24"/>
          <w:szCs w:val="24"/>
          <w:lang w:val="en-US"/>
        </w:rPr>
        <w:t>rushydro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ru</w:t>
      </w:r>
      <w:r>
        <w:rPr>
          <w:rFonts w:ascii="Times New Roman" w:hAnsi="Times New Roman"/>
          <w:sz w:val="24"/>
          <w:szCs w:val="24"/>
        </w:rPr>
        <w:t>.</w:t>
      </w:r>
    </w:p>
    <w:p>
      <w:pPr>
        <w:pStyle w:val="Normal"/>
        <w:ind w:left="567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keepNext w:val="true"/>
        <w:ind w:firstLine="851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Приложения: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851" w:leader="none"/>
        </w:tabs>
        <w:spacing w:before="120" w:after="0"/>
        <w:ind w:left="850" w:hanging="493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851" w:leader="none"/>
        </w:tabs>
        <w:spacing w:before="120" w:after="0"/>
        <w:ind w:left="850" w:hanging="493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p>
      <w:pPr>
        <w:pStyle w:val="Normal"/>
        <w:tabs>
          <w:tab w:val="clear" w:pos="708"/>
          <w:tab w:val="left" w:pos="3810" w:leader="none"/>
        </w:tabs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3810" w:leader="none"/>
        </w:tabs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3810" w:leader="none"/>
        </w:tabs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tbl>
      <w:tblPr>
        <w:tblW w:w="5000" w:type="pct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760"/>
        <w:gridCol w:w="1361"/>
        <w:gridCol w:w="3403"/>
      </w:tblGrid>
      <w:tr>
        <w:trPr/>
        <w:tc>
          <w:tcPr>
            <w:tcW w:w="4760" w:type="dxa"/>
            <w:tcBorders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ascii="Times New Roman" w:hAnsi="Times New Roman" w:eastAsia="Cambria" w:cs="Times New Roman"/>
                <w:sz w:val="24"/>
                <w:szCs w:val="24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</w:rPr>
              <w:t>Директор Саяно-Шушенского филиала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ascii="Times New Roman" w:hAnsi="Times New Roman" w:eastAsia="Cambria" w:cs="Times New Roman"/>
                <w:sz w:val="24"/>
                <w:szCs w:val="24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</w:rPr>
              <w:t>АО «ТК РусГидро»</w:t>
            </w:r>
          </w:p>
        </w:tc>
        <w:tc>
          <w:tcPr>
            <w:tcW w:w="1361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3" w:type="dxa"/>
            <w:tcBorders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right"/>
              <w:rPr>
                <w:rFonts w:ascii="Times New Roman" w:hAnsi="Times New Roman" w:eastAsia="Cambria" w:cs="Times New Roman"/>
                <w:sz w:val="24"/>
                <w:szCs w:val="24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before="0" w:after="0"/>
              <w:contextualSpacing/>
              <w:jc w:val="right"/>
              <w:rPr>
                <w:rFonts w:ascii="Times New Roman" w:hAnsi="Times New Roman" w:eastAsia="Cambria" w:cs="Times New Roman"/>
                <w:sz w:val="24"/>
                <w:szCs w:val="24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</w:rPr>
              <w:t>В.А. Кяри</w:t>
            </w:r>
          </w:p>
        </w:tc>
      </w:tr>
    </w:tbl>
    <w:p>
      <w:pPr>
        <w:pStyle w:val="Normal"/>
        <w:tabs>
          <w:tab w:val="clear" w:pos="708"/>
          <w:tab w:val="left" w:pos="3810" w:leader="none"/>
        </w:tabs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3810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708"/>
          <w:tab w:val="left" w:pos="3810" w:leader="none"/>
        </w:tabs>
        <w:rPr>
          <w:sz w:val="24"/>
          <w:szCs w:val="24"/>
        </w:rPr>
      </w:pPr>
      <w:r>
        <w:rPr/>
      </w:r>
    </w:p>
    <w:sectPr>
      <w:type w:val="nextPage"/>
      <w:pgSz w:w="11906" w:h="16838"/>
      <w:pgMar w:left="1531" w:right="851" w:gutter="0" w:header="0" w:top="851" w:footer="0" w:bottom="426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Verdana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sz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014f5"/>
    <w:pPr>
      <w:widowControl/>
      <w:suppressAutoHyphens w:val="true"/>
      <w:bidi w:val="0"/>
      <w:spacing w:before="0" w:after="0"/>
      <w:jc w:val="both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pple-converted-space" w:customStyle="1">
    <w:name w:val="apple-converted-space"/>
    <w:basedOn w:val="DefaultParagraphFont"/>
    <w:qFormat/>
    <w:rsid w:val="005014f5"/>
    <w:rPr/>
  </w:style>
  <w:style w:type="character" w:styleId="Hyperlink">
    <w:name w:val="Hyperlink"/>
    <w:basedOn w:val="DefaultParagraphFont"/>
    <w:uiPriority w:val="99"/>
    <w:unhideWhenUsed/>
    <w:rsid w:val="00351e77"/>
    <w:rPr>
      <w:color w:val="0000FF"/>
      <w:u w:val="single"/>
    </w:rPr>
  </w:style>
  <w:style w:type="character" w:styleId="Style8" w:customStyle="1">
    <w:name w:val="Текст выноски Знак"/>
    <w:basedOn w:val="DefaultParagraphFont"/>
    <w:link w:val="BalloonText"/>
    <w:uiPriority w:val="99"/>
    <w:semiHidden/>
    <w:qFormat/>
    <w:rsid w:val="000a5fbc"/>
    <w:rPr>
      <w:rFonts w:ascii="Segoe UI" w:hAnsi="Segoe UI" w:eastAsia="Calibri" w:cs="Segoe UI"/>
      <w:sz w:val="18"/>
      <w:szCs w:val="18"/>
    </w:rPr>
  </w:style>
  <w:style w:type="character" w:styleId="Style9" w:customStyle="1">
    <w:name w:val="комментарий"/>
    <w:qFormat/>
    <w:rPr>
      <w:b/>
      <w:i/>
      <w:shd w:fill="FFFF99" w:val="clear"/>
    </w:rPr>
  </w:style>
  <w:style w:type="character" w:styleId="1">
    <w:name w:val="Знак примечания1"/>
    <w:qFormat/>
    <w:rPr>
      <w:rFonts w:cs="Times New Roman"/>
      <w:b/>
      <w:i w:val="false"/>
      <w:sz w:val="16"/>
      <w:szCs w:val="16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BalloonText">
    <w:name w:val="Balloon Text"/>
    <w:basedOn w:val="Normal"/>
    <w:link w:val="Style8"/>
    <w:uiPriority w:val="99"/>
    <w:semiHidden/>
    <w:unhideWhenUsed/>
    <w:qFormat/>
    <w:rsid w:val="000a5fbc"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a5211"/>
    <w:pPr>
      <w:ind w:left="708" w:hanging="0"/>
      <w:jc w:val="left"/>
    </w:pPr>
    <w:rPr>
      <w:rFonts w:ascii="Times New Roman" w:hAnsi="Times New Roman" w:eastAsia="Times New Roman"/>
      <w:kern w:val="2"/>
      <w:sz w:val="24"/>
      <w:szCs w:val="20"/>
      <w:lang w:eastAsia="ru-RU"/>
    </w:rPr>
  </w:style>
  <w:style w:type="paragraph" w:styleId="11" w:customStyle="1">
    <w:name w:val="Стиль Заголовок 1 + по ширине"/>
    <w:basedOn w:val="Heading1"/>
    <w:qFormat/>
    <w:pPr>
      <w:numPr>
        <w:ilvl w:val="0"/>
        <w:numId w:val="2"/>
      </w:numPr>
      <w:spacing w:before="480" w:after="240"/>
      <w:ind w:left="720" w:hanging="360"/>
    </w:pPr>
    <w:rPr>
      <w:rFonts w:ascii="Arial" w:hAnsi="Arial" w:eastAsia="Times New Roman" w:cs="Times New Roman"/>
      <w:b/>
      <w:bCs/>
      <w:color w:val="auto"/>
      <w:kern w:val="2"/>
      <w:sz w:val="4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d57320"/>
    <w:pPr>
      <w:jc w:val="both"/>
    </w:pPr>
    <w:rPr>
      <w:sz w:val="26"/>
      <w:szCs w:val="2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d">
    <w:name w:val="Table Grid"/>
    <w:basedOn w:val="a1"/>
    <w:uiPriority w:val="39"/>
    <w:rsid w:val="00d5732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tender.lot-online.ru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8C88B-62F1-4A47-9BE4-EF5532AD1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Application>AlterOffice/3.4.0.9$Linux_X86_64 LibreOffice_project/b8daf9e823b1a5463a2f48435ddc2e8696e7d4fc</Application>
  <AppVersion>15.0000</AppVersion>
  <Pages>2</Pages>
  <Words>495</Words>
  <Characters>3442</Characters>
  <CharactersWithSpaces>3890</CharactersWithSpaces>
  <Paragraphs>33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2025-03-14T05:32:00Z</dcterms:created>
  <dc:creator>Сергей Шефер</dc:creator>
  <dc:description/>
  <dc:language>ru-RU</dc:language>
  <cp:lastModifiedBy/>
  <cp:lastPrinted>2026-08-27T15:51:52Z</cp:lastPrinted>
  <dcterms:modified xsi:type="dcterms:W3CDTF">2026-08-27T15:54:00Z</dcterms:modified>
  <cp:revision>40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