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439C3">
      <w:pPr>
        <w:spacing w:after="0" w:line="240" w:lineRule="auto"/>
        <w:jc w:val="right"/>
        <w:rPr>
          <w:rFonts w:ascii="Times New Roman" w:hAnsi="Times New Roman" w:cs="Times New Roman"/>
          <w:sz w:val="20"/>
          <w:szCs w:val="20"/>
        </w:rPr>
      </w:pPr>
    </w:p>
    <w:p w14:paraId="5758EF64">
      <w:pPr>
        <w:spacing w:after="0" w:line="240" w:lineRule="auto"/>
        <w:jc w:val="right"/>
        <w:rPr>
          <w:rFonts w:ascii="Times New Roman" w:hAnsi="Times New Roman" w:cs="Times New Roman"/>
          <w:sz w:val="20"/>
          <w:szCs w:val="20"/>
        </w:rPr>
      </w:pPr>
    </w:p>
    <w:p w14:paraId="09E4AB6B">
      <w:pPr>
        <w:spacing w:after="0"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lang w:eastAsia="ru-RU"/>
        </w:rPr>
        <w:t>ЛАНГЕПАССКОЕ ГОРОДСКОЕ МУНИЦИПАЛЬНОЕ АВТОНОМНОЕ ДОШКОЛЬНОЕ ОБРАЗОВАТЕЛЬНОЕ УЧРЕЖДЕНИЕ "ДЕТСКИЙ САД №4 "СОЛНЫШКО"</w:t>
      </w:r>
    </w:p>
    <w:p w14:paraId="2490E46A">
      <w:pPr>
        <w:spacing w:after="0" w:line="240" w:lineRule="auto"/>
        <w:jc w:val="right"/>
        <w:rPr>
          <w:rFonts w:ascii="Times New Roman" w:hAnsi="Times New Roman" w:cs="Times New Roman"/>
          <w:sz w:val="20"/>
          <w:szCs w:val="20"/>
        </w:rPr>
      </w:pPr>
    </w:p>
    <w:p w14:paraId="6597875A">
      <w:pPr>
        <w:spacing w:after="0" w:line="240" w:lineRule="auto"/>
        <w:jc w:val="right"/>
        <w:rPr>
          <w:rFonts w:ascii="Times New Roman" w:hAnsi="Times New Roman" w:cs="Times New Roman"/>
          <w:sz w:val="20"/>
          <w:szCs w:val="20"/>
        </w:rPr>
      </w:pPr>
    </w:p>
    <w:p w14:paraId="01308787">
      <w:pPr>
        <w:spacing w:after="0" w:line="240" w:lineRule="auto"/>
        <w:jc w:val="right"/>
        <w:rPr>
          <w:rFonts w:ascii="Times New Roman" w:hAnsi="Times New Roman" w:cs="Times New Roman"/>
          <w:sz w:val="20"/>
          <w:szCs w:val="20"/>
        </w:rPr>
      </w:pPr>
      <w:r>
        <w:rPr>
          <w:rFonts w:ascii="Times New Roman" w:hAnsi="Times New Roman" w:cs="Times New Roman"/>
          <w:b/>
          <w:sz w:val="20"/>
          <w:szCs w:val="20"/>
        </w:rPr>
        <w:t>Утверждаю:</w:t>
      </w:r>
    </w:p>
    <w:p w14:paraId="3DCBF4E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Заведующий</w:t>
      </w:r>
    </w:p>
    <w:p w14:paraId="547DFD0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ЛГ МАДОУ «Детский сад № 4 «Солнышко»</w:t>
      </w:r>
    </w:p>
    <w:p w14:paraId="00600D8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___________________/Ю.В.  Кудлаева/</w:t>
      </w:r>
    </w:p>
    <w:p w14:paraId="7FF462D6">
      <w:pPr>
        <w:spacing w:after="0" w:line="240" w:lineRule="auto"/>
        <w:jc w:val="right"/>
        <w:rPr>
          <w:rFonts w:ascii="Times New Roman" w:hAnsi="Times New Roman" w:cs="Times New Roman"/>
          <w:sz w:val="20"/>
          <w:szCs w:val="20"/>
        </w:rPr>
      </w:pPr>
    </w:p>
    <w:p w14:paraId="5D80A7AC">
      <w:pPr>
        <w:spacing w:after="0" w:line="240" w:lineRule="auto"/>
        <w:jc w:val="right"/>
        <w:rPr>
          <w:rFonts w:ascii="Times New Roman" w:hAnsi="Times New Roman" w:cs="Times New Roman"/>
          <w:sz w:val="20"/>
          <w:szCs w:val="20"/>
        </w:rPr>
      </w:pPr>
    </w:p>
    <w:p w14:paraId="2BAD6A58">
      <w:pPr>
        <w:spacing w:after="0" w:line="240" w:lineRule="auto"/>
        <w:jc w:val="right"/>
        <w:rPr>
          <w:rFonts w:ascii="Times New Roman" w:hAnsi="Times New Roman" w:cs="Times New Roman"/>
          <w:sz w:val="20"/>
          <w:szCs w:val="20"/>
        </w:rPr>
      </w:pPr>
    </w:p>
    <w:p w14:paraId="36D58B4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«___» августа 2026 г.</w:t>
      </w:r>
    </w:p>
    <w:p w14:paraId="394D36C7">
      <w:pPr>
        <w:spacing w:after="0" w:line="240" w:lineRule="auto"/>
        <w:jc w:val="center"/>
        <w:rPr>
          <w:rFonts w:ascii="Times New Roman" w:hAnsi="Times New Roman" w:cs="Times New Roman"/>
          <w:b/>
          <w:sz w:val="20"/>
          <w:szCs w:val="20"/>
        </w:rPr>
      </w:pPr>
    </w:p>
    <w:p w14:paraId="623B402A">
      <w:pPr>
        <w:spacing w:after="0" w:line="240" w:lineRule="auto"/>
        <w:jc w:val="center"/>
        <w:rPr>
          <w:rFonts w:ascii="Times New Roman" w:hAnsi="Times New Roman" w:cs="Times New Roman"/>
          <w:b/>
          <w:sz w:val="20"/>
          <w:szCs w:val="20"/>
        </w:rPr>
      </w:pPr>
    </w:p>
    <w:p w14:paraId="16197D3A">
      <w:pPr>
        <w:spacing w:after="0" w:line="240" w:lineRule="auto"/>
        <w:jc w:val="center"/>
        <w:rPr>
          <w:rFonts w:ascii="Times New Roman" w:hAnsi="Times New Roman" w:cs="Times New Roman"/>
          <w:b/>
          <w:sz w:val="20"/>
          <w:szCs w:val="20"/>
        </w:rPr>
      </w:pPr>
    </w:p>
    <w:p w14:paraId="6AE5D81C">
      <w:pPr>
        <w:spacing w:after="0" w:line="240" w:lineRule="auto"/>
        <w:jc w:val="center"/>
        <w:rPr>
          <w:rFonts w:ascii="Times New Roman" w:hAnsi="Times New Roman" w:cs="Times New Roman"/>
          <w:b/>
          <w:sz w:val="20"/>
          <w:szCs w:val="20"/>
        </w:rPr>
      </w:pPr>
    </w:p>
    <w:p w14:paraId="0EA0934D">
      <w:pPr>
        <w:spacing w:after="0" w:line="240" w:lineRule="auto"/>
        <w:jc w:val="center"/>
        <w:rPr>
          <w:rFonts w:ascii="Times New Roman" w:hAnsi="Times New Roman" w:cs="Times New Roman"/>
          <w:b/>
          <w:sz w:val="20"/>
          <w:szCs w:val="20"/>
        </w:rPr>
      </w:pPr>
    </w:p>
    <w:p w14:paraId="413F9E74">
      <w:pPr>
        <w:spacing w:after="0" w:line="240" w:lineRule="auto"/>
        <w:jc w:val="center"/>
        <w:rPr>
          <w:rFonts w:ascii="Times New Roman" w:hAnsi="Times New Roman" w:cs="Times New Roman"/>
          <w:b/>
          <w:sz w:val="20"/>
          <w:szCs w:val="20"/>
        </w:rPr>
      </w:pPr>
    </w:p>
    <w:p w14:paraId="40AEABCC">
      <w:pPr>
        <w:spacing w:after="0" w:line="240" w:lineRule="auto"/>
        <w:jc w:val="center"/>
        <w:rPr>
          <w:rFonts w:ascii="Times New Roman" w:hAnsi="Times New Roman" w:cs="Times New Roman"/>
          <w:b/>
          <w:sz w:val="20"/>
          <w:szCs w:val="20"/>
        </w:rPr>
      </w:pPr>
    </w:p>
    <w:p w14:paraId="08017AEB">
      <w:pPr>
        <w:spacing w:after="0" w:line="240" w:lineRule="auto"/>
        <w:jc w:val="center"/>
        <w:rPr>
          <w:rFonts w:ascii="Times New Roman" w:hAnsi="Times New Roman" w:cs="Times New Roman"/>
          <w:b/>
          <w:sz w:val="20"/>
          <w:szCs w:val="20"/>
        </w:rPr>
      </w:pPr>
    </w:p>
    <w:p w14:paraId="3BD539A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ИЗВЕЩЕНИЕ ОБ ОСУЩЕСТВЛЕНИИ ЗАКУПКИ </w:t>
      </w:r>
      <w:r>
        <w:rPr>
          <w:rFonts w:ascii="Times New Roman" w:hAnsi="Times New Roman" w:cs="Times New Roman"/>
          <w:b/>
          <w:bCs/>
          <w:sz w:val="20"/>
          <w:szCs w:val="20"/>
        </w:rPr>
        <w:br w:type="textWrapping"/>
      </w:r>
      <w:r>
        <w:rPr>
          <w:rFonts w:ascii="Times New Roman" w:hAnsi="Times New Roman" w:cs="Times New Roman"/>
          <w:b/>
          <w:bCs/>
          <w:sz w:val="20"/>
          <w:szCs w:val="20"/>
        </w:rPr>
        <w:t>по запросу котировок в электронной форме,  участниками которого могут являться</w:t>
      </w:r>
    </w:p>
    <w:p w14:paraId="7E108810">
      <w:pPr>
        <w:spacing w:after="0" w:line="240" w:lineRule="auto"/>
        <w:jc w:val="center"/>
        <w:rPr>
          <w:rFonts w:ascii="Times New Roman" w:hAnsi="Times New Roman" w:cs="Times New Roman"/>
          <w:b/>
          <w:sz w:val="20"/>
          <w:szCs w:val="20"/>
        </w:rPr>
      </w:pPr>
      <w:r>
        <w:rPr>
          <w:rFonts w:ascii="Times New Roman" w:hAnsi="Times New Roman" w:cs="Times New Roman"/>
          <w:b/>
          <w:bCs/>
          <w:sz w:val="20"/>
          <w:szCs w:val="20"/>
        </w:rPr>
        <w:t>только субъекты малого и среднего предпринимательства</w:t>
      </w:r>
      <w:r>
        <w:rPr>
          <w:rFonts w:ascii="Times New Roman" w:hAnsi="Times New Roman" w:cs="Times New Roman"/>
          <w:b/>
          <w:bCs/>
          <w:sz w:val="20"/>
          <w:szCs w:val="20"/>
        </w:rPr>
        <w:br w:type="textWrapping"/>
      </w:r>
      <w:r>
        <w:rPr>
          <w:rFonts w:ascii="Times New Roman" w:hAnsi="Times New Roman" w:cs="Times New Roman"/>
          <w:b/>
          <w:bCs/>
          <w:sz w:val="20"/>
          <w:szCs w:val="20"/>
        </w:rPr>
        <w:t>на право заключения договора</w:t>
      </w:r>
      <w:r>
        <w:rPr>
          <w:rFonts w:ascii="Times New Roman" w:hAnsi="Times New Roman" w:cs="Times New Roman"/>
          <w:b/>
          <w:bCs/>
          <w:sz w:val="20"/>
          <w:szCs w:val="20"/>
        </w:rPr>
        <w:br w:type="textWrapping"/>
      </w:r>
      <w:r>
        <w:rPr>
          <w:rFonts w:ascii="Times New Roman" w:hAnsi="Times New Roman" w:cs="Times New Roman"/>
          <w:b/>
          <w:bCs/>
          <w:sz w:val="20"/>
          <w:szCs w:val="20"/>
        </w:rPr>
        <w:t xml:space="preserve">на </w:t>
      </w:r>
      <w:r>
        <w:rPr>
          <w:rFonts w:ascii="Times New Roman" w:hAnsi="Times New Roman" w:cs="Times New Roman"/>
          <w:b/>
          <w:sz w:val="20"/>
          <w:szCs w:val="20"/>
        </w:rPr>
        <w:t>поставку продуктов питания</w:t>
      </w:r>
    </w:p>
    <w:p w14:paraId="5B40BEF4">
      <w:pPr>
        <w:spacing w:after="0" w:line="240" w:lineRule="auto"/>
        <w:jc w:val="center"/>
        <w:rPr>
          <w:rFonts w:ascii="Times New Roman" w:hAnsi="Times New Roman" w:cs="Times New Roman"/>
          <w:b/>
          <w:bCs/>
          <w:sz w:val="20"/>
          <w:szCs w:val="20"/>
        </w:rPr>
      </w:pPr>
      <w:r>
        <w:rPr>
          <w:rFonts w:ascii="Times New Roman" w:hAnsi="Times New Roman" w:cs="Times New Roman"/>
          <w:b/>
          <w:sz w:val="20"/>
          <w:szCs w:val="20"/>
        </w:rPr>
        <w:t xml:space="preserve"> (бакалея)</w:t>
      </w:r>
    </w:p>
    <w:p w14:paraId="5DEA7B45">
      <w:pPr>
        <w:spacing w:after="0" w:line="240" w:lineRule="auto"/>
        <w:jc w:val="center"/>
        <w:rPr>
          <w:rFonts w:ascii="Times New Roman" w:hAnsi="Times New Roman" w:cs="Times New Roman"/>
          <w:b/>
          <w:bCs/>
          <w:sz w:val="20"/>
          <w:szCs w:val="20"/>
        </w:rPr>
      </w:pPr>
    </w:p>
    <w:p w14:paraId="0787DDBC">
      <w:pPr>
        <w:spacing w:after="0" w:line="240" w:lineRule="auto"/>
        <w:jc w:val="center"/>
        <w:rPr>
          <w:rFonts w:ascii="Times New Roman" w:hAnsi="Times New Roman" w:cs="Times New Roman"/>
          <w:b/>
          <w:sz w:val="20"/>
          <w:szCs w:val="20"/>
        </w:rPr>
      </w:pPr>
    </w:p>
    <w:p w14:paraId="02523CB5">
      <w:pPr>
        <w:spacing w:after="0" w:line="240" w:lineRule="auto"/>
        <w:jc w:val="center"/>
        <w:rPr>
          <w:rFonts w:ascii="Times New Roman" w:hAnsi="Times New Roman" w:cs="Times New Roman"/>
          <w:b/>
          <w:sz w:val="20"/>
          <w:szCs w:val="20"/>
        </w:rPr>
      </w:pPr>
    </w:p>
    <w:p w14:paraId="27EFA334">
      <w:pPr>
        <w:spacing w:after="0" w:line="240" w:lineRule="auto"/>
        <w:jc w:val="center"/>
        <w:rPr>
          <w:rFonts w:ascii="Times New Roman" w:hAnsi="Times New Roman" w:cs="Times New Roman"/>
          <w:b/>
          <w:sz w:val="20"/>
          <w:szCs w:val="20"/>
        </w:rPr>
      </w:pPr>
    </w:p>
    <w:p w14:paraId="2F54C541">
      <w:pPr>
        <w:spacing w:after="0" w:line="240" w:lineRule="auto"/>
        <w:jc w:val="center"/>
        <w:rPr>
          <w:rFonts w:ascii="Times New Roman" w:hAnsi="Times New Roman" w:cs="Times New Roman"/>
          <w:b/>
          <w:sz w:val="20"/>
          <w:szCs w:val="20"/>
        </w:rPr>
      </w:pPr>
    </w:p>
    <w:p w14:paraId="62202468">
      <w:pPr>
        <w:spacing w:after="0" w:line="240" w:lineRule="auto"/>
        <w:jc w:val="center"/>
        <w:rPr>
          <w:rFonts w:ascii="Times New Roman" w:hAnsi="Times New Roman" w:cs="Times New Roman"/>
          <w:b/>
          <w:sz w:val="20"/>
          <w:szCs w:val="20"/>
        </w:rPr>
      </w:pPr>
    </w:p>
    <w:p w14:paraId="062182CD">
      <w:pPr>
        <w:spacing w:after="0" w:line="240" w:lineRule="auto"/>
        <w:jc w:val="center"/>
        <w:rPr>
          <w:rFonts w:ascii="Times New Roman" w:hAnsi="Times New Roman" w:cs="Times New Roman"/>
          <w:b/>
          <w:sz w:val="20"/>
          <w:szCs w:val="20"/>
        </w:rPr>
      </w:pPr>
    </w:p>
    <w:p w14:paraId="4EA39DDB">
      <w:pPr>
        <w:spacing w:after="0" w:line="240" w:lineRule="auto"/>
        <w:jc w:val="center"/>
        <w:rPr>
          <w:rFonts w:ascii="Times New Roman" w:hAnsi="Times New Roman" w:cs="Times New Roman"/>
          <w:b/>
          <w:sz w:val="20"/>
          <w:szCs w:val="20"/>
        </w:rPr>
      </w:pPr>
    </w:p>
    <w:p w14:paraId="75EBBAEA">
      <w:pPr>
        <w:spacing w:after="0" w:line="240" w:lineRule="auto"/>
        <w:jc w:val="center"/>
        <w:rPr>
          <w:rFonts w:ascii="Times New Roman" w:hAnsi="Times New Roman" w:cs="Times New Roman"/>
          <w:b/>
          <w:sz w:val="20"/>
          <w:szCs w:val="20"/>
        </w:rPr>
      </w:pPr>
    </w:p>
    <w:p w14:paraId="6F6E9379">
      <w:pPr>
        <w:spacing w:after="0" w:line="240" w:lineRule="auto"/>
        <w:jc w:val="center"/>
        <w:rPr>
          <w:rFonts w:ascii="Times New Roman" w:hAnsi="Times New Roman" w:cs="Times New Roman"/>
          <w:b/>
          <w:sz w:val="20"/>
          <w:szCs w:val="20"/>
        </w:rPr>
      </w:pPr>
    </w:p>
    <w:p w14:paraId="001C7B87">
      <w:pPr>
        <w:spacing w:after="0" w:line="240" w:lineRule="auto"/>
        <w:jc w:val="center"/>
        <w:rPr>
          <w:rFonts w:ascii="Times New Roman" w:hAnsi="Times New Roman" w:cs="Times New Roman"/>
          <w:b/>
          <w:sz w:val="20"/>
          <w:szCs w:val="20"/>
        </w:rPr>
      </w:pPr>
    </w:p>
    <w:p w14:paraId="5FBB932D">
      <w:pPr>
        <w:spacing w:after="0" w:line="240" w:lineRule="auto"/>
        <w:jc w:val="center"/>
        <w:rPr>
          <w:rFonts w:ascii="Times New Roman" w:hAnsi="Times New Roman" w:cs="Times New Roman"/>
          <w:b/>
          <w:sz w:val="20"/>
          <w:szCs w:val="20"/>
        </w:rPr>
      </w:pPr>
    </w:p>
    <w:p w14:paraId="3A0A1AD6">
      <w:pPr>
        <w:spacing w:after="0" w:line="240" w:lineRule="auto"/>
        <w:jc w:val="center"/>
        <w:rPr>
          <w:rFonts w:ascii="Times New Roman" w:hAnsi="Times New Roman" w:cs="Times New Roman"/>
          <w:b/>
          <w:sz w:val="20"/>
          <w:szCs w:val="20"/>
        </w:rPr>
      </w:pPr>
    </w:p>
    <w:p w14:paraId="30B464C7">
      <w:pPr>
        <w:spacing w:after="0" w:line="240" w:lineRule="auto"/>
        <w:jc w:val="center"/>
        <w:rPr>
          <w:rFonts w:ascii="Times New Roman" w:hAnsi="Times New Roman" w:cs="Times New Roman"/>
          <w:b/>
          <w:sz w:val="20"/>
          <w:szCs w:val="20"/>
        </w:rPr>
      </w:pPr>
    </w:p>
    <w:p w14:paraId="138AE263">
      <w:pPr>
        <w:spacing w:after="0" w:line="240" w:lineRule="auto"/>
        <w:jc w:val="center"/>
        <w:rPr>
          <w:rFonts w:ascii="Times New Roman" w:hAnsi="Times New Roman" w:cs="Times New Roman"/>
          <w:b/>
          <w:sz w:val="20"/>
          <w:szCs w:val="20"/>
        </w:rPr>
      </w:pPr>
    </w:p>
    <w:p w14:paraId="521BBD5D">
      <w:pPr>
        <w:spacing w:after="0" w:line="240" w:lineRule="auto"/>
        <w:jc w:val="center"/>
        <w:rPr>
          <w:rFonts w:ascii="Times New Roman" w:hAnsi="Times New Roman" w:cs="Times New Roman"/>
          <w:b/>
          <w:sz w:val="20"/>
          <w:szCs w:val="20"/>
        </w:rPr>
      </w:pPr>
    </w:p>
    <w:p w14:paraId="0D3C8AFB">
      <w:pPr>
        <w:spacing w:after="0" w:line="240" w:lineRule="auto"/>
        <w:jc w:val="center"/>
        <w:rPr>
          <w:rFonts w:ascii="Times New Roman" w:hAnsi="Times New Roman" w:cs="Times New Roman"/>
          <w:b/>
          <w:sz w:val="20"/>
          <w:szCs w:val="20"/>
        </w:rPr>
      </w:pPr>
    </w:p>
    <w:p w14:paraId="66AC6BC4">
      <w:pPr>
        <w:spacing w:after="0" w:line="240" w:lineRule="auto"/>
        <w:jc w:val="center"/>
        <w:rPr>
          <w:rFonts w:ascii="Times New Roman" w:hAnsi="Times New Roman" w:cs="Times New Roman"/>
          <w:b/>
          <w:sz w:val="20"/>
          <w:szCs w:val="20"/>
        </w:rPr>
      </w:pPr>
    </w:p>
    <w:p w14:paraId="7FAF1AF6">
      <w:pPr>
        <w:spacing w:after="0" w:line="240" w:lineRule="auto"/>
        <w:jc w:val="center"/>
        <w:rPr>
          <w:rFonts w:ascii="Times New Roman" w:hAnsi="Times New Roman" w:cs="Times New Roman"/>
          <w:b/>
          <w:sz w:val="20"/>
          <w:szCs w:val="20"/>
        </w:rPr>
      </w:pPr>
    </w:p>
    <w:p w14:paraId="7BAA4A9F">
      <w:pPr>
        <w:spacing w:after="0" w:line="240" w:lineRule="auto"/>
        <w:jc w:val="center"/>
        <w:rPr>
          <w:rFonts w:ascii="Times New Roman" w:hAnsi="Times New Roman" w:cs="Times New Roman"/>
          <w:b/>
          <w:sz w:val="20"/>
          <w:szCs w:val="20"/>
        </w:rPr>
      </w:pPr>
    </w:p>
    <w:p w14:paraId="4EFDAE52">
      <w:pPr>
        <w:spacing w:after="0" w:line="240" w:lineRule="auto"/>
        <w:jc w:val="center"/>
        <w:rPr>
          <w:rFonts w:ascii="Times New Roman" w:hAnsi="Times New Roman" w:cs="Times New Roman"/>
          <w:b/>
          <w:sz w:val="20"/>
          <w:szCs w:val="20"/>
        </w:rPr>
      </w:pPr>
    </w:p>
    <w:p w14:paraId="751563AA">
      <w:pPr>
        <w:spacing w:after="0" w:line="240" w:lineRule="auto"/>
        <w:jc w:val="center"/>
        <w:rPr>
          <w:rFonts w:ascii="Times New Roman" w:hAnsi="Times New Roman" w:cs="Times New Roman"/>
          <w:b/>
          <w:sz w:val="20"/>
          <w:szCs w:val="20"/>
        </w:rPr>
      </w:pPr>
    </w:p>
    <w:p w14:paraId="509D75D4">
      <w:pPr>
        <w:spacing w:after="0" w:line="240" w:lineRule="auto"/>
        <w:jc w:val="center"/>
        <w:rPr>
          <w:rFonts w:ascii="Times New Roman" w:hAnsi="Times New Roman" w:cs="Times New Roman"/>
          <w:b/>
          <w:sz w:val="20"/>
          <w:szCs w:val="20"/>
        </w:rPr>
      </w:pPr>
    </w:p>
    <w:p w14:paraId="43BE36A2">
      <w:pPr>
        <w:spacing w:after="0" w:line="240" w:lineRule="auto"/>
        <w:jc w:val="center"/>
        <w:rPr>
          <w:rFonts w:ascii="Times New Roman" w:hAnsi="Times New Roman" w:cs="Times New Roman"/>
          <w:b/>
          <w:sz w:val="20"/>
          <w:szCs w:val="20"/>
        </w:rPr>
      </w:pPr>
    </w:p>
    <w:p w14:paraId="7342BEEA">
      <w:pPr>
        <w:spacing w:after="0" w:line="240" w:lineRule="auto"/>
        <w:jc w:val="center"/>
        <w:rPr>
          <w:rFonts w:ascii="Times New Roman" w:hAnsi="Times New Roman" w:cs="Times New Roman"/>
          <w:b/>
          <w:sz w:val="20"/>
          <w:szCs w:val="20"/>
        </w:rPr>
      </w:pPr>
    </w:p>
    <w:p w14:paraId="62A2FD95">
      <w:pPr>
        <w:spacing w:after="0" w:line="240" w:lineRule="auto"/>
        <w:jc w:val="center"/>
        <w:rPr>
          <w:rFonts w:ascii="Times New Roman" w:hAnsi="Times New Roman" w:cs="Times New Roman"/>
          <w:b/>
          <w:sz w:val="20"/>
          <w:szCs w:val="20"/>
        </w:rPr>
      </w:pPr>
    </w:p>
    <w:p w14:paraId="21E73098">
      <w:pPr>
        <w:spacing w:after="0" w:line="240" w:lineRule="auto"/>
        <w:jc w:val="center"/>
        <w:rPr>
          <w:rFonts w:ascii="Times New Roman" w:hAnsi="Times New Roman" w:cs="Times New Roman"/>
          <w:b/>
          <w:sz w:val="20"/>
          <w:szCs w:val="20"/>
        </w:rPr>
      </w:pPr>
    </w:p>
    <w:p w14:paraId="3D400D8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с. Лангепас,   2026 г.</w:t>
      </w:r>
    </w:p>
    <w:p w14:paraId="5D542433">
      <w:pPr>
        <w:spacing w:after="0" w:line="240" w:lineRule="auto"/>
        <w:jc w:val="center"/>
        <w:rPr>
          <w:rFonts w:ascii="Times New Roman" w:hAnsi="Times New Roman" w:cs="Times New Roman"/>
          <w:b/>
          <w:sz w:val="20"/>
          <w:szCs w:val="20"/>
        </w:rPr>
      </w:pPr>
    </w:p>
    <w:p w14:paraId="7FFD93C9">
      <w:pPr>
        <w:spacing w:after="0" w:line="240" w:lineRule="auto"/>
        <w:jc w:val="center"/>
        <w:rPr>
          <w:rFonts w:ascii="Times New Roman" w:hAnsi="Times New Roman" w:cs="Times New Roman"/>
          <w:b/>
          <w:sz w:val="20"/>
          <w:szCs w:val="20"/>
        </w:rPr>
      </w:pPr>
    </w:p>
    <w:p w14:paraId="3E1B8F5D">
      <w:pPr>
        <w:spacing w:after="0" w:line="240" w:lineRule="auto"/>
        <w:jc w:val="center"/>
        <w:rPr>
          <w:rFonts w:ascii="Times New Roman" w:hAnsi="Times New Roman" w:cs="Times New Roman"/>
          <w:b/>
          <w:sz w:val="20"/>
          <w:szCs w:val="20"/>
        </w:rPr>
      </w:pPr>
    </w:p>
    <w:p w14:paraId="4257BAAD">
      <w:pPr>
        <w:spacing w:after="0" w:line="240" w:lineRule="auto"/>
        <w:jc w:val="center"/>
        <w:rPr>
          <w:rFonts w:ascii="Times New Roman" w:hAnsi="Times New Roman" w:cs="Times New Roman"/>
          <w:b/>
          <w:sz w:val="20"/>
          <w:szCs w:val="20"/>
        </w:rPr>
      </w:pPr>
    </w:p>
    <w:p w14:paraId="3AA15B29">
      <w:pPr>
        <w:spacing w:after="0" w:line="240" w:lineRule="auto"/>
        <w:jc w:val="center"/>
        <w:rPr>
          <w:rFonts w:ascii="Times New Roman" w:hAnsi="Times New Roman" w:cs="Times New Roman"/>
          <w:b/>
          <w:sz w:val="20"/>
          <w:szCs w:val="20"/>
        </w:rPr>
      </w:pPr>
    </w:p>
    <w:p w14:paraId="5B330557">
      <w:pPr>
        <w:spacing w:after="0" w:line="240" w:lineRule="auto"/>
        <w:jc w:val="center"/>
        <w:rPr>
          <w:rFonts w:ascii="Times New Roman" w:hAnsi="Times New Roman" w:cs="Times New Roman"/>
          <w:b/>
          <w:sz w:val="20"/>
          <w:szCs w:val="20"/>
        </w:rPr>
      </w:pPr>
    </w:p>
    <w:p w14:paraId="4F60C574">
      <w:pPr>
        <w:spacing w:after="0" w:line="240" w:lineRule="auto"/>
        <w:jc w:val="center"/>
        <w:rPr>
          <w:rFonts w:ascii="Times New Roman" w:hAnsi="Times New Roman" w:cs="Times New Roman"/>
          <w:b/>
          <w:sz w:val="20"/>
          <w:szCs w:val="20"/>
        </w:rPr>
      </w:pPr>
    </w:p>
    <w:p w14:paraId="4E83CDBA">
      <w:pPr>
        <w:spacing w:after="0" w:line="240" w:lineRule="auto"/>
        <w:jc w:val="center"/>
        <w:rPr>
          <w:rFonts w:ascii="Times New Roman" w:hAnsi="Times New Roman" w:cs="Times New Roman"/>
          <w:b/>
          <w:sz w:val="20"/>
          <w:szCs w:val="20"/>
        </w:rPr>
      </w:pPr>
    </w:p>
    <w:p w14:paraId="31784990">
      <w:pPr>
        <w:spacing w:after="0" w:line="240" w:lineRule="auto"/>
        <w:jc w:val="center"/>
        <w:rPr>
          <w:rFonts w:ascii="Times New Roman" w:hAnsi="Times New Roman" w:cs="Times New Roman"/>
          <w:b/>
          <w:sz w:val="20"/>
          <w:szCs w:val="20"/>
        </w:rPr>
      </w:pPr>
    </w:p>
    <w:p w14:paraId="6EAAEFDA">
      <w:pPr>
        <w:spacing w:after="0" w:line="240" w:lineRule="auto"/>
        <w:jc w:val="center"/>
        <w:rPr>
          <w:rFonts w:ascii="Times New Roman" w:hAnsi="Times New Roman" w:cs="Times New Roman"/>
          <w:b/>
          <w:sz w:val="20"/>
          <w:szCs w:val="20"/>
        </w:rPr>
      </w:pPr>
    </w:p>
    <w:p w14:paraId="2EC07688">
      <w:pPr>
        <w:spacing w:after="0" w:line="240" w:lineRule="auto"/>
        <w:jc w:val="center"/>
        <w:rPr>
          <w:rFonts w:ascii="Times New Roman" w:hAnsi="Times New Roman" w:cs="Times New Roman"/>
          <w:b/>
          <w:sz w:val="20"/>
          <w:szCs w:val="20"/>
        </w:rPr>
      </w:pPr>
    </w:p>
    <w:p w14:paraId="28900E75">
      <w:pPr>
        <w:spacing w:after="0" w:line="240" w:lineRule="auto"/>
        <w:jc w:val="center"/>
        <w:rPr>
          <w:rFonts w:ascii="Times New Roman" w:hAnsi="Times New Roman" w:cs="Times New Roman"/>
          <w:b/>
          <w:sz w:val="20"/>
          <w:szCs w:val="20"/>
        </w:rPr>
      </w:pPr>
    </w:p>
    <w:p w14:paraId="39876A2F">
      <w:pPr>
        <w:spacing w:after="0" w:line="240" w:lineRule="auto"/>
        <w:jc w:val="center"/>
        <w:rPr>
          <w:rFonts w:ascii="Times New Roman" w:hAnsi="Times New Roman" w:cs="Times New Roman"/>
          <w:b/>
          <w:sz w:val="20"/>
          <w:szCs w:val="20"/>
        </w:rPr>
      </w:pPr>
    </w:p>
    <w:p w14:paraId="1B015216">
      <w:pPr>
        <w:spacing w:after="0" w:line="240" w:lineRule="auto"/>
        <w:jc w:val="center"/>
        <w:rPr>
          <w:rFonts w:ascii="Times New Roman" w:hAnsi="Times New Roman" w:cs="Times New Roman"/>
          <w:b/>
          <w:sz w:val="20"/>
          <w:szCs w:val="20"/>
        </w:rPr>
      </w:pPr>
    </w:p>
    <w:p w14:paraId="1CB6D4A2">
      <w:pPr>
        <w:spacing w:after="0" w:line="240" w:lineRule="auto"/>
        <w:jc w:val="center"/>
        <w:rPr>
          <w:rFonts w:ascii="Times New Roman" w:hAnsi="Times New Roman" w:cs="Times New Roman"/>
          <w:b/>
          <w:sz w:val="20"/>
          <w:szCs w:val="20"/>
        </w:rPr>
      </w:pPr>
    </w:p>
    <w:p w14:paraId="2D081EF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Содержание</w:t>
      </w:r>
    </w:p>
    <w:p w14:paraId="2B99F5CE">
      <w:pPr>
        <w:spacing w:after="0" w:line="240" w:lineRule="auto"/>
        <w:jc w:val="center"/>
        <w:rPr>
          <w:rFonts w:ascii="Times New Roman" w:hAnsi="Times New Roman" w:cs="Times New Roman"/>
          <w:b/>
          <w:sz w:val="20"/>
          <w:szCs w:val="20"/>
        </w:rPr>
      </w:pPr>
    </w:p>
    <w:p w14:paraId="4C779928">
      <w:pPr>
        <w:pStyle w:val="206"/>
        <w:numPr>
          <w:ilvl w:val="0"/>
          <w:numId w:val="2"/>
        </w:numPr>
      </w:pPr>
      <w:r>
        <w:t xml:space="preserve">Извещение </w:t>
      </w:r>
    </w:p>
    <w:p w14:paraId="233B6BA6">
      <w:pPr>
        <w:pStyle w:val="206"/>
        <w:numPr>
          <w:ilvl w:val="0"/>
          <w:numId w:val="2"/>
        </w:numPr>
        <w:rPr>
          <w:bCs/>
        </w:rPr>
      </w:pPr>
      <w:r>
        <w:t xml:space="preserve">Форма заявки на участие в запросе котировок в электронной форме (Приложение № 1) </w:t>
      </w:r>
    </w:p>
    <w:p w14:paraId="399D8A29">
      <w:pPr>
        <w:pStyle w:val="206"/>
        <w:numPr>
          <w:ilvl w:val="0"/>
          <w:numId w:val="2"/>
        </w:numPr>
      </w:pPr>
      <w:r>
        <w:t xml:space="preserve">Техническое задание (Приложение № 2) </w:t>
      </w:r>
    </w:p>
    <w:p w14:paraId="6BCA0BFA">
      <w:pPr>
        <w:pStyle w:val="206"/>
        <w:numPr>
          <w:ilvl w:val="0"/>
          <w:numId w:val="2"/>
        </w:numPr>
      </w:pPr>
      <w:r>
        <w:t>Проект договора (Приложение № 3)</w:t>
      </w:r>
    </w:p>
    <w:p w14:paraId="413A61CB">
      <w:pPr>
        <w:pStyle w:val="206"/>
        <w:numPr>
          <w:ilvl w:val="0"/>
          <w:numId w:val="2"/>
        </w:numPr>
      </w:pPr>
      <w:r>
        <w:rPr>
          <w:bCs/>
        </w:rPr>
        <w:t>Обоснование начальной (максимальной) цены договора</w:t>
      </w:r>
      <w:r>
        <w:t xml:space="preserve"> (Приложение № 4) </w:t>
      </w:r>
    </w:p>
    <w:p w14:paraId="77C678D7">
      <w:pPr>
        <w:spacing w:after="0" w:line="240" w:lineRule="auto"/>
        <w:rPr>
          <w:rFonts w:ascii="Times New Roman" w:hAnsi="Times New Roman" w:cs="Times New Roman"/>
          <w:b/>
          <w:bCs/>
          <w:sz w:val="20"/>
          <w:szCs w:val="20"/>
        </w:rPr>
      </w:pPr>
    </w:p>
    <w:p w14:paraId="1416D6FB">
      <w:pPr>
        <w:spacing w:after="0" w:line="240" w:lineRule="auto"/>
        <w:rPr>
          <w:rFonts w:ascii="Times New Roman" w:hAnsi="Times New Roman" w:cs="Times New Roman"/>
          <w:b/>
          <w:bCs/>
          <w:sz w:val="20"/>
          <w:szCs w:val="20"/>
        </w:rPr>
      </w:pPr>
    </w:p>
    <w:p w14:paraId="4B420CDC">
      <w:pPr>
        <w:rPr>
          <w:rFonts w:ascii="Times New Roman" w:hAnsi="Times New Roman" w:cs="Times New Roman"/>
          <w:b/>
          <w:bCs/>
          <w:sz w:val="20"/>
          <w:szCs w:val="20"/>
        </w:rPr>
      </w:pPr>
      <w:r>
        <w:rPr>
          <w:rFonts w:ascii="Times New Roman" w:hAnsi="Times New Roman" w:cs="Times New Roman"/>
          <w:b/>
          <w:bCs/>
          <w:sz w:val="20"/>
          <w:szCs w:val="20"/>
        </w:rPr>
        <w:br w:type="page" w:clear="all"/>
      </w:r>
    </w:p>
    <w:p w14:paraId="3FF43E2C">
      <w:pPr>
        <w:spacing w:after="0" w:line="240" w:lineRule="auto"/>
        <w:jc w:val="center"/>
        <w:rPr>
          <w:rFonts w:ascii="Times New Roman" w:hAnsi="Times New Roman" w:cs="Times New Roman"/>
          <w:b/>
          <w:bCs/>
          <w:sz w:val="20"/>
          <w:szCs w:val="20"/>
        </w:rPr>
      </w:pPr>
    </w:p>
    <w:p w14:paraId="1801E731">
      <w:pPr>
        <w:spacing w:after="0" w:line="240" w:lineRule="auto"/>
        <w:jc w:val="center"/>
        <w:rPr>
          <w:rFonts w:ascii="Times New Roman" w:hAnsi="Times New Roman" w:cs="Times New Roman"/>
          <w:b/>
          <w:sz w:val="20"/>
          <w:szCs w:val="20"/>
        </w:rPr>
      </w:pPr>
      <w:r>
        <w:rPr>
          <w:rFonts w:ascii="Times New Roman" w:hAnsi="Times New Roman" w:cs="Times New Roman"/>
          <w:b/>
          <w:bCs/>
          <w:sz w:val="20"/>
          <w:szCs w:val="20"/>
        </w:rPr>
        <w:t>ИЗВЕЩЕНИЕ</w:t>
      </w:r>
    </w:p>
    <w:p w14:paraId="1C0F0809">
      <w:pPr>
        <w:spacing w:after="0" w:line="240" w:lineRule="auto"/>
        <w:jc w:val="center"/>
        <w:rPr>
          <w:rFonts w:ascii="Times New Roman" w:hAnsi="Times New Roman" w:cs="Times New Roman"/>
          <w:b/>
          <w:sz w:val="20"/>
          <w:szCs w:val="20"/>
          <w:lang w:eastAsia="zh-CN"/>
        </w:rPr>
      </w:pPr>
      <w:r>
        <w:rPr>
          <w:rFonts w:ascii="Times New Roman" w:hAnsi="Times New Roman" w:cs="Times New Roman"/>
          <w:b/>
          <w:sz w:val="20"/>
          <w:szCs w:val="20"/>
          <w:lang w:eastAsia="zh-CN"/>
        </w:rPr>
        <w:t>о проведении запроса котировок в электронной форме на поставку продуктов питания</w:t>
      </w:r>
    </w:p>
    <w:p w14:paraId="07B414D1">
      <w:pPr>
        <w:spacing w:after="0" w:line="240" w:lineRule="auto"/>
        <w:jc w:val="center"/>
        <w:rPr>
          <w:rFonts w:ascii="Times New Roman" w:hAnsi="Times New Roman" w:cs="Times New Roman"/>
          <w:bCs/>
          <w:sz w:val="20"/>
          <w:szCs w:val="20"/>
        </w:rPr>
      </w:pPr>
      <w:r>
        <w:rPr>
          <w:rFonts w:ascii="Times New Roman" w:hAnsi="Times New Roman" w:cs="Times New Roman"/>
          <w:b/>
          <w:sz w:val="20"/>
          <w:szCs w:val="20"/>
          <w:lang w:eastAsia="zh-CN"/>
        </w:rPr>
        <w:t xml:space="preserve"> (бакалея)</w:t>
      </w:r>
    </w:p>
    <w:tbl>
      <w:tblPr>
        <w:tblStyle w:val="12"/>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552"/>
        <w:gridCol w:w="6804"/>
      </w:tblGrid>
      <w:tr w14:paraId="0A7BA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28F5DB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2552" w:type="dxa"/>
          </w:tcPr>
          <w:p w14:paraId="710AC30A">
            <w:pPr>
              <w:spacing w:after="0" w:line="240" w:lineRule="auto"/>
              <w:rPr>
                <w:rFonts w:ascii="Times New Roman" w:hAnsi="Times New Roman" w:cs="Times New Roman"/>
                <w:b/>
                <w:sz w:val="20"/>
                <w:szCs w:val="20"/>
              </w:rPr>
            </w:pPr>
            <w:r>
              <w:rPr>
                <w:rFonts w:ascii="Times New Roman" w:hAnsi="Times New Roman" w:cs="Times New Roman"/>
                <w:b/>
                <w:sz w:val="20"/>
                <w:szCs w:val="20"/>
              </w:rPr>
              <w:t>Способ закупки:</w:t>
            </w:r>
          </w:p>
        </w:tc>
        <w:tc>
          <w:tcPr>
            <w:tcW w:w="6804" w:type="dxa"/>
          </w:tcPr>
          <w:p w14:paraId="46000990">
            <w:pPr>
              <w:spacing w:after="0" w:line="240" w:lineRule="auto"/>
              <w:rPr>
                <w:rFonts w:ascii="Times New Roman" w:hAnsi="Times New Roman" w:cs="Times New Roman"/>
                <w:sz w:val="20"/>
                <w:szCs w:val="20"/>
              </w:rPr>
            </w:pPr>
            <w:r>
              <w:rPr>
                <w:rFonts w:ascii="Times New Roman" w:hAnsi="Times New Roman" w:cs="Times New Roman"/>
                <w:sz w:val="20"/>
                <w:szCs w:val="20"/>
              </w:rPr>
              <w:t>Запрос котировок в электронной форме, участниками которого могут являться только субъекты малого и среднего предпринимательства.</w:t>
            </w:r>
          </w:p>
        </w:tc>
      </w:tr>
      <w:tr w14:paraId="583D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709" w:type="dxa"/>
          </w:tcPr>
          <w:p w14:paraId="452D61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2552" w:type="dxa"/>
          </w:tcPr>
          <w:p w14:paraId="78EF4D29">
            <w:pPr>
              <w:spacing w:after="0" w:line="240" w:lineRule="auto"/>
              <w:ind w:left="-108"/>
              <w:rPr>
                <w:rFonts w:ascii="Times New Roman" w:hAnsi="Times New Roman" w:cs="Times New Roman"/>
                <w:b/>
                <w:sz w:val="20"/>
                <w:szCs w:val="20"/>
              </w:rPr>
            </w:pPr>
            <w:r>
              <w:rPr>
                <w:rFonts w:ascii="Times New Roman" w:hAnsi="Times New Roman" w:cs="Times New Roman"/>
                <w:b/>
                <w:sz w:val="20"/>
                <w:szCs w:val="20"/>
              </w:rPr>
              <w:t>Наименование закупки:</w:t>
            </w:r>
          </w:p>
        </w:tc>
        <w:tc>
          <w:tcPr>
            <w:tcW w:w="6804" w:type="dxa"/>
          </w:tcPr>
          <w:p w14:paraId="0F700A05">
            <w:pPr>
              <w:spacing w:after="0" w:line="240" w:lineRule="auto"/>
              <w:jc w:val="both"/>
              <w:rPr>
                <w:rFonts w:ascii="Times New Roman" w:hAnsi="Times New Roman" w:cs="Times New Roman"/>
                <w:sz w:val="20"/>
                <w:szCs w:val="20"/>
              </w:rPr>
            </w:pPr>
            <w:r>
              <w:rPr>
                <w:rFonts w:ascii="Times New Roman" w:hAnsi="Times New Roman" w:eastAsia="Times New Roman" w:cs="Times New Roman"/>
                <w:spacing w:val="-3"/>
                <w:sz w:val="20"/>
                <w:szCs w:val="20"/>
                <w:lang w:eastAsia="ru-RU"/>
              </w:rPr>
              <w:t xml:space="preserve">Поставка </w:t>
            </w:r>
            <w:r>
              <w:rPr>
                <w:rFonts w:ascii="Times New Roman" w:hAnsi="Times New Roman" w:eastAsia="Times New Roman" w:cs="Times New Roman"/>
                <w:bCs/>
                <w:spacing w:val="-3"/>
                <w:sz w:val="20"/>
                <w:szCs w:val="20"/>
                <w:lang w:eastAsia="ru-RU"/>
              </w:rPr>
              <w:t>продуктов питания (бакалея).</w:t>
            </w:r>
          </w:p>
        </w:tc>
      </w:tr>
      <w:tr w14:paraId="1183C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B07A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9356" w:type="dxa"/>
            <w:gridSpan w:val="2"/>
          </w:tcPr>
          <w:p w14:paraId="2FDECDA4">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Заказчик: </w:t>
            </w:r>
          </w:p>
        </w:tc>
      </w:tr>
      <w:tr w14:paraId="0472E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7D2FA99">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3.1</w:t>
            </w:r>
          </w:p>
        </w:tc>
        <w:tc>
          <w:tcPr>
            <w:tcW w:w="2552" w:type="dxa"/>
          </w:tcPr>
          <w:p w14:paraId="43E46233">
            <w:pPr>
              <w:spacing w:after="0" w:line="240" w:lineRule="auto"/>
              <w:rPr>
                <w:rFonts w:ascii="Times New Roman" w:hAnsi="Times New Roman" w:cs="Times New Roman"/>
                <w:i/>
                <w:sz w:val="20"/>
                <w:szCs w:val="20"/>
              </w:rPr>
            </w:pPr>
            <w:r>
              <w:rPr>
                <w:rFonts w:ascii="Times New Roman" w:hAnsi="Times New Roman" w:cs="Times New Roman"/>
                <w:i/>
                <w:sz w:val="20"/>
                <w:szCs w:val="20"/>
              </w:rPr>
              <w:t>Наименование Заказчика:</w:t>
            </w:r>
          </w:p>
        </w:tc>
        <w:tc>
          <w:tcPr>
            <w:tcW w:w="6804" w:type="dxa"/>
          </w:tcPr>
          <w:p w14:paraId="2B98153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ЛАНГЕПАССКОЕ ГОРОДСКОЕ МУНИЦИПАЛЬНОЕ АВТОНОМНОЕ ДОШКОЛЬНОЕ ОБРАЗОВАТЕЛЬНОЕ УЧРЕЖДЕНИЕ «ДЕТСКИЙ САД    № 4 «СОЛНЫШКО» (</w:t>
            </w:r>
            <w:bookmarkStart w:id="0" w:name="_Hlk178174158"/>
            <w:r>
              <w:rPr>
                <w:rFonts w:ascii="Times New Roman" w:hAnsi="Times New Roman" w:cs="Times New Roman"/>
                <w:sz w:val="20"/>
                <w:szCs w:val="20"/>
              </w:rPr>
              <w:t>ЛГ МАДОУ «Детский сад № 4 «Солнышко»</w:t>
            </w:r>
            <w:bookmarkEnd w:id="0"/>
          </w:p>
        </w:tc>
      </w:tr>
      <w:tr w14:paraId="782C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6D1B54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3.2</w:t>
            </w:r>
          </w:p>
        </w:tc>
        <w:tc>
          <w:tcPr>
            <w:tcW w:w="2552" w:type="dxa"/>
          </w:tcPr>
          <w:p w14:paraId="7623FCEB">
            <w:pPr>
              <w:spacing w:after="0" w:line="240" w:lineRule="auto"/>
              <w:rPr>
                <w:rFonts w:ascii="Times New Roman" w:hAnsi="Times New Roman" w:cs="Times New Roman"/>
                <w:i/>
                <w:sz w:val="20"/>
                <w:szCs w:val="20"/>
              </w:rPr>
            </w:pPr>
            <w:r>
              <w:rPr>
                <w:rFonts w:ascii="Times New Roman" w:hAnsi="Times New Roman" w:cs="Times New Roman"/>
                <w:i/>
                <w:sz w:val="20"/>
                <w:szCs w:val="20"/>
              </w:rPr>
              <w:t>Место нахождения Заказчика:</w:t>
            </w:r>
          </w:p>
        </w:tc>
        <w:tc>
          <w:tcPr>
            <w:tcW w:w="6804" w:type="dxa"/>
          </w:tcPr>
          <w:p w14:paraId="5DAAAFF1">
            <w:pPr>
              <w:spacing w:after="0" w:line="240" w:lineRule="auto"/>
              <w:rPr>
                <w:rFonts w:ascii="Times New Roman" w:hAnsi="Times New Roman" w:cs="Times New Roman"/>
                <w:sz w:val="20"/>
                <w:szCs w:val="20"/>
              </w:rPr>
            </w:pPr>
            <w:r>
              <w:rPr>
                <w:rFonts w:ascii="Times New Roman" w:hAnsi="Times New Roman" w:cs="Times New Roman"/>
                <w:sz w:val="20"/>
                <w:szCs w:val="20"/>
              </w:rPr>
              <w:t>628671, Тюменская область, Ханты-Мансийский автономный округ – Югра, г. Лангепас, ул. Солнечная 4 Б</w:t>
            </w:r>
          </w:p>
        </w:tc>
      </w:tr>
      <w:tr w14:paraId="2AF55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0EB22C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3.3</w:t>
            </w:r>
          </w:p>
        </w:tc>
        <w:tc>
          <w:tcPr>
            <w:tcW w:w="2552" w:type="dxa"/>
          </w:tcPr>
          <w:p w14:paraId="37A33A3D">
            <w:pPr>
              <w:spacing w:after="0" w:line="240" w:lineRule="auto"/>
              <w:rPr>
                <w:rFonts w:ascii="Times New Roman" w:hAnsi="Times New Roman" w:cs="Times New Roman"/>
                <w:i/>
                <w:sz w:val="20"/>
                <w:szCs w:val="20"/>
              </w:rPr>
            </w:pPr>
            <w:r>
              <w:rPr>
                <w:rFonts w:ascii="Times New Roman" w:hAnsi="Times New Roman" w:cs="Times New Roman"/>
                <w:i/>
                <w:sz w:val="20"/>
                <w:szCs w:val="20"/>
              </w:rPr>
              <w:t>Почтовый адрес Заказчика:</w:t>
            </w:r>
          </w:p>
        </w:tc>
        <w:tc>
          <w:tcPr>
            <w:tcW w:w="6804" w:type="dxa"/>
          </w:tcPr>
          <w:p w14:paraId="0BFE043D">
            <w:pPr>
              <w:spacing w:after="0" w:line="240" w:lineRule="auto"/>
              <w:rPr>
                <w:rFonts w:ascii="Times New Roman" w:hAnsi="Times New Roman" w:cs="Times New Roman"/>
                <w:sz w:val="20"/>
                <w:szCs w:val="20"/>
              </w:rPr>
            </w:pPr>
            <w:r>
              <w:rPr>
                <w:rFonts w:ascii="Times New Roman" w:hAnsi="Times New Roman" w:cs="Times New Roman"/>
                <w:sz w:val="20"/>
                <w:szCs w:val="20"/>
              </w:rPr>
              <w:t>628671, Тюменская область, Ханты-Мансийский автономный округ – Югра, г. Лангепас, ул. Солнечная 4 Б</w:t>
            </w:r>
          </w:p>
        </w:tc>
      </w:tr>
      <w:tr w14:paraId="18E8C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0F02C0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3.4</w:t>
            </w:r>
          </w:p>
        </w:tc>
        <w:tc>
          <w:tcPr>
            <w:tcW w:w="2552" w:type="dxa"/>
          </w:tcPr>
          <w:p w14:paraId="38D65BC4">
            <w:pPr>
              <w:spacing w:after="0" w:line="240" w:lineRule="auto"/>
              <w:rPr>
                <w:rFonts w:ascii="Times New Roman" w:hAnsi="Times New Roman" w:cs="Times New Roman"/>
                <w:i/>
                <w:sz w:val="20"/>
                <w:szCs w:val="20"/>
              </w:rPr>
            </w:pPr>
            <w:r>
              <w:rPr>
                <w:rFonts w:ascii="Times New Roman" w:hAnsi="Times New Roman" w:cs="Times New Roman"/>
                <w:i/>
                <w:sz w:val="20"/>
                <w:szCs w:val="20"/>
              </w:rPr>
              <w:t>Адрес электронной почты:</w:t>
            </w:r>
          </w:p>
        </w:tc>
        <w:tc>
          <w:tcPr>
            <w:tcW w:w="6804" w:type="dxa"/>
          </w:tcPr>
          <w:p w14:paraId="128B49C5">
            <w:pPr>
              <w:spacing w:after="0" w:line="240" w:lineRule="auto"/>
              <w:rPr>
                <w:rFonts w:ascii="Times New Roman" w:hAnsi="Times New Roman" w:cs="Times New Roman"/>
                <w:sz w:val="20"/>
                <w:szCs w:val="20"/>
              </w:rPr>
            </w:pPr>
            <w:r>
              <w:fldChar w:fldCharType="begin"/>
            </w:r>
            <w:r>
              <w:instrText xml:space="preserve"> HYPERLINK "mailto:sadik-solnyshko4@ya.ru" </w:instrText>
            </w:r>
            <w:r>
              <w:fldChar w:fldCharType="separate"/>
            </w:r>
            <w:r>
              <w:rPr>
                <w:rStyle w:val="15"/>
                <w:rFonts w:ascii="Times New Roman" w:hAnsi="Times New Roman" w:cs="Times New Roman"/>
                <w:sz w:val="20"/>
                <w:szCs w:val="20"/>
                <w:lang w:val="en-US"/>
              </w:rPr>
              <w:t>s</w:t>
            </w:r>
            <w:r>
              <w:rPr>
                <w:rStyle w:val="15"/>
                <w:rFonts w:ascii="Times New Roman" w:hAnsi="Times New Roman" w:cs="Times New Roman"/>
                <w:sz w:val="20"/>
                <w:szCs w:val="20"/>
              </w:rPr>
              <w:t>ad</w:t>
            </w:r>
            <w:r>
              <w:rPr>
                <w:rStyle w:val="15"/>
                <w:rFonts w:ascii="Times New Roman" w:hAnsi="Times New Roman" w:cs="Times New Roman"/>
                <w:sz w:val="20"/>
                <w:szCs w:val="20"/>
                <w:lang w:val="en-US"/>
              </w:rPr>
              <w:t>ik-</w:t>
            </w:r>
            <w:r>
              <w:rPr>
                <w:rStyle w:val="15"/>
                <w:rFonts w:ascii="Times New Roman" w:hAnsi="Times New Roman" w:cs="Times New Roman"/>
                <w:sz w:val="20"/>
                <w:szCs w:val="20"/>
              </w:rPr>
              <w:t>solnyshko4@</w:t>
            </w:r>
            <w:r>
              <w:rPr>
                <w:rStyle w:val="15"/>
                <w:rFonts w:ascii="Times New Roman" w:hAnsi="Times New Roman" w:cs="Times New Roman"/>
                <w:sz w:val="20"/>
                <w:szCs w:val="20"/>
                <w:lang w:val="en-US"/>
              </w:rPr>
              <w:t>ya</w:t>
            </w:r>
            <w:r>
              <w:rPr>
                <w:rStyle w:val="15"/>
                <w:rFonts w:ascii="Times New Roman" w:hAnsi="Times New Roman" w:cs="Times New Roman"/>
                <w:sz w:val="20"/>
                <w:szCs w:val="20"/>
              </w:rPr>
              <w:t>.ru</w:t>
            </w:r>
            <w:r>
              <w:rPr>
                <w:rStyle w:val="15"/>
                <w:rFonts w:ascii="Times New Roman" w:hAnsi="Times New Roman" w:cs="Times New Roman"/>
                <w:sz w:val="20"/>
                <w:szCs w:val="20"/>
              </w:rPr>
              <w:fldChar w:fldCharType="end"/>
            </w:r>
          </w:p>
          <w:p w14:paraId="0499BCB3">
            <w:pPr>
              <w:spacing w:after="0" w:line="240" w:lineRule="auto"/>
              <w:rPr>
                <w:rFonts w:ascii="Times New Roman" w:hAnsi="Times New Roman" w:cs="Times New Roman"/>
                <w:sz w:val="20"/>
                <w:szCs w:val="20"/>
                <w:lang w:val="en-US"/>
              </w:rPr>
            </w:pPr>
          </w:p>
        </w:tc>
      </w:tr>
      <w:tr w14:paraId="668A4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41A707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3.5.</w:t>
            </w:r>
          </w:p>
        </w:tc>
        <w:tc>
          <w:tcPr>
            <w:tcW w:w="2552" w:type="dxa"/>
          </w:tcPr>
          <w:p w14:paraId="7559E62A">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Контактное лицо: </w:t>
            </w:r>
          </w:p>
        </w:tc>
        <w:tc>
          <w:tcPr>
            <w:tcW w:w="6804" w:type="dxa"/>
            <w:shd w:val="clear" w:color="auto" w:fill="auto"/>
          </w:tcPr>
          <w:p w14:paraId="14DFBE0A">
            <w:pPr>
              <w:spacing w:after="0" w:line="240" w:lineRule="auto"/>
              <w:rPr>
                <w:rFonts w:ascii="Times New Roman" w:hAnsi="Times New Roman" w:cs="Times New Roman"/>
                <w:sz w:val="20"/>
                <w:szCs w:val="20"/>
              </w:rPr>
            </w:pPr>
            <w:r>
              <w:rPr>
                <w:rFonts w:ascii="Times New Roman" w:hAnsi="Times New Roman" w:cs="Times New Roman"/>
                <w:sz w:val="20"/>
                <w:szCs w:val="20"/>
              </w:rPr>
              <w:t>Стерхова Валентина Петровна</w:t>
            </w:r>
          </w:p>
        </w:tc>
      </w:tr>
      <w:tr w14:paraId="5CEC1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183E469">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3.6.</w:t>
            </w:r>
          </w:p>
        </w:tc>
        <w:tc>
          <w:tcPr>
            <w:tcW w:w="2552" w:type="dxa"/>
          </w:tcPr>
          <w:p w14:paraId="1BDE6A96">
            <w:pPr>
              <w:spacing w:after="0" w:line="240" w:lineRule="auto"/>
              <w:rPr>
                <w:rFonts w:ascii="Times New Roman" w:hAnsi="Times New Roman" w:cs="Times New Roman"/>
                <w:i/>
                <w:sz w:val="20"/>
                <w:szCs w:val="20"/>
              </w:rPr>
            </w:pPr>
            <w:r>
              <w:rPr>
                <w:rFonts w:ascii="Times New Roman" w:hAnsi="Times New Roman" w:cs="Times New Roman"/>
                <w:i/>
                <w:sz w:val="20"/>
                <w:szCs w:val="20"/>
              </w:rPr>
              <w:t>Контактный телефон:</w:t>
            </w:r>
          </w:p>
        </w:tc>
        <w:tc>
          <w:tcPr>
            <w:tcW w:w="6804" w:type="dxa"/>
            <w:shd w:val="clear" w:color="auto" w:fill="auto"/>
          </w:tcPr>
          <w:p w14:paraId="3EABB92F">
            <w:pPr>
              <w:spacing w:after="0" w:line="240" w:lineRule="auto"/>
              <w:rPr>
                <w:rFonts w:ascii="Times New Roman" w:hAnsi="Times New Roman" w:cs="Times New Roman"/>
                <w:sz w:val="20"/>
                <w:szCs w:val="20"/>
              </w:rPr>
            </w:pPr>
            <w:r>
              <w:rPr>
                <w:rFonts w:ascii="Times New Roman" w:hAnsi="Times New Roman" w:cs="Times New Roman"/>
                <w:sz w:val="20"/>
                <w:szCs w:val="20"/>
              </w:rPr>
              <w:t>8 (34669)5-84-34</w:t>
            </w:r>
          </w:p>
        </w:tc>
      </w:tr>
      <w:tr w14:paraId="48933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968AF2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9356" w:type="dxa"/>
            <w:gridSpan w:val="2"/>
          </w:tcPr>
          <w:p w14:paraId="7013F462">
            <w:pPr>
              <w:spacing w:after="0" w:line="240" w:lineRule="auto"/>
              <w:rPr>
                <w:rFonts w:ascii="Times New Roman" w:hAnsi="Times New Roman" w:cs="Times New Roman"/>
                <w:b/>
                <w:sz w:val="20"/>
                <w:szCs w:val="20"/>
              </w:rPr>
            </w:pPr>
            <w:r>
              <w:rPr>
                <w:rFonts w:ascii="Times New Roman" w:hAnsi="Times New Roman" w:cs="Times New Roman"/>
                <w:b/>
                <w:sz w:val="20"/>
                <w:szCs w:val="20"/>
              </w:rPr>
              <w:t>Предмет договора:</w:t>
            </w:r>
          </w:p>
        </w:tc>
      </w:tr>
      <w:tr w14:paraId="24F0B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trPr>
        <w:tc>
          <w:tcPr>
            <w:tcW w:w="709" w:type="dxa"/>
          </w:tcPr>
          <w:p w14:paraId="533A233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4.1</w:t>
            </w:r>
          </w:p>
        </w:tc>
        <w:tc>
          <w:tcPr>
            <w:tcW w:w="2552" w:type="dxa"/>
            <w:vAlign w:val="center"/>
          </w:tcPr>
          <w:p w14:paraId="7866CA33">
            <w:pPr>
              <w:spacing w:after="0" w:line="240" w:lineRule="auto"/>
              <w:rPr>
                <w:rFonts w:ascii="Times New Roman" w:hAnsi="Times New Roman" w:cs="Times New Roman"/>
                <w:i/>
                <w:sz w:val="20"/>
                <w:szCs w:val="20"/>
              </w:rPr>
            </w:pPr>
            <w:r>
              <w:rPr>
                <w:rFonts w:ascii="Times New Roman" w:hAnsi="Times New Roman" w:cs="Times New Roman"/>
                <w:i/>
                <w:sz w:val="20"/>
                <w:szCs w:val="20"/>
              </w:rPr>
              <w:t>Предмет договора:</w:t>
            </w:r>
          </w:p>
        </w:tc>
        <w:tc>
          <w:tcPr>
            <w:tcW w:w="6804" w:type="dxa"/>
          </w:tcPr>
          <w:p w14:paraId="1A680E13">
            <w:pPr>
              <w:spacing w:after="0" w:line="240" w:lineRule="auto"/>
              <w:jc w:val="both"/>
              <w:rPr>
                <w:rFonts w:ascii="Times New Roman" w:hAnsi="Times New Roman" w:cs="Times New Roman"/>
                <w:b/>
                <w:bCs/>
                <w:sz w:val="20"/>
                <w:szCs w:val="20"/>
              </w:rPr>
            </w:pPr>
            <w:r>
              <w:rPr>
                <w:rFonts w:ascii="Times New Roman" w:hAnsi="Times New Roman" w:eastAsia="Times New Roman" w:cs="Times New Roman"/>
                <w:b/>
                <w:bCs/>
                <w:spacing w:val="-3"/>
                <w:sz w:val="20"/>
                <w:szCs w:val="20"/>
                <w:lang w:eastAsia="ru-RU"/>
              </w:rPr>
              <w:t>Поставка продуктов питания (бакалея).</w:t>
            </w:r>
          </w:p>
        </w:tc>
      </w:tr>
      <w:tr w14:paraId="26E6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709" w:type="dxa"/>
          </w:tcPr>
          <w:p w14:paraId="41F64DD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4.2</w:t>
            </w:r>
          </w:p>
        </w:tc>
        <w:tc>
          <w:tcPr>
            <w:tcW w:w="2552" w:type="dxa"/>
          </w:tcPr>
          <w:p w14:paraId="21159304">
            <w:pPr>
              <w:spacing w:after="0" w:line="240" w:lineRule="auto"/>
              <w:rPr>
                <w:rFonts w:ascii="Times New Roman" w:hAnsi="Times New Roman" w:cs="Times New Roman"/>
                <w:i/>
                <w:sz w:val="20"/>
                <w:szCs w:val="20"/>
              </w:rPr>
            </w:pPr>
            <w:r>
              <w:rPr>
                <w:rFonts w:ascii="Times New Roman" w:hAnsi="Times New Roman" w:cs="Times New Roman"/>
                <w:i/>
                <w:sz w:val="20"/>
                <w:szCs w:val="20"/>
              </w:rPr>
              <w:t>Место, условия и сроки поставки товара, выполнения работ, оказания услуг, срок оплаты товара (работ, услуг):</w:t>
            </w:r>
          </w:p>
        </w:tc>
        <w:tc>
          <w:tcPr>
            <w:tcW w:w="6804" w:type="dxa"/>
          </w:tcPr>
          <w:p w14:paraId="53B5CCBB">
            <w:pPr>
              <w:spacing w:after="0" w:line="240" w:lineRule="auto"/>
              <w:rPr>
                <w:rFonts w:ascii="Times New Roman" w:hAnsi="Times New Roman" w:eastAsia="Calibri" w:cs="Times New Roman"/>
                <w:iCs/>
                <w:sz w:val="20"/>
                <w:szCs w:val="20"/>
              </w:rPr>
            </w:pPr>
            <w:r>
              <w:rPr>
                <w:rFonts w:ascii="Times New Roman" w:hAnsi="Times New Roman" w:eastAsia="Calibri" w:cs="Times New Roman"/>
                <w:iCs/>
                <w:sz w:val="20"/>
                <w:szCs w:val="20"/>
              </w:rPr>
              <w:t xml:space="preserve">Место поставки Товара, выполнения работ, оказания услуг: </w:t>
            </w:r>
          </w:p>
          <w:p w14:paraId="007BF855">
            <w:pPr>
              <w:spacing w:line="240" w:lineRule="auto"/>
              <w:contextualSpacing/>
              <w:jc w:val="both"/>
              <w:rPr>
                <w:rFonts w:ascii="Times New Roman" w:hAnsi="Times New Roman" w:eastAsia="Times New Roman" w:cs="Times New Roman"/>
                <w:iCs/>
                <w:sz w:val="20"/>
                <w:szCs w:val="20"/>
                <w:lang w:eastAsia="ar-SA"/>
              </w:rPr>
            </w:pPr>
            <w:r>
              <w:rPr>
                <w:rFonts w:ascii="Times New Roman" w:hAnsi="Times New Roman" w:eastAsia="Times New Roman" w:cs="Times New Roman"/>
                <w:iCs/>
                <w:sz w:val="20"/>
                <w:szCs w:val="20"/>
                <w:lang w:eastAsia="ar-SA"/>
              </w:rPr>
              <w:t>Тюменская область, Ханты-Мансийский автономный округ – Югра, г. Лангепас:</w:t>
            </w:r>
          </w:p>
          <w:p w14:paraId="2EF2728D">
            <w:pPr>
              <w:spacing w:line="240" w:lineRule="auto"/>
              <w:contextualSpacing/>
              <w:jc w:val="both"/>
              <w:rPr>
                <w:rFonts w:ascii="Times New Roman" w:hAnsi="Times New Roman" w:eastAsia="Times New Roman" w:cs="Times New Roman"/>
                <w:iCs/>
                <w:sz w:val="20"/>
                <w:szCs w:val="20"/>
                <w:lang w:eastAsia="ar-SA"/>
              </w:rPr>
            </w:pPr>
            <w:r>
              <w:rPr>
                <w:rFonts w:ascii="Times New Roman" w:hAnsi="Times New Roman" w:eastAsia="Times New Roman" w:cs="Times New Roman"/>
                <w:iCs/>
                <w:sz w:val="20"/>
                <w:szCs w:val="20"/>
                <w:lang w:eastAsia="ar-SA"/>
              </w:rPr>
              <w:t>1 корпус, ул. Мира, 7А,</w:t>
            </w:r>
          </w:p>
          <w:p w14:paraId="2621625E">
            <w:pPr>
              <w:spacing w:line="240" w:lineRule="auto"/>
              <w:contextualSpacing/>
              <w:jc w:val="both"/>
              <w:rPr>
                <w:rFonts w:ascii="Times New Roman" w:hAnsi="Times New Roman" w:eastAsia="Times New Roman" w:cs="Times New Roman"/>
                <w:iCs/>
                <w:sz w:val="20"/>
                <w:szCs w:val="20"/>
                <w:lang w:eastAsia="ar-SA"/>
              </w:rPr>
            </w:pPr>
            <w:r>
              <w:rPr>
                <w:rFonts w:ascii="Times New Roman" w:hAnsi="Times New Roman" w:eastAsia="Times New Roman" w:cs="Times New Roman"/>
                <w:iCs/>
                <w:sz w:val="20"/>
                <w:szCs w:val="20"/>
                <w:lang w:eastAsia="ar-SA"/>
              </w:rPr>
              <w:t>2 корпус, ул. Солнечная, 4Б,</w:t>
            </w:r>
          </w:p>
          <w:p w14:paraId="69C778A4">
            <w:pPr>
              <w:spacing w:line="240" w:lineRule="auto"/>
              <w:contextualSpacing/>
              <w:jc w:val="both"/>
              <w:rPr>
                <w:rFonts w:ascii="Times New Roman" w:hAnsi="Times New Roman" w:eastAsia="Times New Roman" w:cs="Times New Roman"/>
                <w:iCs/>
                <w:sz w:val="20"/>
                <w:szCs w:val="20"/>
                <w:lang w:eastAsia="ar-SA"/>
              </w:rPr>
            </w:pPr>
            <w:r>
              <w:rPr>
                <w:rFonts w:ascii="Times New Roman" w:hAnsi="Times New Roman" w:eastAsia="Times New Roman" w:cs="Times New Roman"/>
                <w:sz w:val="20"/>
                <w:szCs w:val="20"/>
                <w:lang w:eastAsia="ru-RU"/>
              </w:rPr>
              <w:t>3 корпус, ул. Звездный проезд, 7.</w:t>
            </w:r>
          </w:p>
          <w:p w14:paraId="4C045E66">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Период поставки продуктов питания: с «01» октября 2026 г. по «30» декабря 2026 г.</w:t>
            </w:r>
          </w:p>
          <w:p w14:paraId="72594D81">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Периодичность поставки указана в спецификации к договору.</w:t>
            </w:r>
          </w:p>
          <w:p w14:paraId="66FF43F3">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Разгрузка осуществляется силами Поставщика до места хранения товара.</w:t>
            </w:r>
          </w:p>
          <w:p w14:paraId="6075EBDE">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Поставка продуктов осуществляется за счет ПОСТАВIЦИКА.</w:t>
            </w:r>
          </w:p>
        </w:tc>
      </w:tr>
      <w:tr w14:paraId="21ECB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391344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4.3</w:t>
            </w:r>
          </w:p>
        </w:tc>
        <w:tc>
          <w:tcPr>
            <w:tcW w:w="2552" w:type="dxa"/>
          </w:tcPr>
          <w:p w14:paraId="248F277D">
            <w:pPr>
              <w:spacing w:after="0" w:line="240" w:lineRule="auto"/>
              <w:rPr>
                <w:rFonts w:ascii="Times New Roman" w:hAnsi="Times New Roman" w:cs="Times New Roman"/>
                <w:i/>
                <w:sz w:val="20"/>
                <w:szCs w:val="20"/>
              </w:rPr>
            </w:pPr>
            <w:r>
              <w:rPr>
                <w:rFonts w:ascii="Times New Roman" w:hAnsi="Times New Roman" w:cs="Times New Roman"/>
                <w:i/>
                <w:sz w:val="20"/>
                <w:szCs w:val="20"/>
              </w:rPr>
              <w:t>Количество поставляемого товара, выполнения работ, оказания услуг (краткое описание предмета закупки):</w:t>
            </w:r>
          </w:p>
        </w:tc>
        <w:tc>
          <w:tcPr>
            <w:tcW w:w="6804" w:type="dxa"/>
          </w:tcPr>
          <w:p w14:paraId="22EAB9F5">
            <w:pPr>
              <w:widowControl w:val="0"/>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lang w:eastAsia="ar-SA"/>
              </w:rPr>
              <w:t>В соответствии с условиями Технического задания (Приложение № 2)</w:t>
            </w:r>
          </w:p>
        </w:tc>
      </w:tr>
      <w:tr w14:paraId="108E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0BA00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9356" w:type="dxa"/>
            <w:gridSpan w:val="2"/>
          </w:tcPr>
          <w:p w14:paraId="4AAAABD1">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Сведения о начальной (максимальной) цене договора:</w:t>
            </w:r>
          </w:p>
        </w:tc>
      </w:tr>
      <w:tr w14:paraId="0DA84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bottom w:val="single" w:color="auto" w:sz="4" w:space="0"/>
            </w:tcBorders>
          </w:tcPr>
          <w:p w14:paraId="3FD0FC1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5.1</w:t>
            </w:r>
          </w:p>
        </w:tc>
        <w:tc>
          <w:tcPr>
            <w:tcW w:w="2552" w:type="dxa"/>
            <w:tcBorders>
              <w:bottom w:val="single" w:color="auto" w:sz="4" w:space="0"/>
            </w:tcBorders>
          </w:tcPr>
          <w:p w14:paraId="4F64C185">
            <w:pPr>
              <w:spacing w:after="0" w:line="240" w:lineRule="auto"/>
              <w:rPr>
                <w:rFonts w:ascii="Times New Roman" w:hAnsi="Times New Roman" w:cs="Times New Roman"/>
                <w:i/>
                <w:sz w:val="20"/>
                <w:szCs w:val="20"/>
              </w:rPr>
            </w:pPr>
            <w:r>
              <w:rPr>
                <w:rFonts w:ascii="Times New Roman" w:hAnsi="Times New Roman" w:cs="Times New Roman"/>
                <w:i/>
                <w:sz w:val="20"/>
                <w:szCs w:val="20"/>
              </w:rPr>
              <w:t>Сведения о начальной (максимальной) цене договора:</w:t>
            </w:r>
          </w:p>
        </w:tc>
        <w:tc>
          <w:tcPr>
            <w:tcW w:w="6804" w:type="dxa"/>
            <w:tcBorders>
              <w:bottom w:val="single" w:color="auto" w:sz="4" w:space="0"/>
            </w:tcBorders>
            <w:shd w:val="clear" w:color="auto" w:fill="auto"/>
          </w:tcPr>
          <w:p w14:paraId="6760F51D">
            <w:pPr>
              <w:spacing w:after="0" w:line="240" w:lineRule="auto"/>
              <w:jc w:val="both"/>
              <w:rPr>
                <w:rFonts w:ascii="Times New Roman" w:hAnsi="Times New Roman" w:cs="Times New Roman"/>
                <w:color w:val="000000"/>
                <w:sz w:val="20"/>
                <w:szCs w:val="20"/>
                <w:lang w:eastAsia="zh-CN"/>
              </w:rPr>
            </w:pPr>
            <w:r>
              <w:rPr>
                <w:rFonts w:ascii="Times New Roman" w:hAnsi="Times New Roman" w:cs="Times New Roman"/>
                <w:b/>
                <w:bCs/>
                <w:sz w:val="20"/>
                <w:szCs w:val="20"/>
              </w:rPr>
              <w:t xml:space="preserve">1 092 243 </w:t>
            </w:r>
            <w:r>
              <w:rPr>
                <w:rFonts w:ascii="Times New Roman" w:hAnsi="Times New Roman" w:cs="Times New Roman"/>
                <w:sz w:val="20"/>
                <w:szCs w:val="20"/>
              </w:rPr>
              <w:t xml:space="preserve">(Один миллион девяносто две тысячи двести сорок три) рубля 89 копеек, </w:t>
            </w:r>
            <w:r>
              <w:rPr>
                <w:rFonts w:ascii="Times New Roman" w:hAnsi="Times New Roman" w:cs="Times New Roman"/>
                <w:bCs/>
                <w:sz w:val="20"/>
                <w:szCs w:val="20"/>
                <w:lang w:bidi="ru-RU"/>
              </w:rPr>
              <w:t>включая все расходы на перевозку, страхование, уплату таможенных пошлин, налогов, сборов, других обязательных платежей и расходов). Цена устанавливается в рублях Российской Федерации.</w:t>
            </w:r>
          </w:p>
        </w:tc>
      </w:tr>
      <w:tr w14:paraId="609F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bottom w:val="single" w:color="auto" w:sz="4" w:space="0"/>
            </w:tcBorders>
          </w:tcPr>
          <w:p w14:paraId="0B851BFF">
            <w:pPr>
              <w:widowControl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5.2</w:t>
            </w:r>
          </w:p>
        </w:tc>
        <w:tc>
          <w:tcPr>
            <w:tcW w:w="2552" w:type="dxa"/>
            <w:tcBorders>
              <w:bottom w:val="single" w:color="auto" w:sz="4" w:space="0"/>
            </w:tcBorders>
          </w:tcPr>
          <w:p w14:paraId="0C8FB093">
            <w:pPr>
              <w:widowControl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Обоснование цены договора</w:t>
            </w:r>
          </w:p>
        </w:tc>
        <w:tc>
          <w:tcPr>
            <w:tcW w:w="6804" w:type="dxa"/>
            <w:tcBorders>
              <w:bottom w:val="single" w:color="auto" w:sz="4" w:space="0"/>
            </w:tcBorders>
          </w:tcPr>
          <w:p w14:paraId="7F75ADF2">
            <w:pPr>
              <w:pStyle w:val="200"/>
              <w:widowControl w:val="0"/>
              <w:numPr>
                <w:ilvl w:val="0"/>
                <w:numId w:val="0"/>
              </w:numPr>
              <w:spacing w:after="0"/>
              <w:rPr>
                <w:sz w:val="20"/>
                <w:szCs w:val="20"/>
              </w:rPr>
            </w:pPr>
            <w:r>
              <w:rPr>
                <w:bCs/>
                <w:sz w:val="20"/>
                <w:szCs w:val="20"/>
                <w:lang w:eastAsia="ru-RU"/>
              </w:rPr>
              <w:t>Начальная (максимальная) цена договора определена и обоснована методом сопоставимых рыночных цен (анализа рынка)</w:t>
            </w:r>
            <w:r>
              <w:rPr>
                <w:sz w:val="20"/>
                <w:szCs w:val="20"/>
              </w:rPr>
              <w:t>.</w:t>
            </w:r>
          </w:p>
        </w:tc>
      </w:tr>
      <w:tr w14:paraId="28636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bottom w:val="single" w:color="auto" w:sz="4" w:space="0"/>
            </w:tcBorders>
          </w:tcPr>
          <w:p w14:paraId="5485CA20">
            <w:pPr>
              <w:widowControl w:val="0"/>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5.3</w:t>
            </w:r>
          </w:p>
        </w:tc>
        <w:tc>
          <w:tcPr>
            <w:tcW w:w="2552" w:type="dxa"/>
            <w:tcBorders>
              <w:bottom w:val="single" w:color="auto" w:sz="4" w:space="0"/>
            </w:tcBorders>
          </w:tcPr>
          <w:p w14:paraId="2BA8122E">
            <w:pPr>
              <w:widowControl w:val="0"/>
              <w:spacing w:after="0" w:line="240" w:lineRule="auto"/>
              <w:ind w:right="-109"/>
              <w:jc w:val="both"/>
              <w:rPr>
                <w:rFonts w:ascii="Times New Roman" w:hAnsi="Times New Roman" w:cs="Times New Roman"/>
                <w:i/>
                <w:sz w:val="20"/>
                <w:szCs w:val="20"/>
              </w:rPr>
            </w:pPr>
            <w:r>
              <w:rPr>
                <w:rFonts w:ascii="Times New Roman" w:hAnsi="Times New Roman" w:cs="Times New Roman"/>
                <w:i/>
                <w:sz w:val="20"/>
                <w:szCs w:val="20"/>
              </w:rPr>
              <w:t>Источник финансирования</w:t>
            </w:r>
          </w:p>
        </w:tc>
        <w:tc>
          <w:tcPr>
            <w:tcW w:w="6804" w:type="dxa"/>
            <w:tcBorders>
              <w:bottom w:val="single" w:color="auto" w:sz="4" w:space="0"/>
            </w:tcBorders>
          </w:tcPr>
          <w:p w14:paraId="69CE3F68">
            <w:pPr>
              <w:pStyle w:val="200"/>
              <w:widowControl w:val="0"/>
              <w:numPr>
                <w:ilvl w:val="0"/>
                <w:numId w:val="0"/>
              </w:numPr>
              <w:spacing w:after="0"/>
              <w:rPr>
                <w:bCs/>
                <w:sz w:val="20"/>
                <w:szCs w:val="20"/>
                <w:lang w:eastAsia="ru-RU"/>
              </w:rPr>
            </w:pPr>
            <w:r>
              <w:rPr>
                <w:rFonts w:eastAsia="Times New Roman"/>
                <w:color w:val="000000"/>
                <w:sz w:val="20"/>
                <w:szCs w:val="20"/>
                <w:lang w:eastAsia="ru-RU"/>
              </w:rPr>
              <w:t>Внебюджетные средства получателей средств местного бюджета (родительская плата)</w:t>
            </w:r>
          </w:p>
        </w:tc>
      </w:tr>
      <w:tr w14:paraId="6867A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auto" w:sz="4" w:space="0"/>
              <w:left w:val="single" w:color="000000" w:sz="4" w:space="0"/>
              <w:bottom w:val="single" w:color="000000" w:sz="4" w:space="0"/>
              <w:right w:val="single" w:color="000000" w:sz="4" w:space="0"/>
            </w:tcBorders>
          </w:tcPr>
          <w:p w14:paraId="090025E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9356" w:type="dxa"/>
            <w:gridSpan w:val="2"/>
            <w:tcBorders>
              <w:top w:val="single" w:color="auto" w:sz="4" w:space="0"/>
              <w:left w:val="single" w:color="000000" w:sz="4" w:space="0"/>
              <w:bottom w:val="single" w:color="000000" w:sz="4" w:space="0"/>
              <w:right w:val="single" w:color="000000" w:sz="4" w:space="0"/>
            </w:tcBorders>
          </w:tcPr>
          <w:p w14:paraId="65BB959D">
            <w:pPr>
              <w:spacing w:after="0" w:line="240" w:lineRule="auto"/>
              <w:rPr>
                <w:rFonts w:ascii="Times New Roman" w:hAnsi="Times New Roman" w:cs="Times New Roman"/>
                <w:b/>
                <w:sz w:val="20"/>
                <w:szCs w:val="20"/>
              </w:rPr>
            </w:pPr>
            <w:r>
              <w:rPr>
                <w:rFonts w:ascii="Times New Roman" w:hAnsi="Times New Roman" w:cs="Times New Roman"/>
                <w:b/>
                <w:sz w:val="20"/>
                <w:szCs w:val="20"/>
              </w:rPr>
              <w:t>Информация о закупке:</w:t>
            </w:r>
          </w:p>
        </w:tc>
      </w:tr>
      <w:tr w14:paraId="36CAC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AB6C8F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6.1</w:t>
            </w:r>
          </w:p>
        </w:tc>
        <w:tc>
          <w:tcPr>
            <w:tcW w:w="2552" w:type="dxa"/>
          </w:tcPr>
          <w:p w14:paraId="01481B2D">
            <w:pPr>
              <w:spacing w:after="0" w:line="240" w:lineRule="auto"/>
              <w:rPr>
                <w:rFonts w:ascii="Times New Roman" w:hAnsi="Times New Roman" w:cs="Times New Roman"/>
                <w:i/>
                <w:sz w:val="20"/>
                <w:szCs w:val="20"/>
              </w:rPr>
            </w:pPr>
            <w:r>
              <w:rPr>
                <w:rFonts w:ascii="Times New Roman" w:hAnsi="Times New Roman" w:eastAsia="Times New Roman" w:cs="Times New Roman"/>
                <w:i/>
                <w:sz w:val="20"/>
                <w:szCs w:val="20"/>
                <w:lang w:eastAsia="ru-RU"/>
              </w:rPr>
              <w:t>Порядок предоставления Извещения о закупке:</w:t>
            </w:r>
          </w:p>
        </w:tc>
        <w:tc>
          <w:tcPr>
            <w:tcW w:w="6804" w:type="dxa"/>
          </w:tcPr>
          <w:p w14:paraId="46473B5B">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Место предоставления Извещения о закупке:</w:t>
            </w:r>
          </w:p>
          <w:p w14:paraId="35BCD9C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ЕИС (</w:t>
            </w:r>
            <w:r>
              <w:rPr>
                <w:rFonts w:ascii="Times New Roman" w:hAnsi="Times New Roman" w:cs="Times New Roman"/>
                <w:sz w:val="20"/>
                <w:szCs w:val="20"/>
                <w:lang w:val="en-US"/>
              </w:rPr>
              <w:t>zakupki</w:t>
            </w:r>
            <w:r>
              <w:rPr>
                <w:rFonts w:ascii="Times New Roman" w:hAnsi="Times New Roman" w:cs="Times New Roman"/>
                <w:sz w:val="20"/>
                <w:szCs w:val="20"/>
              </w:rPr>
              <w:t>.</w:t>
            </w:r>
            <w:r>
              <w:rPr>
                <w:rFonts w:ascii="Times New Roman" w:hAnsi="Times New Roman" w:cs="Times New Roman"/>
                <w:sz w:val="20"/>
                <w:szCs w:val="20"/>
                <w:lang w:val="en-US"/>
              </w:rPr>
              <w:t>gov</w:t>
            </w:r>
            <w:r>
              <w:rPr>
                <w:rFonts w:ascii="Times New Roman" w:hAnsi="Times New Roman" w:cs="Times New Roman"/>
                <w:sz w:val="20"/>
                <w:szCs w:val="20"/>
              </w:rPr>
              <w:t>.</w:t>
            </w:r>
            <w:r>
              <w:rPr>
                <w:rFonts w:ascii="Times New Roman" w:hAnsi="Times New Roman" w:cs="Times New Roman"/>
                <w:sz w:val="20"/>
                <w:szCs w:val="20"/>
                <w:lang w:val="en-US"/>
              </w:rPr>
              <w:t>ru</w:t>
            </w:r>
            <w:r>
              <w:rPr>
                <w:rFonts w:ascii="Times New Roman" w:hAnsi="Times New Roman" w:cs="Times New Roman"/>
                <w:sz w:val="20"/>
                <w:szCs w:val="20"/>
              </w:rPr>
              <w:t>);</w:t>
            </w:r>
          </w:p>
          <w:p w14:paraId="28FB12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ЭТП «РАД» (</w:t>
            </w:r>
            <w:r>
              <w:fldChar w:fldCharType="begin"/>
            </w:r>
            <w:r>
              <w:instrText xml:space="preserve"> HYPERLINK "https://lot-online.ru" </w:instrText>
            </w:r>
            <w:r>
              <w:fldChar w:fldCharType="separate"/>
            </w:r>
            <w:r>
              <w:rPr>
                <w:rStyle w:val="15"/>
                <w:rFonts w:ascii="Times New Roman" w:hAnsi="Times New Roman" w:cs="Times New Roman"/>
                <w:sz w:val="20"/>
                <w:szCs w:val="20"/>
              </w:rPr>
              <w:t>https://lot-online.ru</w:t>
            </w:r>
            <w:r>
              <w:rPr>
                <w:rStyle w:val="15"/>
                <w:rFonts w:ascii="Times New Roman" w:hAnsi="Times New Roman" w:cs="Times New Roman"/>
                <w:sz w:val="20"/>
                <w:szCs w:val="20"/>
              </w:rPr>
              <w:fldChar w:fldCharType="end"/>
            </w:r>
            <w:r>
              <w:rPr>
                <w:rFonts w:ascii="Times New Roman" w:hAnsi="Times New Roman" w:cs="Times New Roman"/>
                <w:sz w:val="20"/>
                <w:szCs w:val="20"/>
              </w:rPr>
              <w:t>)</w:t>
            </w:r>
          </w:p>
          <w:p w14:paraId="43144522">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Порядок предоставления Извещения о закупке:</w:t>
            </w:r>
          </w:p>
          <w:p w14:paraId="7BACFF4A">
            <w:pPr>
              <w:rPr>
                <w:rFonts w:ascii="Times New Roman" w:hAnsi="Times New Roman" w:cs="Times New Roman"/>
                <w:bCs/>
                <w:sz w:val="20"/>
                <w:szCs w:val="20"/>
              </w:rPr>
            </w:pPr>
            <w:r>
              <w:rPr>
                <w:rFonts w:ascii="Times New Roman" w:hAnsi="Times New Roman" w:cs="Times New Roman"/>
                <w:sz w:val="20"/>
                <w:szCs w:val="20"/>
              </w:rPr>
              <w:t>Извещение о закупке предоставляется в электронной форме бесплатно любому заинтересованному лицу посредством скачивания документации с ЕИС (www.zakupki.gov.ru) и/или с - ЭТП «РАД» (</w:t>
            </w:r>
            <w:r>
              <w:fldChar w:fldCharType="begin"/>
            </w:r>
            <w:r>
              <w:instrText xml:space="preserve"> HYPERLINK "https://lot-online.ru" </w:instrText>
            </w:r>
            <w:r>
              <w:fldChar w:fldCharType="separate"/>
            </w:r>
            <w:r>
              <w:rPr>
                <w:rStyle w:val="15"/>
                <w:rFonts w:ascii="Times New Roman" w:hAnsi="Times New Roman" w:cs="Times New Roman"/>
                <w:sz w:val="20"/>
                <w:szCs w:val="20"/>
              </w:rPr>
              <w:t>https://lot-online.ru</w:t>
            </w:r>
            <w:r>
              <w:rPr>
                <w:rStyle w:val="15"/>
                <w:rFonts w:ascii="Times New Roman" w:hAnsi="Times New Roman" w:cs="Times New Roman"/>
                <w:sz w:val="20"/>
                <w:szCs w:val="20"/>
              </w:rPr>
              <w:fldChar w:fldCharType="end"/>
            </w:r>
            <w:r>
              <w:rPr>
                <w:rFonts w:ascii="Times New Roman" w:hAnsi="Times New Roman" w:cs="Times New Roman"/>
                <w:sz w:val="20"/>
                <w:szCs w:val="20"/>
              </w:rPr>
              <w:t>) в порядке, установленном регламентами указанных сайтов.</w:t>
            </w:r>
          </w:p>
        </w:tc>
      </w:tr>
      <w:tr w14:paraId="5900E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C48B92F">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6.2</w:t>
            </w:r>
          </w:p>
        </w:tc>
        <w:tc>
          <w:tcPr>
            <w:tcW w:w="2552" w:type="dxa"/>
          </w:tcPr>
          <w:p w14:paraId="2CF508C2">
            <w:pPr>
              <w:spacing w:after="0" w:line="240" w:lineRule="auto"/>
              <w:rPr>
                <w:rFonts w:ascii="Times New Roman" w:hAnsi="Times New Roman" w:cs="Times New Roman"/>
                <w:i/>
                <w:sz w:val="20"/>
                <w:szCs w:val="20"/>
              </w:rPr>
            </w:pPr>
            <w:r>
              <w:rPr>
                <w:rFonts w:ascii="Times New Roman" w:hAnsi="Times New Roman" w:cs="Times New Roman"/>
                <w:i/>
                <w:sz w:val="20"/>
                <w:szCs w:val="20"/>
              </w:rPr>
              <w:t>Дата начала приема заявок на участие в закупке в электронной форме:</w:t>
            </w:r>
          </w:p>
        </w:tc>
        <w:tc>
          <w:tcPr>
            <w:tcW w:w="6804" w:type="dxa"/>
          </w:tcPr>
          <w:p w14:paraId="4F5DB54B">
            <w:pPr>
              <w:spacing w:after="0" w:line="240" w:lineRule="auto"/>
              <w:rPr>
                <w:rFonts w:ascii="Times New Roman" w:hAnsi="Times New Roman" w:cs="Times New Roman"/>
                <w:bCs/>
                <w:sz w:val="20"/>
                <w:szCs w:val="20"/>
              </w:rPr>
            </w:pPr>
            <w:r>
              <w:rPr>
                <w:rFonts w:ascii="Times New Roman" w:hAnsi="Times New Roman" w:cs="Times New Roman"/>
                <w:bCs/>
                <w:sz w:val="20"/>
                <w:szCs w:val="20"/>
              </w:rPr>
              <w:t>«</w:t>
            </w:r>
            <w:r>
              <w:rPr>
                <w:rFonts w:hint="default" w:ascii="Times New Roman" w:hAnsi="Times New Roman" w:cs="Times New Roman"/>
                <w:bCs/>
                <w:sz w:val="20"/>
                <w:szCs w:val="20"/>
                <w:lang w:val="ru-RU"/>
              </w:rPr>
              <w:t>31</w:t>
            </w:r>
            <w:r>
              <w:rPr>
                <w:rFonts w:ascii="Times New Roman" w:hAnsi="Times New Roman" w:cs="Times New Roman"/>
                <w:bCs/>
                <w:sz w:val="20"/>
                <w:szCs w:val="20"/>
              </w:rPr>
              <w:t xml:space="preserve"> » августа 2026 г. (с момента размещения извещения о закупке)</w:t>
            </w:r>
          </w:p>
        </w:tc>
      </w:tr>
      <w:tr w14:paraId="09D2C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3CFCEB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6.3</w:t>
            </w:r>
          </w:p>
        </w:tc>
        <w:tc>
          <w:tcPr>
            <w:tcW w:w="2552" w:type="dxa"/>
          </w:tcPr>
          <w:p w14:paraId="263AF53D">
            <w:pPr>
              <w:spacing w:after="0" w:line="240" w:lineRule="auto"/>
              <w:rPr>
                <w:rFonts w:ascii="Times New Roman" w:hAnsi="Times New Roman" w:cs="Times New Roman"/>
                <w:i/>
                <w:sz w:val="20"/>
                <w:szCs w:val="20"/>
              </w:rPr>
            </w:pPr>
            <w:r>
              <w:rPr>
                <w:rFonts w:ascii="Times New Roman" w:hAnsi="Times New Roman" w:cs="Times New Roman"/>
                <w:i/>
                <w:sz w:val="20"/>
                <w:szCs w:val="20"/>
              </w:rPr>
              <w:t>Дата и время окончания срока подачи заявок на участие в закупке в электронной форме:</w:t>
            </w:r>
          </w:p>
        </w:tc>
        <w:tc>
          <w:tcPr>
            <w:tcW w:w="6804" w:type="dxa"/>
            <w:shd w:val="clear" w:color="auto" w:fill="auto"/>
          </w:tcPr>
          <w:p w14:paraId="3EDEF110">
            <w:pPr>
              <w:spacing w:after="0" w:line="240" w:lineRule="auto"/>
              <w:rPr>
                <w:rFonts w:ascii="Times New Roman" w:hAnsi="Times New Roman" w:cs="Times New Roman"/>
                <w:bCs/>
                <w:sz w:val="20"/>
                <w:szCs w:val="20"/>
              </w:rPr>
            </w:pPr>
            <w:r>
              <w:rPr>
                <w:rFonts w:ascii="Times New Roman" w:hAnsi="Times New Roman" w:cs="Times New Roman"/>
                <w:bCs/>
                <w:sz w:val="20"/>
                <w:szCs w:val="20"/>
              </w:rPr>
              <w:t>«0</w:t>
            </w:r>
            <w:r>
              <w:rPr>
                <w:rFonts w:hint="default" w:ascii="Times New Roman" w:hAnsi="Times New Roman" w:cs="Times New Roman"/>
                <w:bCs/>
                <w:sz w:val="20"/>
                <w:szCs w:val="20"/>
                <w:lang w:val="ru-RU"/>
              </w:rPr>
              <w:t>7</w:t>
            </w:r>
            <w:r>
              <w:rPr>
                <w:rFonts w:ascii="Times New Roman" w:hAnsi="Times New Roman" w:cs="Times New Roman"/>
                <w:bCs/>
                <w:sz w:val="20"/>
                <w:szCs w:val="20"/>
              </w:rPr>
              <w:t>» сентября 2026 г. 08-00 (время московское).</w:t>
            </w:r>
          </w:p>
        </w:tc>
      </w:tr>
      <w:tr w14:paraId="69432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704D43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6.4</w:t>
            </w:r>
          </w:p>
        </w:tc>
        <w:tc>
          <w:tcPr>
            <w:tcW w:w="2552" w:type="dxa"/>
          </w:tcPr>
          <w:p w14:paraId="0F4DF0E4">
            <w:pPr>
              <w:spacing w:after="0" w:line="240" w:lineRule="auto"/>
              <w:rPr>
                <w:rFonts w:ascii="Times New Roman" w:hAnsi="Times New Roman" w:cs="Times New Roman"/>
                <w:i/>
                <w:sz w:val="20"/>
                <w:szCs w:val="20"/>
              </w:rPr>
            </w:pPr>
            <w:r>
              <w:rPr>
                <w:rFonts w:ascii="Times New Roman" w:hAnsi="Times New Roman" w:cs="Times New Roman"/>
                <w:i/>
                <w:sz w:val="20"/>
                <w:szCs w:val="20"/>
              </w:rPr>
              <w:t>Место и дата рассмотрения заявок и подведение итогов:</w:t>
            </w:r>
          </w:p>
        </w:tc>
        <w:tc>
          <w:tcPr>
            <w:tcW w:w="6804" w:type="dxa"/>
            <w:shd w:val="clear" w:color="auto" w:fill="auto"/>
          </w:tcPr>
          <w:p w14:paraId="3C1F0337">
            <w:pPr>
              <w:spacing w:after="0" w:line="240" w:lineRule="auto"/>
              <w:jc w:val="both"/>
              <w:rPr>
                <w:rFonts w:ascii="Times New Roman" w:hAnsi="Times New Roman" w:eastAsia="Times New Roman" w:cs="Times New Roman"/>
                <w:sz w:val="20"/>
                <w:szCs w:val="20"/>
                <w:lang w:eastAsia="ar-SA"/>
              </w:rPr>
            </w:pPr>
            <w:r>
              <w:rPr>
                <w:rFonts w:ascii="Times New Roman" w:hAnsi="Times New Roman" w:eastAsia="Times New Roman" w:cs="Times New Roman"/>
                <w:sz w:val="20"/>
                <w:szCs w:val="20"/>
                <w:lang w:eastAsia="ar-SA"/>
              </w:rPr>
              <w:t>628671, Тюменская область, Ханты-Мансийский автономный округ – Югра, г. Лангепас, ул. Солнечная 4 Б.</w:t>
            </w:r>
          </w:p>
          <w:p w14:paraId="0CCB2B27">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bCs/>
                <w:sz w:val="20"/>
                <w:szCs w:val="20"/>
              </w:rPr>
              <w:t>«0</w:t>
            </w:r>
            <w:r>
              <w:rPr>
                <w:rFonts w:hint="default" w:ascii="Times New Roman" w:hAnsi="Times New Roman" w:cs="Times New Roman"/>
                <w:bCs/>
                <w:sz w:val="20"/>
                <w:szCs w:val="20"/>
                <w:lang w:val="ru-RU"/>
              </w:rPr>
              <w:t>7</w:t>
            </w:r>
            <w:r>
              <w:rPr>
                <w:rFonts w:ascii="Times New Roman" w:hAnsi="Times New Roman" w:cs="Times New Roman"/>
                <w:bCs/>
                <w:sz w:val="20"/>
                <w:szCs w:val="20"/>
              </w:rPr>
              <w:t xml:space="preserve"> »  сентября 2026 года </w:t>
            </w:r>
          </w:p>
        </w:tc>
      </w:tr>
      <w:tr w14:paraId="7053E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021151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6.5</w:t>
            </w:r>
          </w:p>
        </w:tc>
        <w:tc>
          <w:tcPr>
            <w:tcW w:w="2552" w:type="dxa"/>
          </w:tcPr>
          <w:p w14:paraId="2033DBC5">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Место и порядок подачи заявок на участие в закупке в электронной форме:</w:t>
            </w:r>
          </w:p>
        </w:tc>
        <w:tc>
          <w:tcPr>
            <w:tcW w:w="6804" w:type="dxa"/>
          </w:tcPr>
          <w:p w14:paraId="0082CD11">
            <w:pPr>
              <w:spacing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Подача заявок осуществляется на электронной торговой площадке Общество с ограниченной ответственностью </w:t>
            </w:r>
            <w:r>
              <w:rPr>
                <w:rStyle w:val="237"/>
                <w:color w:val="000000"/>
                <w:sz w:val="20"/>
                <w:szCs w:val="20"/>
              </w:rPr>
              <w:t>- ЭТП «РАД» (</w:t>
            </w:r>
            <w:r>
              <w:fldChar w:fldCharType="begin"/>
            </w:r>
            <w:r>
              <w:instrText xml:space="preserve"> HYPERLINK "https://lot-online.ru" </w:instrText>
            </w:r>
            <w:r>
              <w:fldChar w:fldCharType="separate"/>
            </w:r>
            <w:r>
              <w:rPr>
                <w:rStyle w:val="15"/>
                <w:sz w:val="20"/>
                <w:szCs w:val="20"/>
              </w:rPr>
              <w:t>https://lot-online.ru</w:t>
            </w:r>
            <w:r>
              <w:rPr>
                <w:rStyle w:val="15"/>
                <w:sz w:val="20"/>
                <w:szCs w:val="20"/>
              </w:rPr>
              <w:fldChar w:fldCharType="end"/>
            </w:r>
            <w:r>
              <w:rPr>
                <w:rStyle w:val="237"/>
                <w:color w:val="000000"/>
                <w:sz w:val="20"/>
                <w:szCs w:val="20"/>
              </w:rPr>
              <w:t>)</w:t>
            </w:r>
            <w:r>
              <w:rPr>
                <w:rFonts w:ascii="Times New Roman" w:hAnsi="Times New Roman" w:cs="Times New Roman"/>
                <w:iCs/>
                <w:sz w:val="20"/>
                <w:szCs w:val="20"/>
              </w:rPr>
              <w:t xml:space="preserve"> в соответствии с порядком, определенным регламентом функционирования данной торговой площадки и извещением о проведении запроса котировок в электронной форме. </w:t>
            </w:r>
          </w:p>
          <w:p w14:paraId="3501B701">
            <w:pPr>
              <w:tabs>
                <w:tab w:val="left" w:pos="0"/>
                <w:tab w:val="left" w:pos="604"/>
              </w:tabs>
              <w:spacing w:after="0" w:line="240" w:lineRule="auto"/>
              <w:jc w:val="both"/>
              <w:rPr>
                <w:rFonts w:ascii="Times New Roman" w:hAnsi="Times New Roman" w:cs="Times New Roman"/>
                <w:iCs/>
                <w:sz w:val="20"/>
                <w:szCs w:val="20"/>
              </w:rPr>
            </w:pPr>
            <w:r>
              <w:rPr>
                <w:rFonts w:ascii="Times New Roman" w:hAnsi="Times New Roman" w:cs="Times New Roman"/>
                <w:sz w:val="20"/>
                <w:szCs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1DD673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Заявка направляется участником запроса котировок в электронной форме оператору электронной площадки.</w:t>
            </w:r>
          </w:p>
          <w:p w14:paraId="470DC4E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Участник запроса котировок в электронной форме вправе подать только одну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14:paraId="7647A68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Подача участниками закупки заявок на участие в запросе котировок в электронной форме обеспечивается оператором электронной площадки на электронной площадке. Заявка на участие в запросе котировок в электронной форме должна быть подписана усиленной квалифицированной электронной подписью лица, имеющего право действовать от имени участника закупки. </w:t>
            </w:r>
          </w:p>
          <w:p w14:paraId="35CD3C1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1D8773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Подача заявок участниками закупки в электронной форме, окончательных предложений, предоставление комиссии по осуществлению закупок доступа к заявкам, сопоставление ценовых предложений, формирование проектов протоколов, обеспечиваются оператором электронной площадки.</w:t>
            </w:r>
          </w:p>
        </w:tc>
      </w:tr>
      <w:tr w14:paraId="7B717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E6EC99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6.6</w:t>
            </w:r>
          </w:p>
        </w:tc>
        <w:tc>
          <w:tcPr>
            <w:tcW w:w="2552" w:type="dxa"/>
          </w:tcPr>
          <w:p w14:paraId="5B397A67">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Порядок подведения итогов закупки:</w:t>
            </w:r>
          </w:p>
        </w:tc>
        <w:tc>
          <w:tcPr>
            <w:tcW w:w="6804" w:type="dxa"/>
          </w:tcPr>
          <w:p w14:paraId="11149B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 результатам рассмотрения заявок на участие в запросе котировок в электронной форме закупочная комиссия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запросе котировок, и об отклонении заявки. </w:t>
            </w:r>
          </w:p>
          <w:p w14:paraId="5E8D41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Заявка участника запроса котировок отклоняется закупочной комиссией в случае:</w:t>
            </w:r>
          </w:p>
          <w:p w14:paraId="6C04745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выявлено несоответствие участника хотя бы одному из требований, перечисленных в настоящем извещении; </w:t>
            </w:r>
          </w:p>
          <w:p w14:paraId="01EF52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участник закупки и (или) его заявка не соответствуют иным требованиям документации о закупке (извещению о проведении запроса котировок); </w:t>
            </w:r>
          </w:p>
          <w:p w14:paraId="5533EAD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участник закупки не представил документы, необходимые для участия в процедуре закупки; </w:t>
            </w:r>
          </w:p>
          <w:p w14:paraId="43C643A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 в представленных документах или в заявке указаны недостоверные сведения об участнике закупки и (или) о товарах, работах, услугах; </w:t>
            </w:r>
          </w:p>
          <w:p w14:paraId="281D676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 участник закупки не предоставил обеспечение заявки на участие в закупке, если такое обеспечение предусмотрено документацией о закупке.</w:t>
            </w:r>
          </w:p>
          <w:p w14:paraId="0B15CF0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Отклонение заявки на участие в запросе котировок по иным основаниям не допускается.</w:t>
            </w:r>
          </w:p>
          <w:p w14:paraId="5EB4719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выявлен хотя бы один из фактов, указанных выше, комиссия по закупкам обязана отстранить участника от процедуры закупки на любом этапе ее проведения до момента заключения договора. </w:t>
            </w:r>
          </w:p>
          <w:p w14:paraId="4B75DE0E">
            <w:pPr>
              <w:spacing w:after="0" w:line="240" w:lineRule="auto"/>
              <w:jc w:val="both"/>
              <w:rPr>
                <w:rFonts w:ascii="Times New Roman" w:hAnsi="Times New Roman" w:cs="Times New Roman"/>
                <w:sz w:val="20"/>
                <w:szCs w:val="20"/>
              </w:rPr>
            </w:pPr>
          </w:p>
          <w:p w14:paraId="03D4AE2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случае выявления фактов, предусмотренных выше,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 </w:t>
            </w:r>
          </w:p>
          <w:p w14:paraId="1129092C">
            <w:pPr>
              <w:spacing w:after="0" w:line="240" w:lineRule="auto"/>
              <w:jc w:val="both"/>
              <w:rPr>
                <w:rFonts w:ascii="Times New Roman" w:hAnsi="Times New Roman" w:cs="Times New Roman"/>
                <w:sz w:val="20"/>
                <w:szCs w:val="20"/>
              </w:rPr>
            </w:pPr>
          </w:p>
          <w:p w14:paraId="6E51A7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Если факты, перечисленные выше, выявлены на ином этапе закупки, комиссия по закупкам составляет протокол отстранения от участия в процедуре закупки. Указанный протокол размещается в ЕИС не позднее чем через три дня со дня подписания.</w:t>
            </w:r>
          </w:p>
          <w:p w14:paraId="4D81099D">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Победителем признается участник запроса котировок,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услуги. При предложении наиболее низкой цены товара, работы,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14:paraId="337A71EE">
            <w:pPr>
              <w:spacing w:after="0" w:line="240" w:lineRule="auto"/>
              <w:jc w:val="both"/>
              <w:rPr>
                <w:rFonts w:ascii="Times New Roman" w:hAnsi="Times New Roman" w:cs="Times New Roman"/>
                <w:sz w:val="20"/>
                <w:szCs w:val="20"/>
              </w:rPr>
            </w:pPr>
            <w:r>
              <w:rPr>
                <w:rFonts w:ascii="Times New Roman" w:hAnsi="Times New Roman" w:cs="Times New Roman"/>
                <w:iCs/>
                <w:sz w:val="20"/>
                <w:szCs w:val="20"/>
              </w:rPr>
              <w:t>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 Протокол рассмотрения и оценки заявок на участие в запросе котировок в течение трёх дней, следующих за днем его подписания, размещается Заказчиком в ЕИС.</w:t>
            </w:r>
          </w:p>
        </w:tc>
      </w:tr>
      <w:tr w14:paraId="520CC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B848F50">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6.7</w:t>
            </w:r>
          </w:p>
        </w:tc>
        <w:tc>
          <w:tcPr>
            <w:tcW w:w="2552" w:type="dxa"/>
          </w:tcPr>
          <w:p w14:paraId="377ACE19">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Адрес электронной площадки в информационно-телекоммуникационной сети «Интернет»</w:t>
            </w:r>
          </w:p>
        </w:tc>
        <w:tc>
          <w:tcPr>
            <w:tcW w:w="6804" w:type="dxa"/>
          </w:tcPr>
          <w:p w14:paraId="7D416D58">
            <w:pPr>
              <w:pStyle w:val="199"/>
              <w:spacing w:line="240" w:lineRule="auto"/>
              <w:jc w:val="both"/>
              <w:rPr>
                <w:rFonts w:ascii="Times New Roman" w:hAnsi="Times New Roman" w:cs="Times New Roman"/>
                <w:sz w:val="20"/>
                <w:szCs w:val="20"/>
              </w:rPr>
            </w:pPr>
            <w:r>
              <w:rPr>
                <w:rStyle w:val="237"/>
                <w:rFonts w:ascii="Times New Roman" w:hAnsi="Times New Roman" w:cs="Times New Roman" w:eastAsiaTheme="minorHAnsi"/>
                <w:color w:val="000000"/>
                <w:sz w:val="20"/>
                <w:szCs w:val="20"/>
                <w:lang w:eastAsia="en-US" w:bidi="ar-SA"/>
              </w:rPr>
              <w:t>- ЭТП «РАД» (</w:t>
            </w:r>
            <w:r>
              <w:fldChar w:fldCharType="begin"/>
            </w:r>
            <w:r>
              <w:instrText xml:space="preserve"> HYPERLINK "https://lot-online.ru" </w:instrText>
            </w:r>
            <w:r>
              <w:fldChar w:fldCharType="separate"/>
            </w:r>
            <w:r>
              <w:rPr>
                <w:rStyle w:val="15"/>
                <w:rFonts w:ascii="Times New Roman" w:hAnsi="Times New Roman" w:cs="Times New Roman" w:eastAsiaTheme="minorHAnsi"/>
                <w:sz w:val="20"/>
                <w:szCs w:val="20"/>
                <w:lang w:eastAsia="en-US" w:bidi="ar-SA"/>
              </w:rPr>
              <w:t>https://lot-online.ru</w:t>
            </w:r>
            <w:r>
              <w:rPr>
                <w:rStyle w:val="15"/>
                <w:rFonts w:ascii="Times New Roman" w:hAnsi="Times New Roman" w:cs="Times New Roman" w:eastAsiaTheme="minorHAnsi"/>
                <w:sz w:val="20"/>
                <w:szCs w:val="20"/>
                <w:lang w:eastAsia="en-US" w:bidi="ar-SA"/>
              </w:rPr>
              <w:fldChar w:fldCharType="end"/>
            </w:r>
            <w:r>
              <w:rPr>
                <w:rStyle w:val="237"/>
                <w:rFonts w:ascii="Times New Roman" w:hAnsi="Times New Roman" w:cs="Times New Roman" w:eastAsiaTheme="minorHAnsi"/>
                <w:color w:val="000000"/>
                <w:sz w:val="20"/>
                <w:szCs w:val="20"/>
                <w:lang w:eastAsia="en-US" w:bidi="ar-SA"/>
              </w:rPr>
              <w:t>)</w:t>
            </w:r>
          </w:p>
        </w:tc>
      </w:tr>
      <w:tr w14:paraId="43B5C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709" w:type="dxa"/>
          </w:tcPr>
          <w:p w14:paraId="4F66308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6.8</w:t>
            </w:r>
          </w:p>
        </w:tc>
        <w:tc>
          <w:tcPr>
            <w:tcW w:w="2552" w:type="dxa"/>
          </w:tcPr>
          <w:p w14:paraId="1E6111D3">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Форма, размер и условия обеспечения заявок на участие в процедуре закупки:</w:t>
            </w:r>
          </w:p>
        </w:tc>
        <w:tc>
          <w:tcPr>
            <w:tcW w:w="6804" w:type="dxa"/>
          </w:tcPr>
          <w:p w14:paraId="0CF59084">
            <w:pPr>
              <w:pStyle w:val="199"/>
              <w:spacing w:line="240" w:lineRule="auto"/>
              <w:jc w:val="both"/>
              <w:rPr>
                <w:rStyle w:val="198"/>
                <w:rFonts w:ascii="Times New Roman" w:hAnsi="Times New Roman" w:cs="Times New Roman"/>
                <w:bCs/>
                <w:color w:val="000000"/>
                <w:sz w:val="20"/>
                <w:szCs w:val="20"/>
                <w:highlight w:val="white"/>
              </w:rPr>
            </w:pPr>
            <w:r>
              <w:rPr>
                <w:rStyle w:val="198"/>
                <w:rFonts w:ascii="Times New Roman" w:hAnsi="Times New Roman" w:cs="Times New Roman"/>
                <w:bCs/>
                <w:color w:val="000000"/>
                <w:sz w:val="20"/>
                <w:szCs w:val="20"/>
                <w:highlight w:val="white"/>
              </w:rPr>
              <w:t>Не предусмотрено</w:t>
            </w:r>
          </w:p>
        </w:tc>
      </w:tr>
      <w:tr w14:paraId="0C198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FDFB16B">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6.9</w:t>
            </w:r>
          </w:p>
        </w:tc>
        <w:tc>
          <w:tcPr>
            <w:tcW w:w="2552" w:type="dxa"/>
          </w:tcPr>
          <w:p w14:paraId="33A62E4A">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Форма, размер и условия обеспечения исполнения договора:</w:t>
            </w:r>
          </w:p>
        </w:tc>
        <w:tc>
          <w:tcPr>
            <w:tcW w:w="6804" w:type="dxa"/>
          </w:tcPr>
          <w:p w14:paraId="094A8D40">
            <w:pPr>
              <w:pStyle w:val="199"/>
              <w:spacing w:line="240" w:lineRule="auto"/>
              <w:jc w:val="both"/>
              <w:rPr>
                <w:rStyle w:val="198"/>
                <w:rFonts w:ascii="Times New Roman" w:hAnsi="Times New Roman" w:cs="Times New Roman"/>
                <w:bCs/>
                <w:color w:val="000000"/>
                <w:sz w:val="20"/>
                <w:szCs w:val="20"/>
                <w:highlight w:val="white"/>
              </w:rPr>
            </w:pPr>
            <w:r>
              <w:rPr>
                <w:rStyle w:val="198"/>
                <w:rFonts w:ascii="Times New Roman" w:hAnsi="Times New Roman" w:cs="Times New Roman"/>
                <w:bCs/>
                <w:color w:val="000000"/>
                <w:sz w:val="20"/>
                <w:szCs w:val="20"/>
                <w:highlight w:val="white"/>
              </w:rPr>
              <w:t>Не предусмотрено</w:t>
            </w:r>
          </w:p>
        </w:tc>
      </w:tr>
      <w:tr w14:paraId="4E216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A0A664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6.10</w:t>
            </w:r>
          </w:p>
        </w:tc>
        <w:tc>
          <w:tcPr>
            <w:tcW w:w="2552" w:type="dxa"/>
          </w:tcPr>
          <w:p w14:paraId="0C038047">
            <w:pPr>
              <w:spacing w:line="240" w:lineRule="auto"/>
              <w:rPr>
                <w:rFonts w:ascii="Times New Roman" w:hAnsi="Times New Roman" w:cs="Times New Roman"/>
                <w:i/>
                <w:sz w:val="20"/>
                <w:szCs w:val="20"/>
              </w:rPr>
            </w:pPr>
            <w:r>
              <w:rPr>
                <w:rFonts w:ascii="Times New Roman" w:hAnsi="Times New Roman" w:cs="Times New Roman"/>
                <w:i/>
                <w:sz w:val="20"/>
                <w:szCs w:val="20"/>
              </w:rPr>
              <w:t>Сведения о возможности принятия Заказчиком решения об отмене процедуры закупки</w:t>
            </w:r>
          </w:p>
        </w:tc>
        <w:tc>
          <w:tcPr>
            <w:tcW w:w="6804" w:type="dxa"/>
          </w:tcPr>
          <w:p w14:paraId="7D5CD145">
            <w:pPr>
              <w:tabs>
                <w:tab w:val="left" w:pos="0"/>
                <w:tab w:val="left" w:pos="156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закупке. Решение об отмене запроса котировок размещается в единой информационной системе в день принятия этого решения.</w:t>
            </w:r>
          </w:p>
          <w:p w14:paraId="6CD54E1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После наступления даты и времени окончания срока подачи заявок на участие в запросе котировок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tc>
      </w:tr>
      <w:tr w14:paraId="77904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337078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6.11</w:t>
            </w:r>
          </w:p>
        </w:tc>
        <w:tc>
          <w:tcPr>
            <w:tcW w:w="2552" w:type="dxa"/>
          </w:tcPr>
          <w:p w14:paraId="2129372A">
            <w:pPr>
              <w:spacing w:line="240" w:lineRule="auto"/>
              <w:jc w:val="both"/>
              <w:rPr>
                <w:rFonts w:ascii="Times New Roman" w:hAnsi="Times New Roman" w:cs="Times New Roman"/>
                <w:i/>
                <w:sz w:val="20"/>
                <w:szCs w:val="20"/>
              </w:rPr>
            </w:pPr>
            <w:r>
              <w:rPr>
                <w:rFonts w:ascii="Times New Roman" w:hAnsi="Times New Roman" w:cs="Times New Roman"/>
                <w:i/>
                <w:sz w:val="20"/>
                <w:szCs w:val="20"/>
              </w:rPr>
              <w:t>Сведения о возможности принятия Заказчиком решения о внесении изменений в извещение и или (документацию) закупки</w:t>
            </w:r>
          </w:p>
        </w:tc>
        <w:tc>
          <w:tcPr>
            <w:tcW w:w="6804" w:type="dxa"/>
          </w:tcPr>
          <w:p w14:paraId="45360DD0">
            <w:pPr>
              <w:widowControl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Заказчик вправе принять решение о внесении изменений в извещение о запросе котировок в электронной форме в любой момент до наступления даты и времени окончания срока подачи заявок на участие в запросе котировок в электронной форме.</w:t>
            </w: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Изменения, вносимые в извещение, размещаются в </w:t>
            </w:r>
            <w:r>
              <w:rPr>
                <w:rFonts w:ascii="Times New Roman" w:hAnsi="Times New Roman" w:cs="Times New Roman"/>
                <w:sz w:val="20"/>
                <w:szCs w:val="20"/>
              </w:rPr>
              <w:t>единой информационной системе</w:t>
            </w:r>
            <w:r>
              <w:rPr>
                <w:rFonts w:ascii="Times New Roman" w:hAnsi="Times New Roman" w:cs="Times New Roman"/>
                <w:color w:val="000000"/>
                <w:sz w:val="20"/>
                <w:szCs w:val="20"/>
              </w:rPr>
              <w:t xml:space="preserve"> не позднее 3 (трех) дней со дня принятия решения о внесении указанных изменений.</w:t>
            </w:r>
          </w:p>
          <w:p w14:paraId="45BCD04F">
            <w:pPr>
              <w:widowControl w:val="0"/>
              <w:tabs>
                <w:tab w:val="left" w:pos="0"/>
                <w:tab w:val="left" w:pos="1561"/>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Участники закупки должны самостоятельно отслеживать изменения, вносимые в извещение о проведении запроса котировок в электронной форме. Заказчик не несет ответственности за несвоевременное получение участником запроса котировок в электронной форме информации на электронной площадке и в </w:t>
            </w:r>
            <w:r>
              <w:rPr>
                <w:rFonts w:ascii="Times New Roman" w:hAnsi="Times New Roman" w:cs="Times New Roman"/>
                <w:sz w:val="20"/>
                <w:szCs w:val="20"/>
              </w:rPr>
              <w:t>единой информационной системе.</w:t>
            </w:r>
          </w:p>
        </w:tc>
      </w:tr>
      <w:tr w14:paraId="08E2B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52DF29C">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6.12</w:t>
            </w:r>
          </w:p>
        </w:tc>
        <w:tc>
          <w:tcPr>
            <w:tcW w:w="2552" w:type="dxa"/>
          </w:tcPr>
          <w:p w14:paraId="7EC14C12">
            <w:pPr>
              <w:spacing w:line="240" w:lineRule="auto"/>
              <w:jc w:val="both"/>
              <w:rPr>
                <w:rFonts w:ascii="Times New Roman" w:hAnsi="Times New Roman" w:cs="Times New Roman"/>
                <w:i/>
                <w:sz w:val="20"/>
                <w:szCs w:val="20"/>
              </w:rPr>
            </w:pPr>
            <w:r>
              <w:rPr>
                <w:rFonts w:ascii="Times New Roman" w:hAnsi="Times New Roman" w:cs="Times New Roman"/>
                <w:i/>
                <w:sz w:val="20"/>
                <w:szCs w:val="20"/>
              </w:rPr>
              <w:t>Формы, порядок, дата и время окончания срока предоставления участникам закупки разъяснений положений извещения о закупке:</w:t>
            </w:r>
          </w:p>
        </w:tc>
        <w:tc>
          <w:tcPr>
            <w:tcW w:w="6804" w:type="dxa"/>
          </w:tcPr>
          <w:p w14:paraId="5890430D">
            <w:pPr>
              <w:tabs>
                <w:tab w:val="left" w:pos="0"/>
                <w:tab w:val="left" w:pos="709"/>
                <w:tab w:val="left" w:pos="90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Любое лицо, после размещения в ЕИС извещения о проведении запроса котировок в электронной форме, вправе направить Заказчику запрос о разъяснении положений извещения о проведени</w:t>
            </w:r>
            <w:bookmarkStart w:id="26" w:name="_GoBack"/>
            <w:bookmarkEnd w:id="26"/>
            <w:r>
              <w:rPr>
                <w:rFonts w:ascii="Times New Roman" w:hAnsi="Times New Roman" w:cs="Times New Roman"/>
                <w:sz w:val="20"/>
                <w:szCs w:val="20"/>
              </w:rPr>
              <w:t>и запроса котировок в электронной форме.</w:t>
            </w:r>
          </w:p>
          <w:p w14:paraId="316934F2">
            <w:pPr>
              <w:tabs>
                <w:tab w:val="left" w:pos="0"/>
                <w:tab w:val="left" w:pos="709"/>
                <w:tab w:val="left" w:pos="90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Запрос на разъяснение положений извещения о запросе котировок в электронной форме направляется участником на адрес электронной площадки, на которой проводится запрос котировок в электронной форме.</w:t>
            </w:r>
          </w:p>
          <w:p w14:paraId="4201CB47">
            <w:pPr>
              <w:tabs>
                <w:tab w:val="left" w:pos="0"/>
                <w:tab w:val="left" w:pos="709"/>
                <w:tab w:val="left" w:pos="90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 течение трех рабочих дней, с даты поступления запроса, заказчик осуществляет разъяснение положений извещения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Дата начала предоставления разъяснений с даты публикации извещения.</w:t>
            </w:r>
          </w:p>
          <w:p w14:paraId="2C20FEFB">
            <w:pPr>
              <w:tabs>
                <w:tab w:val="left" w:pos="0"/>
                <w:tab w:val="left" w:pos="709"/>
                <w:tab w:val="left" w:pos="9072"/>
              </w:tabs>
              <w:spacing w:after="0" w:line="240" w:lineRule="auto"/>
              <w:jc w:val="both"/>
              <w:rPr>
                <w:rFonts w:ascii="Times New Roman" w:hAnsi="Times New Roman" w:cs="Times New Roman"/>
                <w:sz w:val="20"/>
                <w:szCs w:val="20"/>
              </w:rPr>
            </w:pPr>
            <w:r>
              <w:rPr>
                <w:rFonts w:ascii="Times New Roman" w:hAnsi="Times New Roman" w:cs="Times New Roman"/>
                <w:b/>
                <w:bCs/>
                <w:sz w:val="20"/>
                <w:szCs w:val="20"/>
                <w:highlight w:val="yellow"/>
              </w:rPr>
              <w:t>Дата и время окончания срока предоставления:</w:t>
            </w:r>
            <w:r>
              <w:rPr>
                <w:rFonts w:ascii="Times New Roman" w:hAnsi="Times New Roman" w:cs="Times New Roman"/>
                <w:sz w:val="20"/>
                <w:szCs w:val="20"/>
                <w:highlight w:val="yellow"/>
              </w:rPr>
              <w:t xml:space="preserve"> «0</w:t>
            </w:r>
            <w:r>
              <w:rPr>
                <w:rFonts w:hint="default" w:ascii="Times New Roman" w:hAnsi="Times New Roman" w:cs="Times New Roman"/>
                <w:sz w:val="20"/>
                <w:szCs w:val="20"/>
                <w:highlight w:val="yellow"/>
                <w:lang w:val="ru-RU"/>
              </w:rPr>
              <w:t>7</w:t>
            </w:r>
            <w:r>
              <w:rPr>
                <w:rFonts w:ascii="Times New Roman" w:hAnsi="Times New Roman" w:cs="Times New Roman"/>
                <w:sz w:val="20"/>
                <w:szCs w:val="20"/>
                <w:highlight w:val="yellow"/>
              </w:rPr>
              <w:t>» сентября 2026 г. 1</w:t>
            </w:r>
            <w:r>
              <w:rPr>
                <w:rFonts w:hint="default" w:ascii="Times New Roman" w:hAnsi="Times New Roman" w:cs="Times New Roman"/>
                <w:sz w:val="20"/>
                <w:szCs w:val="20"/>
                <w:highlight w:val="yellow"/>
                <w:lang w:val="ru-RU"/>
              </w:rPr>
              <w:t>0</w:t>
            </w:r>
            <w:r>
              <w:rPr>
                <w:rFonts w:ascii="Times New Roman" w:hAnsi="Times New Roman" w:cs="Times New Roman"/>
                <w:sz w:val="20"/>
                <w:szCs w:val="20"/>
                <w:highlight w:val="yellow"/>
              </w:rPr>
              <w:t>:00 по местному времени Заказчика.</w:t>
            </w:r>
          </w:p>
        </w:tc>
      </w:tr>
      <w:tr w14:paraId="2A5C4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DDC1C7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9356" w:type="dxa"/>
            <w:gridSpan w:val="2"/>
          </w:tcPr>
          <w:p w14:paraId="003C74DF">
            <w:pPr>
              <w:spacing w:after="0" w:line="240" w:lineRule="auto"/>
              <w:jc w:val="both"/>
              <w:rPr>
                <w:rFonts w:ascii="Times New Roman" w:hAnsi="Times New Roman" w:eastAsia="Times New Roman" w:cs="Times New Roman"/>
                <w:b/>
                <w:sz w:val="20"/>
                <w:szCs w:val="20"/>
                <w:lang w:eastAsia="ar-SA"/>
              </w:rPr>
            </w:pPr>
            <w:r>
              <w:rPr>
                <w:rFonts w:ascii="Times New Roman" w:hAnsi="Times New Roman" w:cs="Times New Roman"/>
                <w:b/>
                <w:sz w:val="20"/>
                <w:szCs w:val="20"/>
              </w:rPr>
              <w:t>Требования, предъявляемые к заявке:</w:t>
            </w:r>
          </w:p>
        </w:tc>
      </w:tr>
      <w:tr w14:paraId="65C01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309D850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7.1.</w:t>
            </w:r>
          </w:p>
        </w:tc>
        <w:tc>
          <w:tcPr>
            <w:tcW w:w="2552" w:type="dxa"/>
          </w:tcPr>
          <w:p w14:paraId="2604B6A8">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Требования к содержанию, форме, оформлению и составу заявки на участие в запросе котировок в электронной форме:</w:t>
            </w:r>
          </w:p>
        </w:tc>
        <w:tc>
          <w:tcPr>
            <w:tcW w:w="6804" w:type="dxa"/>
          </w:tcPr>
          <w:p w14:paraId="625F82AD">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Заявка на участие в запросе котировок в электронной форме подаётся по форме котировочной заявки в соответствии с Приложением № 1 к Извещению о проведении запроса котировок в электронной форме.</w:t>
            </w:r>
          </w:p>
          <w:p w14:paraId="052502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Заявка на участие в запросе котировок в электронной форме состоит из одной части и ценового предложения.</w:t>
            </w:r>
          </w:p>
          <w:p w14:paraId="77D48EE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Заявка на участие в запросе котировок в электронной форме должна содержать следующие документы и информацию:</w:t>
            </w:r>
          </w:p>
          <w:p w14:paraId="307AB6C4">
            <w:pPr>
              <w:spacing w:after="0" w:line="240" w:lineRule="auto"/>
              <w:jc w:val="both"/>
              <w:rPr>
                <w:rFonts w:ascii="Times New Roman" w:hAnsi="Times New Roman" w:cs="Times New Roman"/>
                <w:sz w:val="20"/>
                <w:szCs w:val="20"/>
              </w:rPr>
            </w:pPr>
            <w:bookmarkStart w:id="1" w:name="sub_6901"/>
            <w:r>
              <w:rPr>
                <w:rFonts w:ascii="Times New Roman" w:hAnsi="Times New Roman" w:cs="Times New Roman"/>
                <w:sz w:val="20"/>
                <w:szCs w:val="20"/>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bookmarkEnd w:id="1"/>
          <w:p w14:paraId="6EC25371">
            <w:pPr>
              <w:spacing w:after="0" w:line="240" w:lineRule="auto"/>
              <w:jc w:val="both"/>
              <w:rPr>
                <w:rFonts w:ascii="Times New Roman" w:hAnsi="Times New Roman" w:cs="Times New Roman"/>
                <w:sz w:val="20"/>
                <w:szCs w:val="20"/>
              </w:rPr>
            </w:pPr>
            <w:bookmarkStart w:id="2" w:name="sub_6902"/>
            <w:r>
              <w:rPr>
                <w:rFonts w:ascii="Times New Roman" w:hAnsi="Times New Roman" w:cs="Times New Roman"/>
                <w:sz w:val="20"/>
                <w:szCs w:val="20"/>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bookmarkEnd w:id="2"/>
          <w:p w14:paraId="300818E0">
            <w:pPr>
              <w:spacing w:after="0" w:line="240" w:lineRule="auto"/>
              <w:jc w:val="both"/>
              <w:rPr>
                <w:rFonts w:ascii="Times New Roman" w:hAnsi="Times New Roman" w:cs="Times New Roman"/>
                <w:sz w:val="20"/>
                <w:szCs w:val="20"/>
              </w:rPr>
            </w:pPr>
            <w:bookmarkStart w:id="3" w:name="sub_6903"/>
            <w:r>
              <w:rPr>
                <w:rFonts w:ascii="Times New Roman" w:hAnsi="Times New Roman" w:cs="Times New Roman"/>
                <w:sz w:val="20"/>
                <w:szCs w:val="20"/>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bookmarkEnd w:id="3"/>
          <w:p w14:paraId="41AF28E9">
            <w:pPr>
              <w:spacing w:after="0" w:line="240" w:lineRule="auto"/>
              <w:jc w:val="both"/>
              <w:rPr>
                <w:rFonts w:ascii="Times New Roman" w:hAnsi="Times New Roman" w:cs="Times New Roman"/>
                <w:sz w:val="20"/>
                <w:szCs w:val="20"/>
              </w:rPr>
            </w:pPr>
            <w:bookmarkStart w:id="4" w:name="sub_6904"/>
            <w:r>
              <w:rPr>
                <w:rFonts w:ascii="Times New Roman" w:hAnsi="Times New Roman" w:cs="Times New Roman"/>
                <w:sz w:val="20"/>
                <w:szCs w:val="20"/>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bookmarkEnd w:id="4"/>
          <w:p w14:paraId="77C13CD2">
            <w:pPr>
              <w:spacing w:after="0" w:line="240" w:lineRule="auto"/>
              <w:jc w:val="both"/>
              <w:rPr>
                <w:rFonts w:ascii="Times New Roman" w:hAnsi="Times New Roman" w:cs="Times New Roman"/>
                <w:sz w:val="20"/>
                <w:szCs w:val="20"/>
              </w:rPr>
            </w:pPr>
            <w:bookmarkStart w:id="5" w:name="sub_6905"/>
            <w:r>
              <w:rPr>
                <w:rFonts w:ascii="Times New Roman" w:hAnsi="Times New Roman" w:cs="Times New Roman"/>
                <w:sz w:val="20"/>
                <w:szCs w:val="20"/>
              </w:rPr>
              <w:t>5) документ, подтверждающего полномочия лица действовать от имени участника конкурентной закупки, за исключением случаев подписания заявки:</w:t>
            </w:r>
          </w:p>
          <w:bookmarkEnd w:id="5"/>
          <w:p w14:paraId="4B473DBF">
            <w:pPr>
              <w:spacing w:after="0" w:line="240" w:lineRule="auto"/>
              <w:jc w:val="both"/>
              <w:rPr>
                <w:rFonts w:ascii="Times New Roman" w:hAnsi="Times New Roman" w:cs="Times New Roman"/>
                <w:sz w:val="20"/>
                <w:szCs w:val="20"/>
              </w:rPr>
            </w:pPr>
            <w:bookmarkStart w:id="6" w:name="sub_6951"/>
            <w:r>
              <w:rPr>
                <w:rFonts w:ascii="Times New Roman" w:hAnsi="Times New Roman" w:cs="Times New Roman"/>
                <w:sz w:val="20"/>
                <w:szCs w:val="20"/>
              </w:rPr>
              <w:t>а) индивидуальным предпринимателем, если участником такой закупки является индивидуальный предприниматель;</w:t>
            </w:r>
          </w:p>
          <w:bookmarkEnd w:id="6"/>
          <w:p w14:paraId="0718B32A">
            <w:pPr>
              <w:spacing w:after="0" w:line="240" w:lineRule="auto"/>
              <w:jc w:val="both"/>
              <w:rPr>
                <w:rFonts w:ascii="Times New Roman" w:hAnsi="Times New Roman" w:cs="Times New Roman"/>
                <w:sz w:val="20"/>
                <w:szCs w:val="20"/>
              </w:rPr>
            </w:pPr>
            <w:bookmarkStart w:id="7" w:name="sub_6952"/>
            <w:r>
              <w:rPr>
                <w:rFonts w:ascii="Times New Roman" w:hAnsi="Times New Roman" w:cs="Times New Roman"/>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bookmarkEnd w:id="7"/>
          <w:p w14:paraId="599DFF83">
            <w:pPr>
              <w:spacing w:after="0" w:line="240" w:lineRule="auto"/>
              <w:jc w:val="both"/>
              <w:rPr>
                <w:rFonts w:ascii="Times New Roman" w:hAnsi="Times New Roman" w:cs="Times New Roman"/>
                <w:sz w:val="20"/>
                <w:szCs w:val="20"/>
              </w:rPr>
            </w:pPr>
            <w:bookmarkStart w:id="8" w:name="sub_6907"/>
            <w:r>
              <w:rPr>
                <w:rFonts w:ascii="Times New Roman" w:hAnsi="Times New Roman" w:cs="Times New Roman"/>
                <w:sz w:val="20"/>
                <w:szCs w:val="20"/>
              </w:rPr>
              <w:t>6) решение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заключение по результатам такой закупки договора является крупной сделкой;</w:t>
            </w:r>
          </w:p>
          <w:bookmarkEnd w:id="8"/>
          <w:p w14:paraId="1D6039B5">
            <w:pPr>
              <w:spacing w:after="0" w:line="240" w:lineRule="auto"/>
              <w:jc w:val="both"/>
              <w:rPr>
                <w:rFonts w:ascii="Times New Roman" w:hAnsi="Times New Roman" w:cs="Times New Roman"/>
                <w:sz w:val="20"/>
                <w:szCs w:val="20"/>
              </w:rPr>
            </w:pPr>
            <w:bookmarkStart w:id="9" w:name="sub_6909"/>
            <w:r>
              <w:rPr>
                <w:rFonts w:ascii="Times New Roman" w:hAnsi="Times New Roman" w:cs="Times New Roman"/>
                <w:sz w:val="20"/>
                <w:szCs w:val="20"/>
              </w:rPr>
              <w:t>7) заявка должна содержать информацию, подтверждающую на дату подачи заявки на участие в конкурентной закупке:</w:t>
            </w:r>
          </w:p>
          <w:bookmarkEnd w:id="9"/>
          <w:p w14:paraId="0F928490">
            <w:pPr>
              <w:spacing w:after="0" w:line="240" w:lineRule="auto"/>
              <w:jc w:val="both"/>
              <w:rPr>
                <w:rFonts w:ascii="Times New Roman" w:hAnsi="Times New Roman" w:cs="Times New Roman"/>
                <w:sz w:val="20"/>
                <w:szCs w:val="20"/>
              </w:rPr>
            </w:pPr>
            <w:bookmarkStart w:id="10" w:name="sub_6991"/>
            <w:r>
              <w:rPr>
                <w:rFonts w:ascii="Times New Roman" w:hAnsi="Times New Roman" w:cs="Times New Roman"/>
                <w:sz w:val="20"/>
                <w:szCs w:val="20"/>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bookmarkEnd w:id="10"/>
          <w:p w14:paraId="02F43772">
            <w:pPr>
              <w:spacing w:after="0" w:line="240" w:lineRule="auto"/>
              <w:jc w:val="both"/>
              <w:rPr>
                <w:rFonts w:ascii="Times New Roman" w:hAnsi="Times New Roman" w:cs="Times New Roman"/>
                <w:sz w:val="20"/>
                <w:szCs w:val="20"/>
              </w:rPr>
            </w:pPr>
            <w:bookmarkStart w:id="11" w:name="sub_6992"/>
            <w:r>
              <w:rPr>
                <w:rFonts w:ascii="Times New Roman" w:hAnsi="Times New Roman" w:cs="Times New Roman"/>
                <w:sz w:val="20"/>
                <w:szCs w:val="20"/>
              </w:rPr>
              <w:t xml:space="preserve">б) неприостановление деятельности участника конкурентной закупки в порядке, установленном </w:t>
            </w:r>
            <w:r>
              <w:fldChar w:fldCharType="begin"/>
            </w:r>
            <w:r>
              <w:instrText xml:space="preserve"> HYPERLINK "http://internet.garant.ru/document/redirect/12125267/0" \o "http://internet.garant.ru/document/redirect/12125267/0" </w:instrText>
            </w:r>
            <w:r>
              <w:fldChar w:fldCharType="separate"/>
            </w:r>
            <w:r>
              <w:rPr>
                <w:rStyle w:val="203"/>
                <w:sz w:val="20"/>
                <w:szCs w:val="20"/>
              </w:rPr>
              <w:t>Кодексом</w:t>
            </w:r>
            <w:r>
              <w:rPr>
                <w:rStyle w:val="203"/>
                <w:sz w:val="20"/>
                <w:szCs w:val="20"/>
              </w:rPr>
              <w:fldChar w:fldCharType="end"/>
            </w:r>
            <w:r>
              <w:rPr>
                <w:rFonts w:ascii="Times New Roman" w:hAnsi="Times New Roman" w:cs="Times New Roman"/>
                <w:sz w:val="20"/>
                <w:szCs w:val="20"/>
              </w:rPr>
              <w:t xml:space="preserve"> Российской Федерации об административных правонарушениях;</w:t>
            </w:r>
          </w:p>
          <w:bookmarkEnd w:id="11"/>
          <w:p w14:paraId="6DFFCD8E">
            <w:pPr>
              <w:spacing w:after="0" w:line="240" w:lineRule="auto"/>
              <w:jc w:val="both"/>
              <w:rPr>
                <w:rFonts w:ascii="Times New Roman" w:hAnsi="Times New Roman" w:cs="Times New Roman"/>
                <w:sz w:val="20"/>
                <w:szCs w:val="20"/>
              </w:rPr>
            </w:pPr>
            <w:bookmarkStart w:id="12" w:name="sub_6993"/>
            <w:r>
              <w:rPr>
                <w:rFonts w:ascii="Times New Roman" w:hAnsi="Times New Roman" w:cs="Times New Roman"/>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bookmarkEnd w:id="12"/>
          <w:p w14:paraId="097DA2D3">
            <w:pPr>
              <w:widowControl w:val="0"/>
              <w:spacing w:after="0" w:line="240" w:lineRule="auto"/>
              <w:jc w:val="both"/>
              <w:rPr>
                <w:rFonts w:ascii="Times New Roman" w:hAnsi="Times New Roman" w:cs="Times New Roman"/>
                <w:sz w:val="20"/>
                <w:szCs w:val="20"/>
              </w:rPr>
            </w:pPr>
            <w:bookmarkStart w:id="13" w:name="sub_6994"/>
            <w:r>
              <w:rPr>
                <w:rFonts w:ascii="Times New Roman" w:hAnsi="Times New Roman" w:cs="Times New Roman"/>
                <w:sz w:val="20"/>
                <w:szCs w:val="20"/>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r>
              <w:fldChar w:fldCharType="begin"/>
            </w:r>
            <w:r>
              <w:instrText xml:space="preserve"> HYPERLINK "http://internet.garant.ru/document/redirect/10108000/289" \o "http://internet.garant.ru/document/redirect/10108000/289" </w:instrText>
            </w:r>
            <w:r>
              <w:fldChar w:fldCharType="separate"/>
            </w:r>
            <w:r>
              <w:rPr>
                <w:rStyle w:val="203"/>
                <w:sz w:val="20"/>
                <w:szCs w:val="20"/>
              </w:rPr>
              <w:t>статьями 289</w:t>
            </w:r>
            <w:r>
              <w:rPr>
                <w:rStyle w:val="203"/>
                <w:sz w:val="20"/>
                <w:szCs w:val="20"/>
              </w:rPr>
              <w:fldChar w:fldCharType="end"/>
            </w:r>
            <w:r>
              <w:rPr>
                <w:rFonts w:ascii="Times New Roman" w:hAnsi="Times New Roman" w:cs="Times New Roman"/>
                <w:sz w:val="20"/>
                <w:szCs w:val="20"/>
              </w:rPr>
              <w:t xml:space="preserve">, </w:t>
            </w:r>
            <w:r>
              <w:fldChar w:fldCharType="begin"/>
            </w:r>
            <w:r>
              <w:instrText xml:space="preserve"> HYPERLINK "http://internet.garant.ru/document/redirect/10108000/290" \o "http://internet.garant.ru/document/redirect/10108000/290" </w:instrText>
            </w:r>
            <w:r>
              <w:fldChar w:fldCharType="separate"/>
            </w:r>
            <w:r>
              <w:rPr>
                <w:rStyle w:val="203"/>
                <w:sz w:val="20"/>
                <w:szCs w:val="20"/>
              </w:rPr>
              <w:t>290</w:t>
            </w:r>
            <w:r>
              <w:rPr>
                <w:rStyle w:val="203"/>
                <w:sz w:val="20"/>
                <w:szCs w:val="20"/>
              </w:rPr>
              <w:fldChar w:fldCharType="end"/>
            </w:r>
            <w:r>
              <w:rPr>
                <w:rFonts w:ascii="Times New Roman" w:hAnsi="Times New Roman" w:cs="Times New Roman"/>
                <w:sz w:val="20"/>
                <w:szCs w:val="20"/>
              </w:rPr>
              <w:t xml:space="preserve">, </w:t>
            </w:r>
            <w:r>
              <w:fldChar w:fldCharType="begin"/>
            </w:r>
            <w:r>
              <w:instrText xml:space="preserve"> HYPERLINK "http://internet.garant.ru/document/redirect/10108000/291" \o "http://internet.garant.ru/document/redirect/10108000/291" </w:instrText>
            </w:r>
            <w:r>
              <w:fldChar w:fldCharType="separate"/>
            </w:r>
            <w:r>
              <w:rPr>
                <w:rStyle w:val="203"/>
                <w:sz w:val="20"/>
                <w:szCs w:val="20"/>
              </w:rPr>
              <w:t>291</w:t>
            </w:r>
            <w:r>
              <w:rPr>
                <w:rStyle w:val="203"/>
                <w:sz w:val="20"/>
                <w:szCs w:val="20"/>
              </w:rPr>
              <w:fldChar w:fldCharType="end"/>
            </w:r>
            <w:r>
              <w:rPr>
                <w:rFonts w:ascii="Times New Roman" w:hAnsi="Times New Roman" w:cs="Times New Roman"/>
                <w:sz w:val="20"/>
                <w:szCs w:val="20"/>
              </w:rPr>
              <w:t xml:space="preserve">, </w:t>
            </w:r>
            <w:r>
              <w:fldChar w:fldCharType="begin"/>
            </w:r>
            <w:r>
              <w:instrText xml:space="preserve"> HYPERLINK "http://internet.garant.ru/document/redirect/10108000/2911" \o "http://internet.garant.ru/document/redirect/10108000/2911" </w:instrText>
            </w:r>
            <w:r>
              <w:fldChar w:fldCharType="separate"/>
            </w:r>
            <w:r>
              <w:rPr>
                <w:rStyle w:val="203"/>
                <w:sz w:val="20"/>
                <w:szCs w:val="20"/>
              </w:rPr>
              <w:t>291.1</w:t>
            </w:r>
            <w:r>
              <w:rPr>
                <w:rStyle w:val="203"/>
                <w:sz w:val="20"/>
                <w:szCs w:val="20"/>
              </w:rPr>
              <w:fldChar w:fldCharType="end"/>
            </w:r>
            <w:r>
              <w:rPr>
                <w:rFonts w:ascii="Times New Roman" w:hAnsi="Times New Roman" w:cs="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bookmarkEnd w:id="13"/>
          <w:p w14:paraId="33DC21CA">
            <w:pPr>
              <w:spacing w:after="0" w:line="240" w:lineRule="auto"/>
              <w:jc w:val="both"/>
              <w:rPr>
                <w:rFonts w:ascii="Times New Roman" w:hAnsi="Times New Roman" w:cs="Times New Roman"/>
                <w:sz w:val="20"/>
                <w:szCs w:val="20"/>
              </w:rPr>
            </w:pPr>
            <w:bookmarkStart w:id="14" w:name="sub_6995"/>
            <w:r>
              <w:rPr>
                <w:rFonts w:ascii="Times New Roman" w:hAnsi="Times New Roman" w:cs="Times New Roman"/>
                <w:sz w:val="20"/>
                <w:szCs w:val="20"/>
              </w:rPr>
              <w:t xml:space="preserve">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fldChar w:fldCharType="begin"/>
            </w:r>
            <w:r>
              <w:instrText xml:space="preserve"> HYPERLINK "http://internet.garant.ru/document/redirect/12125267/1928" \o "http://internet.garant.ru/document/redirect/12125267/1928" </w:instrText>
            </w:r>
            <w:r>
              <w:fldChar w:fldCharType="separate"/>
            </w:r>
            <w:r>
              <w:rPr>
                <w:rStyle w:val="203"/>
                <w:sz w:val="20"/>
                <w:szCs w:val="20"/>
              </w:rPr>
              <w:t>статьей 19.28</w:t>
            </w:r>
            <w:r>
              <w:rPr>
                <w:rStyle w:val="203"/>
                <w:sz w:val="20"/>
                <w:szCs w:val="20"/>
              </w:rPr>
              <w:fldChar w:fldCharType="end"/>
            </w:r>
            <w:r>
              <w:rPr>
                <w:rFonts w:ascii="Times New Roman" w:hAnsi="Times New Roman" w:cs="Times New Roman"/>
                <w:sz w:val="20"/>
                <w:szCs w:val="20"/>
              </w:rPr>
              <w:t xml:space="preserve"> Кодекса Российской Федерации об административных правонарушениях;</w:t>
            </w:r>
          </w:p>
          <w:bookmarkEnd w:id="14"/>
          <w:p w14:paraId="1F091182">
            <w:pPr>
              <w:spacing w:after="0" w:line="240" w:lineRule="auto"/>
              <w:jc w:val="both"/>
              <w:rPr>
                <w:rFonts w:ascii="Times New Roman" w:hAnsi="Times New Roman" w:cs="Times New Roman"/>
                <w:sz w:val="20"/>
                <w:szCs w:val="20"/>
              </w:rPr>
            </w:pPr>
            <w:bookmarkStart w:id="15" w:name="sub_6910"/>
            <w:r>
              <w:rPr>
                <w:rFonts w:ascii="Times New Roman" w:hAnsi="Times New Roman" w:cs="Times New Roman"/>
                <w:sz w:val="20"/>
                <w:szCs w:val="20"/>
              </w:rPr>
              <w:t>8) предложение участника конкурентной закупки в отношении предмета такой закупки;</w:t>
            </w:r>
          </w:p>
          <w:bookmarkEnd w:id="15"/>
          <w:p w14:paraId="39F17AE0">
            <w:pPr>
              <w:spacing w:after="0" w:line="240" w:lineRule="auto"/>
              <w:jc w:val="both"/>
              <w:rPr>
                <w:rFonts w:ascii="Times New Roman" w:hAnsi="Times New Roman" w:cs="Times New Roman"/>
                <w:sz w:val="20"/>
                <w:szCs w:val="20"/>
              </w:rPr>
            </w:pPr>
            <w:bookmarkStart w:id="16" w:name="sub_6911"/>
            <w:r>
              <w:rPr>
                <w:rFonts w:ascii="Times New Roman" w:hAnsi="Times New Roman" w:cs="Times New Roman"/>
                <w:sz w:val="20"/>
                <w:szCs w:val="20"/>
              </w:rPr>
              <w:t>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bookmarkEnd w:id="16"/>
          <w:p w14:paraId="0003A444">
            <w:pPr>
              <w:spacing w:after="0" w:line="240" w:lineRule="auto"/>
              <w:jc w:val="both"/>
              <w:rPr>
                <w:rFonts w:ascii="Times New Roman" w:hAnsi="Times New Roman" w:cs="Times New Roman"/>
                <w:sz w:val="20"/>
                <w:szCs w:val="20"/>
              </w:rPr>
            </w:pPr>
            <w:bookmarkStart w:id="17" w:name="sub_6912"/>
            <w:r>
              <w:rPr>
                <w:rFonts w:ascii="Times New Roman" w:hAnsi="Times New Roman" w:cs="Times New Roman"/>
                <w:sz w:val="20"/>
                <w:szCs w:val="20"/>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fldChar w:fldCharType="begin"/>
            </w:r>
            <w:r>
              <w:instrText xml:space="preserve"> HYPERLINK "http://internet.garant.ru/document/redirect/12188083/381" \o "http://internet.garant.ru/document/redirect/12188083/381" </w:instrText>
            </w:r>
            <w:r>
              <w:fldChar w:fldCharType="separate"/>
            </w:r>
            <w:r>
              <w:rPr>
                <w:rStyle w:val="203"/>
                <w:sz w:val="20"/>
                <w:szCs w:val="20"/>
              </w:rPr>
              <w:t>пунктом 1 части 8 статьи 3</w:t>
            </w:r>
            <w:r>
              <w:rPr>
                <w:rStyle w:val="203"/>
                <w:sz w:val="20"/>
                <w:szCs w:val="20"/>
              </w:rPr>
              <w:fldChar w:fldCharType="end"/>
            </w:r>
            <w:r>
              <w:rPr>
                <w:rFonts w:ascii="Times New Roman" w:hAnsi="Times New Roman" w:cs="Times New Roman"/>
                <w:sz w:val="20"/>
                <w:szCs w:val="20"/>
              </w:rPr>
              <w:t xml:space="preserve"> Федерального закона № 223-ФЗ</w:t>
            </w:r>
            <w:bookmarkEnd w:id="17"/>
            <w:r>
              <w:rPr>
                <w:rFonts w:ascii="Times New Roman" w:hAnsi="Times New Roman" w:cs="Times New Roman"/>
                <w:sz w:val="20"/>
                <w:szCs w:val="20"/>
              </w:rPr>
              <w:t>;</w:t>
            </w:r>
          </w:p>
          <w:p w14:paraId="26C183B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 предложение о цене договора (единицы товара, работы, услуги).</w:t>
            </w:r>
          </w:p>
          <w:p w14:paraId="68E6FA77">
            <w:pPr>
              <w:tabs>
                <w:tab w:val="left" w:pos="6492"/>
              </w:tabs>
              <w:spacing w:after="0" w:line="240" w:lineRule="auto"/>
              <w:ind w:right="114"/>
              <w:jc w:val="both"/>
              <w:rPr>
                <w:rFonts w:ascii="Times New Roman" w:hAnsi="Times New Roman" w:cs="Times New Roman"/>
                <w:i/>
                <w:color w:val="000000"/>
                <w:sz w:val="20"/>
                <w:szCs w:val="20"/>
                <w:u w:val="single"/>
              </w:rPr>
            </w:pPr>
            <w:r>
              <w:rPr>
                <w:rFonts w:ascii="Times New Roman" w:hAnsi="Times New Roman" w:cs="Times New Roman"/>
                <w:i/>
                <w:color w:val="000000"/>
                <w:sz w:val="20"/>
                <w:szCs w:val="20"/>
                <w:u w:val="single"/>
              </w:rPr>
              <w:t>Подача заявки на отдельные позиции или часть объема по какой-либо из позиций, указанных в описании предмета договора, не допускается.</w:t>
            </w:r>
          </w:p>
          <w:p w14:paraId="00239FFB">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Участник несет ответственность за представление недостоверных сведений о стране происхождения товара, указанного в заявке на участие в закупке.</w:t>
            </w:r>
          </w:p>
          <w:p w14:paraId="71BD1BD3">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При этом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EE15DF8">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Под наименованием страны происхождения товара понимается краткое или полное наименование страны, указанное в соответствии ОК (МК (ИСО 3166) 004-97) 025- 2001. Общероссийский классификатор стран мира (ОКСМ).</w:t>
            </w:r>
          </w:p>
          <w:p w14:paraId="26DEE61C">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b/>
                <w:bCs/>
                <w:color w:val="000000"/>
                <w:sz w:val="20"/>
                <w:szCs w:val="20"/>
              </w:rPr>
              <w:t>Инструкция по заполнению заявки на участие в запросе котировок в электронной форме</w:t>
            </w:r>
          </w:p>
          <w:p w14:paraId="502E931E">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Заявка на участие в запросе котировок в электронной форме и все документы, относящиеся к заявке, составляются на русском языке. Любые вспомогательные документы, представленные участником запроса котировок, могут быть составлены на другом языке, если такие документы сопровождаются надлежащим образом заверенным точным переводом на русский язык.</w:t>
            </w:r>
          </w:p>
          <w:p w14:paraId="25CEC2A9">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В целях обеспечения быстроты и корректности открытия (сохранения) электронных документов, поданных в составе заявки на участие в запросе котировок в электронной форме, рекомендуется не сканировать документы, содержащие сведения о поставляемых товарах, выполняемых работах, оказываемых услугах, оформленные в формате .</w:t>
            </w:r>
            <w:r>
              <w:rPr>
                <w:rFonts w:ascii="Times New Roman" w:hAnsi="Times New Roman" w:cs="Times New Roman"/>
                <w:color w:val="000000"/>
                <w:sz w:val="20"/>
                <w:szCs w:val="20"/>
                <w:lang w:val="en-US"/>
              </w:rPr>
              <w:t>doc</w:t>
            </w:r>
            <w:r>
              <w:rPr>
                <w:rFonts w:ascii="Times New Roman" w:hAnsi="Times New Roman" w:cs="Times New Roman"/>
                <w:color w:val="000000"/>
                <w:sz w:val="20"/>
                <w:szCs w:val="20"/>
              </w:rPr>
              <w:t>, .</w:t>
            </w:r>
            <w:r>
              <w:rPr>
                <w:rFonts w:ascii="Times New Roman" w:hAnsi="Times New Roman" w:cs="Times New Roman"/>
                <w:color w:val="000000"/>
                <w:sz w:val="20"/>
                <w:szCs w:val="20"/>
                <w:lang w:val="en-US"/>
              </w:rPr>
              <w:t>docx</w:t>
            </w:r>
            <w:r>
              <w:rPr>
                <w:rFonts w:ascii="Times New Roman" w:hAnsi="Times New Roman" w:cs="Times New Roman"/>
                <w:color w:val="000000"/>
                <w:sz w:val="20"/>
                <w:szCs w:val="20"/>
              </w:rPr>
              <w:t>, .</w:t>
            </w:r>
            <w:r>
              <w:rPr>
                <w:rFonts w:ascii="Times New Roman" w:hAnsi="Times New Roman" w:cs="Times New Roman"/>
                <w:color w:val="000000"/>
                <w:sz w:val="20"/>
                <w:szCs w:val="20"/>
                <w:lang w:val="en-US"/>
              </w:rPr>
              <w:t>xls</w:t>
            </w:r>
            <w:r>
              <w:rPr>
                <w:rFonts w:ascii="Times New Roman" w:hAnsi="Times New Roman" w:cs="Times New Roman"/>
                <w:color w:val="000000"/>
                <w:sz w:val="20"/>
                <w:szCs w:val="20"/>
              </w:rPr>
              <w:t>, .</w:t>
            </w:r>
            <w:r>
              <w:rPr>
                <w:rFonts w:ascii="Times New Roman" w:hAnsi="Times New Roman" w:cs="Times New Roman"/>
                <w:color w:val="000000"/>
                <w:sz w:val="20"/>
                <w:szCs w:val="20"/>
                <w:lang w:val="en-US"/>
              </w:rPr>
              <w:t>xlsx</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pdf</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en-US"/>
              </w:rPr>
              <w:t>jpeg</w:t>
            </w:r>
            <w:r>
              <w:rPr>
                <w:rFonts w:ascii="Times New Roman" w:hAnsi="Times New Roman" w:cs="Times New Roman"/>
                <w:color w:val="000000"/>
                <w:sz w:val="20"/>
                <w:szCs w:val="20"/>
              </w:rPr>
              <w:t xml:space="preserve"> и направлять их оператору электронной площадки в этих же форматах.</w:t>
            </w:r>
          </w:p>
          <w:p w14:paraId="080EA24B">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Применение в электронных документах скрытых листов, столбцов, строк, текста и т.п. не рекомендуется.</w:t>
            </w:r>
          </w:p>
          <w:p w14:paraId="3474C301">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Файлы формируются по принципу: один файл – один документ.</w:t>
            </w:r>
          </w:p>
          <w:p w14:paraId="7E69DA32">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3DE4B264">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Все файлы не должны иметь защиты от их открытия, изменения, копирования их содержимого или их печати.</w:t>
            </w:r>
          </w:p>
          <w:p w14:paraId="3F381666">
            <w:pPr>
              <w:tabs>
                <w:tab w:val="left" w:pos="6492"/>
              </w:tabs>
              <w:spacing w:after="0" w:line="240" w:lineRule="auto"/>
              <w:ind w:right="113"/>
              <w:jc w:val="both"/>
              <w:rPr>
                <w:rFonts w:ascii="Times New Roman" w:hAnsi="Times New Roman" w:cs="Times New Roman"/>
                <w:color w:val="000000"/>
                <w:sz w:val="20"/>
                <w:szCs w:val="20"/>
              </w:rPr>
            </w:pPr>
            <w:r>
              <w:rPr>
                <w:rFonts w:ascii="Times New Roman" w:hAnsi="Times New Roman" w:cs="Times New Roman"/>
                <w:color w:val="000000"/>
                <w:sz w:val="20"/>
                <w:szCs w:val="20"/>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tc>
      </w:tr>
      <w:tr w14:paraId="7F7CF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60E4AA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9356" w:type="dxa"/>
            <w:gridSpan w:val="2"/>
          </w:tcPr>
          <w:p w14:paraId="3D51A03C">
            <w:pPr>
              <w:spacing w:after="0" w:line="240" w:lineRule="auto"/>
              <w:jc w:val="both"/>
              <w:rPr>
                <w:rFonts w:ascii="Times New Roman" w:hAnsi="Times New Roman" w:eastAsia="Times New Roman" w:cs="Times New Roman"/>
                <w:b/>
                <w:sz w:val="20"/>
                <w:szCs w:val="20"/>
                <w:lang w:eastAsia="ar-SA"/>
              </w:rPr>
            </w:pPr>
            <w:r>
              <w:rPr>
                <w:rFonts w:ascii="Times New Roman" w:hAnsi="Times New Roman" w:eastAsia="Times New Roman" w:cs="Times New Roman"/>
                <w:b/>
                <w:sz w:val="20"/>
                <w:szCs w:val="20"/>
                <w:lang w:eastAsia="ar-SA"/>
              </w:rPr>
              <w:t>Требования к участникам закупки:</w:t>
            </w:r>
          </w:p>
        </w:tc>
      </w:tr>
      <w:tr w14:paraId="2E30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8D8D283">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8.1.</w:t>
            </w:r>
          </w:p>
        </w:tc>
        <w:tc>
          <w:tcPr>
            <w:tcW w:w="2552" w:type="dxa"/>
          </w:tcPr>
          <w:p w14:paraId="3110E6B3">
            <w:pPr>
              <w:spacing w:after="0" w:line="240" w:lineRule="auto"/>
              <w:jc w:val="both"/>
              <w:rPr>
                <w:rFonts w:ascii="Times New Roman" w:hAnsi="Times New Roman" w:cs="Times New Roman"/>
                <w:i/>
                <w:sz w:val="20"/>
                <w:szCs w:val="20"/>
              </w:rPr>
            </w:pPr>
            <w:r>
              <w:rPr>
                <w:rFonts w:ascii="Times New Roman" w:hAnsi="Times New Roman" w:eastAsia="Times New Roman" w:cs="Times New Roman"/>
                <w:i/>
                <w:sz w:val="20"/>
                <w:szCs w:val="20"/>
                <w:lang w:eastAsia="ar-SA"/>
              </w:rPr>
              <w:t>Требования к участникам закупки:</w:t>
            </w:r>
          </w:p>
        </w:tc>
        <w:tc>
          <w:tcPr>
            <w:tcW w:w="6804" w:type="dxa"/>
          </w:tcPr>
          <w:p w14:paraId="6F4096AF">
            <w:pPr>
              <w:spacing w:after="0" w:line="240" w:lineRule="auto"/>
              <w:jc w:val="both"/>
              <w:rPr>
                <w:rFonts w:ascii="Times New Roman" w:hAnsi="Times New Roman" w:cs="Times New Roman"/>
                <w:sz w:val="20"/>
                <w:szCs w:val="20"/>
              </w:rPr>
            </w:pPr>
            <w:bookmarkStart w:id="18" w:name="sub_72"/>
            <w:r>
              <w:rPr>
                <w:rFonts w:ascii="Times New Roman" w:hAnsi="Times New Roman" w:cs="Times New Roman"/>
                <w:sz w:val="20"/>
                <w:szCs w:val="20"/>
              </w:rPr>
              <w:t>К участникам закупки предъявляются следующие обязательные требования:</w:t>
            </w:r>
          </w:p>
          <w:bookmarkEnd w:id="18"/>
          <w:p w14:paraId="1BE19889">
            <w:pPr>
              <w:spacing w:after="0" w:line="240" w:lineRule="auto"/>
              <w:jc w:val="both"/>
              <w:rPr>
                <w:rFonts w:ascii="Times New Roman" w:hAnsi="Times New Roman" w:cs="Times New Roman"/>
                <w:sz w:val="20"/>
                <w:szCs w:val="20"/>
              </w:rPr>
            </w:pPr>
            <w:bookmarkStart w:id="19" w:name="sub_721"/>
            <w:r>
              <w:rPr>
                <w:rFonts w:ascii="Times New Roman" w:hAnsi="Times New Roman" w:cs="Times New Roman"/>
                <w:sz w:val="20"/>
                <w:szCs w:val="2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bookmarkEnd w:id="19"/>
          <w:p w14:paraId="38A5750B">
            <w:pPr>
              <w:spacing w:after="0" w:line="240" w:lineRule="auto"/>
              <w:jc w:val="both"/>
              <w:rPr>
                <w:rFonts w:ascii="Times New Roman" w:hAnsi="Times New Roman" w:cs="Times New Roman"/>
                <w:sz w:val="20"/>
                <w:szCs w:val="20"/>
              </w:rPr>
            </w:pPr>
            <w:bookmarkStart w:id="20" w:name="sub_722"/>
            <w:r>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bookmarkEnd w:id="20"/>
          <w:p w14:paraId="3E880675">
            <w:pPr>
              <w:spacing w:after="0" w:line="240" w:lineRule="auto"/>
              <w:jc w:val="both"/>
              <w:rPr>
                <w:rFonts w:ascii="Times New Roman" w:hAnsi="Times New Roman" w:cs="Times New Roman"/>
                <w:sz w:val="20"/>
                <w:szCs w:val="20"/>
              </w:rPr>
            </w:pPr>
            <w:bookmarkStart w:id="21" w:name="sub_723"/>
            <w:r>
              <w:rPr>
                <w:rFonts w:ascii="Times New Roman" w:hAnsi="Times New Roman" w:cs="Times New Roman"/>
                <w:sz w:val="20"/>
                <w:szCs w:val="20"/>
              </w:rPr>
              <w:t xml:space="preserve">3) неприостановление деятельности участника закупки в порядке, предусмотренном </w:t>
            </w:r>
            <w:r>
              <w:fldChar w:fldCharType="begin"/>
            </w:r>
            <w:r>
              <w:instrText xml:space="preserve"> HYPERLINK "http://internet.garant.ru/document/redirect/12125267/0" \o "http://internet.garant.ru/document/redirect/12125267/0" </w:instrText>
            </w:r>
            <w:r>
              <w:fldChar w:fldCharType="separate"/>
            </w:r>
            <w:r>
              <w:rPr>
                <w:rStyle w:val="203"/>
                <w:sz w:val="20"/>
                <w:szCs w:val="20"/>
              </w:rPr>
              <w:t>Кодексом</w:t>
            </w:r>
            <w:r>
              <w:rPr>
                <w:rStyle w:val="203"/>
                <w:sz w:val="20"/>
                <w:szCs w:val="20"/>
              </w:rPr>
              <w:fldChar w:fldCharType="end"/>
            </w:r>
            <w:r>
              <w:rPr>
                <w:rFonts w:ascii="Times New Roman" w:hAnsi="Times New Roman" w:cs="Times New Roman"/>
                <w:sz w:val="20"/>
                <w:szCs w:val="20"/>
              </w:rPr>
              <w:t xml:space="preserve"> Российской Федерации об административных правонарушениях;</w:t>
            </w:r>
          </w:p>
          <w:bookmarkEnd w:id="21"/>
          <w:p w14:paraId="036C79B8">
            <w:pPr>
              <w:spacing w:after="0" w:line="240" w:lineRule="auto"/>
              <w:jc w:val="both"/>
              <w:rPr>
                <w:rFonts w:ascii="Times New Roman" w:hAnsi="Times New Roman" w:cs="Times New Roman"/>
                <w:sz w:val="20"/>
                <w:szCs w:val="20"/>
              </w:rPr>
            </w:pPr>
            <w:bookmarkStart w:id="22" w:name="sub_724"/>
            <w:r>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bookmarkEnd w:id="22"/>
          <w:p w14:paraId="738638B2">
            <w:pPr>
              <w:spacing w:after="0" w:line="240" w:lineRule="auto"/>
              <w:jc w:val="both"/>
              <w:rPr>
                <w:rFonts w:ascii="Times New Roman" w:hAnsi="Times New Roman" w:cs="Times New Roman"/>
                <w:sz w:val="20"/>
                <w:szCs w:val="20"/>
              </w:rPr>
            </w:pPr>
            <w:bookmarkStart w:id="23" w:name="sub_725"/>
            <w:r>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bookmarkEnd w:id="23"/>
          <w:p w14:paraId="7F39EEFC">
            <w:pPr>
              <w:spacing w:after="0" w:line="240" w:lineRule="auto"/>
              <w:jc w:val="both"/>
              <w:rPr>
                <w:rFonts w:ascii="Times New Roman" w:hAnsi="Times New Roman" w:cs="Times New Roman"/>
                <w:sz w:val="20"/>
                <w:szCs w:val="20"/>
              </w:rPr>
            </w:pPr>
            <w:bookmarkStart w:id="24" w:name="sub_726"/>
            <w:r>
              <w:rPr>
                <w:rFonts w:ascii="Times New Roman" w:hAnsi="Times New Roman" w:cs="Times New Roman"/>
                <w:sz w:val="20"/>
                <w:szCs w:val="20"/>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bookmarkEnd w:id="24"/>
          </w:p>
          <w:p w14:paraId="6C92302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7) отсутствие сведений об участниках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14:paraId="257C575C">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8) участник закупки не является офшорной компанией.</w:t>
            </w:r>
          </w:p>
        </w:tc>
      </w:tr>
      <w:tr w14:paraId="40588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64B21A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8.2.</w:t>
            </w:r>
          </w:p>
        </w:tc>
        <w:tc>
          <w:tcPr>
            <w:tcW w:w="2552" w:type="dxa"/>
          </w:tcPr>
          <w:p w14:paraId="0B566447">
            <w:pPr>
              <w:spacing w:line="240" w:lineRule="auto"/>
              <w:jc w:val="both"/>
              <w:rPr>
                <w:rFonts w:ascii="Times New Roman" w:hAnsi="Times New Roman" w:cs="Times New Roman"/>
                <w:i/>
                <w:sz w:val="20"/>
                <w:szCs w:val="20"/>
              </w:rPr>
            </w:pPr>
            <w:r>
              <w:rPr>
                <w:rFonts w:ascii="Times New Roman" w:hAnsi="Times New Roman" w:cs="Times New Roman"/>
                <w:i/>
                <w:sz w:val="20"/>
                <w:szCs w:val="20"/>
              </w:rPr>
              <w:t>Исчерпывающий перечень документов, предоставляемых участниками закупки для подтверждения их соответствия установленным требованиям:</w:t>
            </w:r>
          </w:p>
        </w:tc>
        <w:tc>
          <w:tcPr>
            <w:tcW w:w="6804" w:type="dxa"/>
          </w:tcPr>
          <w:p w14:paraId="1D466B39">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1) Заполненная котировочная заявка на участие в запросе котировок по форме согласно Приложению № 1 к извещению о проведении запроса котировок в электронной форме </w:t>
            </w:r>
          </w:p>
          <w:p w14:paraId="318C1A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 Документ, подтверждающий полномочия лица действовать от имени участника конкурентной закупки, за исключением случаев подписания заявки:</w:t>
            </w:r>
          </w:p>
          <w:p w14:paraId="66E6AA24">
            <w:pPr>
              <w:spacing w:after="0" w:line="240" w:lineRule="auto"/>
              <w:ind w:firstLine="176"/>
              <w:jc w:val="both"/>
              <w:rPr>
                <w:rFonts w:ascii="Times New Roman" w:hAnsi="Times New Roman" w:cs="Times New Roman"/>
                <w:sz w:val="20"/>
                <w:szCs w:val="20"/>
              </w:rPr>
            </w:pPr>
            <w:r>
              <w:rPr>
                <w:rFonts w:ascii="Times New Roman" w:hAnsi="Times New Roman" w:cs="Times New Roman"/>
                <w:sz w:val="20"/>
                <w:szCs w:val="20"/>
              </w:rPr>
              <w:t>а) индивидуальным предпринимателем, если участником такой закупки является индивидуальный предприниматель;</w:t>
            </w:r>
          </w:p>
          <w:p w14:paraId="3A1A197F">
            <w:pPr>
              <w:spacing w:after="0" w:line="240" w:lineRule="auto"/>
              <w:ind w:firstLine="176"/>
              <w:jc w:val="both"/>
              <w:rPr>
                <w:rFonts w:ascii="Times New Roman" w:hAnsi="Times New Roman" w:cs="Times New Roman"/>
                <w:sz w:val="20"/>
                <w:szCs w:val="20"/>
              </w:rPr>
            </w:pPr>
            <w:r>
              <w:rPr>
                <w:rFonts w:ascii="Times New Roman" w:hAnsi="Times New Roman" w:cs="Times New Roman"/>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650DE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7797086">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4) Решение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заключение по результатам такой закупки договора является крупной сделкой;</w:t>
            </w:r>
          </w:p>
          <w:p w14:paraId="1EABD00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5) учредительный документ (для юридического лица).</w:t>
            </w:r>
          </w:p>
        </w:tc>
      </w:tr>
      <w:tr w14:paraId="282D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F9F5E4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9356" w:type="dxa"/>
            <w:gridSpan w:val="2"/>
          </w:tcPr>
          <w:p w14:paraId="3FF153F0">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lang w:bidi="ru-RU"/>
              </w:rPr>
              <w:t>Требования к описанию участниками закупки поставляемого товара (выполняемой работы, оказываемой услуги)</w:t>
            </w:r>
          </w:p>
        </w:tc>
      </w:tr>
      <w:tr w14:paraId="327ED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7A4E9CE">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9.1</w:t>
            </w:r>
          </w:p>
        </w:tc>
        <w:tc>
          <w:tcPr>
            <w:tcW w:w="2552" w:type="dxa"/>
          </w:tcPr>
          <w:p w14:paraId="5CAA2ADF">
            <w:pPr>
              <w:spacing w:line="240" w:lineRule="auto"/>
              <w:jc w:val="both"/>
              <w:rPr>
                <w:rFonts w:ascii="Times New Roman" w:hAnsi="Times New Roman" w:cs="Times New Roman"/>
                <w:i/>
                <w:sz w:val="20"/>
                <w:szCs w:val="20"/>
              </w:rPr>
            </w:pPr>
            <w:r>
              <w:rPr>
                <w:rFonts w:ascii="Times New Roman" w:hAnsi="Times New Roman" w:cs="Times New Roman"/>
                <w:i/>
                <w:sz w:val="20"/>
                <w:szCs w:val="20"/>
                <w:lang w:bidi="ru-RU"/>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6804" w:type="dxa"/>
          </w:tcPr>
          <w:p w14:paraId="073B9F35">
            <w:pPr>
              <w:shd w:val="clear" w:color="auto" w:fill="FFFFFF"/>
              <w:spacing w:after="0" w:line="240" w:lineRule="auto"/>
              <w:ind w:right="-40"/>
              <w:jc w:val="both"/>
              <w:rPr>
                <w:rFonts w:ascii="Times New Roman" w:hAnsi="Times New Roman" w:cs="Times New Roman"/>
                <w:bCs/>
                <w:sz w:val="20"/>
                <w:szCs w:val="20"/>
              </w:rPr>
            </w:pPr>
            <w:r>
              <w:rPr>
                <w:rFonts w:ascii="Times New Roman" w:hAnsi="Times New Roman" w:cs="Times New Roman"/>
                <w:bCs/>
                <w:sz w:val="20"/>
                <w:szCs w:val="20"/>
              </w:rPr>
              <w:t>В соответствии с Техническим заданием (Приложение №2 Извещения о проведении запроса котировок в электронной форме).</w:t>
            </w:r>
          </w:p>
          <w:p w14:paraId="155760D7">
            <w:pPr>
              <w:shd w:val="clear" w:color="auto" w:fill="FFFFFF"/>
              <w:spacing w:after="0" w:line="240" w:lineRule="auto"/>
              <w:ind w:right="-40"/>
              <w:jc w:val="both"/>
              <w:rPr>
                <w:rFonts w:ascii="Times New Roman" w:hAnsi="Times New Roman" w:cs="Times New Roman"/>
                <w:bCs/>
                <w:sz w:val="20"/>
                <w:szCs w:val="20"/>
              </w:rPr>
            </w:pPr>
            <w:r>
              <w:rPr>
                <w:rFonts w:ascii="Times New Roman" w:hAnsi="Times New Roman" w:cs="Times New Roman"/>
                <w:bCs/>
                <w:sz w:val="20"/>
                <w:szCs w:val="20"/>
              </w:rPr>
              <w:t>При подаче сведений участниками закупки о поставляемом товаре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«диапазон должен быть не менее от…-до…», то есть должны быть конкретными.</w:t>
            </w:r>
          </w:p>
          <w:p w14:paraId="542ACE81">
            <w:pPr>
              <w:shd w:val="clear" w:color="auto" w:fill="FFFFFF"/>
              <w:spacing w:after="0" w:line="240" w:lineRule="auto"/>
              <w:ind w:right="-40"/>
              <w:jc w:val="both"/>
              <w:rPr>
                <w:rFonts w:ascii="Times New Roman" w:hAnsi="Times New Roman" w:cs="Times New Roman"/>
                <w:bCs/>
                <w:sz w:val="20"/>
                <w:szCs w:val="20"/>
              </w:rPr>
            </w:pPr>
            <w:r>
              <w:rPr>
                <w:rFonts w:ascii="Times New Roman" w:hAnsi="Times New Roman" w:cs="Times New Roman"/>
                <w:bCs/>
                <w:sz w:val="20"/>
                <w:szCs w:val="20"/>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Извещения о проведении запроса котировок в электронной форме.</w:t>
            </w:r>
          </w:p>
          <w:p w14:paraId="0940FFC3">
            <w:pPr>
              <w:shd w:val="clear" w:color="auto" w:fill="FFFFFF"/>
              <w:spacing w:after="0" w:line="240" w:lineRule="auto"/>
              <w:ind w:right="-40"/>
              <w:jc w:val="both"/>
              <w:rPr>
                <w:rFonts w:ascii="Times New Roman" w:hAnsi="Times New Roman" w:cs="Times New Roman"/>
                <w:bCs/>
                <w:sz w:val="20"/>
                <w:szCs w:val="20"/>
              </w:rPr>
            </w:pPr>
            <w:r>
              <w:rPr>
                <w:rFonts w:ascii="Times New Roman" w:hAnsi="Times New Roman" w:cs="Times New Roman"/>
                <w:bCs/>
                <w:sz w:val="20"/>
                <w:szCs w:val="20"/>
              </w:rPr>
              <w:t>Если в Техническом задании Извещения о проведении запроса котировок в электронной форме значение показателя установлено как верхний или нижний предел, сопровождаясь при этом соответственно словами «не менее», «не более», «менее», «более», «до», участником закупки в предложении устанавливается конкретное значение (например, в Техническом задании установлен показатель, значение которого сопровождается словами «не менее», участником закупки должен быть предложен товар с точно таким же значением, либо значением, «превышающем» заданный в Техническом задании показатель, но без сопровождения словами «не менее»).</w:t>
            </w:r>
          </w:p>
          <w:p w14:paraId="1DA0879A">
            <w:pPr>
              <w:shd w:val="clear" w:color="auto" w:fill="FFFFFF"/>
              <w:spacing w:after="0" w:line="240" w:lineRule="auto"/>
              <w:ind w:right="-40"/>
              <w:jc w:val="both"/>
              <w:rPr>
                <w:rFonts w:ascii="Times New Roman" w:hAnsi="Times New Roman" w:cs="Times New Roman"/>
                <w:bCs/>
                <w:sz w:val="20"/>
                <w:szCs w:val="20"/>
              </w:rPr>
            </w:pPr>
            <w:r>
              <w:rPr>
                <w:rFonts w:ascii="Times New Roman" w:hAnsi="Times New Roman" w:cs="Times New Roman"/>
                <w:bCs/>
                <w:sz w:val="20"/>
                <w:szCs w:val="20"/>
              </w:rPr>
              <w:t>В случае, если в Извещении о проведении запроса котировок в электронной форме показатель (или его значение) для определения соответствия его потребностям или эквивалентности товаров (в т. ч. показатели, сопровождающиеся словосочетаниями и знаками «в пределах», «не более», «не менее», «не выше», «не ниже», «от», «до», «≤», « ≥», «&lt;», «&gt;»  и т.п.), то участник закупки в своей заявке, должен указать конкретное значение показателя.</w:t>
            </w:r>
          </w:p>
        </w:tc>
      </w:tr>
      <w:tr w14:paraId="69FC3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6CE45B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9356" w:type="dxa"/>
            <w:gridSpan w:val="2"/>
          </w:tcPr>
          <w:p w14:paraId="72560B4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tc>
      </w:tr>
      <w:tr w14:paraId="1A992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D2933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2552" w:type="dxa"/>
          </w:tcPr>
          <w:p w14:paraId="42875AF9">
            <w:pPr>
              <w:spacing w:after="0" w:line="240" w:lineRule="auto"/>
              <w:jc w:val="both"/>
              <w:rPr>
                <w:rFonts w:ascii="Times New Roman" w:hAnsi="Times New Roman" w:cs="Times New Roman"/>
                <w:sz w:val="20"/>
                <w:szCs w:val="20"/>
              </w:rPr>
            </w:pPr>
            <w:r>
              <w:rPr>
                <w:rFonts w:ascii="Times New Roman" w:hAnsi="Times New Roman" w:eastAsia="Calibri" w:cs="Times New Roman"/>
                <w:i/>
                <w:iCs/>
                <w:sz w:val="20"/>
                <w:szCs w:val="20"/>
              </w:rPr>
              <w:t>Предоставление национального режима при осуществлении закупок в соответствии с Постановлением Правительства РФ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c>
          <w:tcPr>
            <w:tcW w:w="6804" w:type="dxa"/>
          </w:tcPr>
          <w:p w14:paraId="4DA31BB4">
            <w:pPr>
              <w:spacing w:after="160" w:line="240" w:lineRule="auto"/>
              <w:jc w:val="both"/>
              <w:rPr>
                <w:rFonts w:ascii="Times New Roman" w:hAnsi="Times New Roman" w:eastAsia="Calibri" w:cs="Times New Roman"/>
                <w:b/>
                <w:bCs/>
                <w:sz w:val="20"/>
                <w:szCs w:val="20"/>
              </w:rPr>
            </w:pPr>
            <w:r>
              <w:rPr>
                <w:rFonts w:ascii="Times New Roman" w:hAnsi="Times New Roman" w:eastAsia="Calibri" w:cs="Times New Roman"/>
                <w:b/>
                <w:bCs/>
                <w:sz w:val="20"/>
                <w:szCs w:val="20"/>
              </w:rPr>
              <w:t>Информация по конкретному товару с указанием вида нац. режима указана в Приложении №2 «Техническое задание».</w:t>
            </w:r>
          </w:p>
          <w:p w14:paraId="056A9E43">
            <w:pPr>
              <w:spacing w:after="16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1) Установлено </w:t>
            </w:r>
            <w:r>
              <w:rPr>
                <w:rFonts w:ascii="Times New Roman" w:hAnsi="Times New Roman" w:eastAsia="Calibri" w:cs="Times New Roman"/>
                <w:b/>
                <w:bCs/>
                <w:sz w:val="20"/>
                <w:szCs w:val="20"/>
              </w:rPr>
              <w:t xml:space="preserve">ограничение </w:t>
            </w:r>
            <w:r>
              <w:rPr>
                <w:rFonts w:ascii="Times New Roman" w:hAnsi="Times New Roman" w:eastAsia="Calibri" w:cs="Times New Roman"/>
                <w:sz w:val="20"/>
                <w:szCs w:val="20"/>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 1 указанного Постановления.</w:t>
            </w:r>
          </w:p>
          <w:p w14:paraId="664629F5">
            <w:pPr>
              <w:spacing w:after="16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 Не допускаются:</w:t>
            </w:r>
          </w:p>
          <w:p w14:paraId="2CC48FFF">
            <w:pPr>
              <w:spacing w:after="160"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 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BD4E402">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 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w:t>
            </w:r>
          </w:p>
          <w:p w14:paraId="013BE750">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2) Установлено </w:t>
            </w:r>
            <w:r>
              <w:rPr>
                <w:rFonts w:ascii="Times New Roman" w:hAnsi="Times New Roman" w:eastAsia="Calibri" w:cs="Times New Roman"/>
                <w:b/>
                <w:bCs/>
                <w:sz w:val="20"/>
                <w:szCs w:val="20"/>
              </w:rPr>
              <w:t>преимущество</w:t>
            </w:r>
            <w:r>
              <w:rPr>
                <w:rFonts w:ascii="Times New Roman" w:hAnsi="Times New Roman" w:eastAsia="Calibri" w:cs="Times New Roman"/>
                <w:sz w:val="20"/>
                <w:szCs w:val="20"/>
              </w:rPr>
              <w:t xml:space="preserve"> в отношении товаров (работ, услуг) российского происхождения в соответствии с п.1 указанного постановления.</w:t>
            </w:r>
          </w:p>
          <w:p w14:paraId="72259F95">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286807D3">
            <w:pPr>
              <w:spacing w:line="240" w:lineRule="auto"/>
              <w:jc w:val="both"/>
              <w:rPr>
                <w:rFonts w:ascii="Times New Roman" w:hAnsi="Times New Roman" w:eastAsia="Calibri" w:cs="Times New Roman"/>
                <w:sz w:val="20"/>
                <w:szCs w:val="20"/>
              </w:rPr>
            </w:pPr>
            <w:r>
              <w:rPr>
                <w:rFonts w:ascii="Times New Roman" w:hAnsi="Times New Roman" w:eastAsia="Calibri" w:cs="Times New Roman"/>
                <w:sz w:val="20"/>
                <w:szCs w:val="20"/>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A00EFDC">
            <w:pPr>
              <w:spacing w:after="160" w:line="240" w:lineRule="auto"/>
              <w:jc w:val="both"/>
              <w:rPr>
                <w:rFonts w:ascii="Times New Roman" w:hAnsi="Times New Roman" w:eastAsia="Calibri" w:cs="Times New Roman"/>
                <w:b/>
                <w:bCs/>
                <w:sz w:val="20"/>
                <w:szCs w:val="20"/>
              </w:rPr>
            </w:pPr>
            <w:r>
              <w:rPr>
                <w:rFonts w:ascii="Times New Roman" w:hAnsi="Times New Roman" w:eastAsia="Calibri" w:cs="Times New Roman"/>
                <w:b/>
                <w:bCs/>
                <w:sz w:val="20"/>
                <w:szCs w:val="20"/>
              </w:rPr>
              <w:t>Установить, что информацией и документами, подтверждающими страну происхождения товара для целей настоящего постановления, являются:</w:t>
            </w:r>
          </w:p>
          <w:p w14:paraId="209F4EA7">
            <w:pPr>
              <w:spacing w:after="160" w:line="259" w:lineRule="auto"/>
              <w:jc w:val="both"/>
              <w:rPr>
                <w:rFonts w:ascii="Times New Roman" w:hAnsi="Times New Roman" w:cs="Times New Roman"/>
                <w:sz w:val="20"/>
                <w:szCs w:val="20"/>
              </w:rPr>
            </w:pPr>
            <w:r>
              <w:rPr>
                <w:rFonts w:ascii="Times New Roman" w:hAnsi="Times New Roman" w:cs="Times New Roman"/>
                <w:sz w:val="20"/>
                <w:szCs w:val="20"/>
              </w:rPr>
              <w:t>Указание в заявке на участие в закупке наименования страны происхождения товара.</w:t>
            </w:r>
          </w:p>
        </w:tc>
      </w:tr>
      <w:tr w14:paraId="01F44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0020C9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9356" w:type="dxa"/>
            <w:gridSpan w:val="2"/>
          </w:tcPr>
          <w:p w14:paraId="04E5E0F8">
            <w:pPr>
              <w:spacing w:after="0" w:line="240" w:lineRule="auto"/>
              <w:rPr>
                <w:rFonts w:ascii="Times New Roman" w:hAnsi="Times New Roman" w:cs="Times New Roman"/>
                <w:b/>
                <w:sz w:val="20"/>
                <w:szCs w:val="20"/>
              </w:rPr>
            </w:pPr>
            <w:r>
              <w:rPr>
                <w:rFonts w:ascii="Times New Roman" w:hAnsi="Times New Roman" w:cs="Times New Roman"/>
                <w:b/>
                <w:sz w:val="20"/>
                <w:szCs w:val="20"/>
              </w:rPr>
              <w:t>Информация о заключении договора</w:t>
            </w:r>
          </w:p>
        </w:tc>
      </w:tr>
      <w:tr w14:paraId="07CCA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40FF163">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11.1</w:t>
            </w:r>
          </w:p>
        </w:tc>
        <w:tc>
          <w:tcPr>
            <w:tcW w:w="2552" w:type="dxa"/>
          </w:tcPr>
          <w:p w14:paraId="42AC0CD2">
            <w:pPr>
              <w:spacing w:after="0" w:line="240" w:lineRule="auto"/>
              <w:rPr>
                <w:rFonts w:ascii="Times New Roman" w:hAnsi="Times New Roman" w:cs="Times New Roman"/>
                <w:i/>
                <w:sz w:val="20"/>
                <w:szCs w:val="20"/>
              </w:rPr>
            </w:pPr>
            <w:r>
              <w:rPr>
                <w:rFonts w:ascii="Times New Roman" w:hAnsi="Times New Roman" w:cs="Times New Roman"/>
                <w:i/>
                <w:sz w:val="20"/>
                <w:szCs w:val="20"/>
              </w:rPr>
              <w:t>Срок заключения договора:</w:t>
            </w:r>
          </w:p>
        </w:tc>
        <w:tc>
          <w:tcPr>
            <w:tcW w:w="6804" w:type="dxa"/>
          </w:tcPr>
          <w:p w14:paraId="5D74A4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Договор может быть заключен не ранее чем через 10 (десять) дней и не позднее чем через 20 (двадцать) дней с даты размещения в ЕИС протокола подведения итогов запроса котировок в электронной форме.</w:t>
            </w:r>
          </w:p>
          <w:p w14:paraId="5ED1228D">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 течение 5 (пяти) дней с даты размещения в единой</w:t>
            </w:r>
            <w:r>
              <w:rPr>
                <w:rFonts w:ascii="Times New Roman" w:hAnsi="Times New Roman" w:cs="Times New Roman"/>
                <w:sz w:val="20"/>
                <w:szCs w:val="20"/>
              </w:rPr>
              <w:t xml:space="preserve"> </w:t>
            </w:r>
            <w:r>
              <w:rPr>
                <w:rFonts w:ascii="Times New Roman" w:hAnsi="Times New Roman" w:cs="Times New Roman"/>
                <w:color w:val="000000"/>
                <w:sz w:val="20"/>
                <w:szCs w:val="20"/>
              </w:rPr>
              <w:t>информационной системе протокола подведения итогов запроса котировок в электронной форме заказчик на электронной площадке без своей подписи размещает проект договора, который составляется путем включения в проект договора, прилагаемый к извещению о проведении запроса котировок в электронной форме, цены договора, предложенной участником закупки, с которым заключается договор, информации о товаре (товарном знаке и (или) конкретных показателях товара), информации, указанной в предложении участника закупки о качественных, функциональных и об экологических характеристиках предмета закупки, указанных в заявке (при наличии).</w:t>
            </w:r>
          </w:p>
          <w:p w14:paraId="1827549D">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 течение 5 (пяти) дней с даты размещения заказчиком на электронной площадке проекта договора победитель запроса котировок в электронной форме подписывает усиленной электронной подписью указанный проект договора, размещает на электронной площадке подписанный проект договора.</w:t>
            </w:r>
          </w:p>
          <w:p w14:paraId="37E5D94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Договор считается заключенным с момента подписания его на электронной площадке заказчиком.</w:t>
            </w:r>
          </w:p>
        </w:tc>
      </w:tr>
      <w:tr w14:paraId="7BA04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51CC83B2">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11.2</w:t>
            </w:r>
          </w:p>
        </w:tc>
        <w:tc>
          <w:tcPr>
            <w:tcW w:w="2552" w:type="dxa"/>
          </w:tcPr>
          <w:p w14:paraId="2DE5248C">
            <w:pPr>
              <w:spacing w:after="0" w:line="240" w:lineRule="auto"/>
              <w:rPr>
                <w:rFonts w:ascii="Times New Roman" w:hAnsi="Times New Roman" w:cs="Times New Roman"/>
                <w:i/>
                <w:sz w:val="20"/>
                <w:szCs w:val="20"/>
              </w:rPr>
            </w:pPr>
            <w:r>
              <w:rPr>
                <w:rFonts w:ascii="Times New Roman" w:hAnsi="Times New Roman" w:cs="Times New Roman"/>
                <w:i/>
                <w:sz w:val="20"/>
                <w:szCs w:val="20"/>
              </w:rPr>
              <w:t>Порядок заключения договора:</w:t>
            </w:r>
          </w:p>
        </w:tc>
        <w:tc>
          <w:tcPr>
            <w:tcW w:w="6804" w:type="dxa"/>
          </w:tcPr>
          <w:p w14:paraId="4AB7E361">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По результатам проведения запроса котировок в электронной форме договор заключается с победителем такой закупки. Договор заключается на условиях, которые предусмотрены проектом договора и извещением о проведении запроса котировок в электронной форме. Договор составляется путем включения цены договора, цены единицы товара, предложенной участником запроса котировок в электронной форме, с которым заключается договор, информации о товаре (товарном знаке и (или) конкретных показателях товара), указанной в заявке на участие в таком запросе котировок в электронной форме его участника, в проект договора, прилагаемый к извещению о таком запросе котировок в электронной форме, наименования страны происхождения поставляемого товара на основании сведений, содержащихся в заявке на участие в запросе котировок в электронной форме, представленной участником закупки, с которым заключается договор.</w:t>
            </w:r>
          </w:p>
          <w:p w14:paraId="0B9AD5E3">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Договор по результатам проведения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4E0C0A2E">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 течение 5 (пяти) дней с даты размещения заказчиком на электронной площадке проекта договора победитель закупки, с которым заключается договор, в случае наличия разногласий по проекту договора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закупки, с которым заключается договор, указывает в протоколе разногласий замечания к положениям проекта договора, не соответствующим извещению о закупке и своей заявке на участие в закупке, с указанием соответствующих положений данных документов.</w:t>
            </w:r>
          </w:p>
          <w:p w14:paraId="3EEF60B3">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В течение 3 (трех) рабочих дней с даты размещения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закупки.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w:t>
            </w:r>
          </w:p>
          <w:p w14:paraId="005D92A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В течение 3 (трех) рабочих дней с даты размещения заказчиком в единой информационной системе и на электронной площадке документов, победитель электронной процедуры размещает на электронной площадке проект договора, подписанный усиленной электронной подписью лица, имеющего право действовать от имени такого победителя.</w:t>
            </w:r>
          </w:p>
          <w:p w14:paraId="20CF485D">
            <w:pPr>
              <w:tabs>
                <w:tab w:val="left" w:pos="6492"/>
              </w:tabs>
              <w:spacing w:after="0" w:line="240" w:lineRule="auto"/>
              <w:ind w:right="114"/>
              <w:jc w:val="both"/>
              <w:outlineLvl w:val="1"/>
              <w:rPr>
                <w:rFonts w:ascii="Times New Roman" w:hAnsi="Times New Roman" w:cs="Times New Roman"/>
                <w:color w:val="000000"/>
                <w:sz w:val="20"/>
                <w:szCs w:val="20"/>
              </w:rPr>
            </w:pPr>
            <w:r>
              <w:rPr>
                <w:rFonts w:ascii="Times New Roman" w:hAnsi="Times New Roman" w:cs="Times New Roman"/>
                <w:color w:val="000000"/>
                <w:sz w:val="20"/>
                <w:szCs w:val="20"/>
              </w:rPr>
              <w:t>В течение 3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электронной процедуры, но не ранее чем через 10 (десять) дней с даты размещения в единой информационной системе протокола подведения итогов запроса котировок в электронной форме заказчик обязан разместить на электронной площадке договор, подписанный усиленной электронной подписью лица, имеющего право действовать от имени заказчика.</w:t>
            </w:r>
          </w:p>
          <w:p w14:paraId="4B17E6C3">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Заказчик не ранее чем через 10 дней и не позднее чем через 20 дней с даты размещения в ЕИС протокола о признании участника уклонившимся от заключения договора подписывает договор.</w:t>
            </w:r>
          </w:p>
          <w:p w14:paraId="6EFC99EF">
            <w:pPr>
              <w:tabs>
                <w:tab w:val="left" w:pos="6492"/>
              </w:tabs>
              <w:spacing w:after="0" w:line="240" w:lineRule="auto"/>
              <w:ind w:right="114"/>
              <w:jc w:val="both"/>
              <w:outlineLvl w:val="1"/>
              <w:rPr>
                <w:rFonts w:ascii="Times New Roman" w:hAnsi="Times New Roman" w:cs="Times New Roman"/>
                <w:sz w:val="20"/>
                <w:szCs w:val="20"/>
              </w:rPr>
            </w:pPr>
          </w:p>
          <w:p w14:paraId="6BAA5085">
            <w:pPr>
              <w:tabs>
                <w:tab w:val="left" w:pos="6492"/>
              </w:tabs>
              <w:spacing w:after="0" w:line="240" w:lineRule="auto"/>
              <w:ind w:right="114"/>
              <w:jc w:val="both"/>
              <w:outlineLvl w:val="1"/>
              <w:rPr>
                <w:rFonts w:ascii="Times New Roman" w:hAnsi="Times New Roman" w:cs="Times New Roman"/>
                <w:sz w:val="20"/>
                <w:szCs w:val="20"/>
              </w:rPr>
            </w:pPr>
          </w:p>
          <w:p w14:paraId="7FDFF154">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По результатам проведения запроса котировок в электронной форме договор заключается с победителем такой закупки. Договор заключается на условиях, которые предусмотрены проектом договора и извещением о проведении запроса котировок в электронной форме. Договор составляется путем включения цены договора, цены единицы товара, предложенной участником запроса котировок в электронной форме, с которым заключается договор, информации о товаре (товарном знаке и (или) конкретных показателях товара), указанной в заявке на участие в таком запросе котировок в электронной форме его участника, в проект договора, прилагаемый к извещению о таком запросе котировок в электронной форме, наименования страны происхождения поставляемого товара на основании сведений, содержащихся в заявке на участие в запросе котировок в электронной форме, представленной участником закупки, с которым заключается договор.</w:t>
            </w:r>
          </w:p>
          <w:p w14:paraId="4D3A1CD3">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Договор по результатам проведения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4970A77D">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В течение 5 (пяти) дней с даты размещения заказчиком на электронной площадке проекта договора победитель закупки, с которым заключается договор, в случае наличия разногласий по проекту договора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закупки, с которым заключается договор, указывает в протоколе разногласий замечания к положениям проекта договора, не соответствующим извещению о закупке и своей заявке на участие в закупке, с указанием соответствующих положений данных документов.</w:t>
            </w:r>
          </w:p>
          <w:p w14:paraId="01D64247">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В течение 3 (трех) рабочих дней с даты размещения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закупки.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w:t>
            </w:r>
          </w:p>
          <w:p w14:paraId="13B9456F">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 В течение 3 (трех) рабочих дней с даты размещения заказчиком в единой информационной системе и на электронной площадке документов, победитель электронной процедуры размещает на электронной площадке проект договора, подписанный усиленной электронной подписью лица, имеющего право действовать от имени такого победителя.</w:t>
            </w:r>
          </w:p>
          <w:p w14:paraId="45A96A2D">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В течение 3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электронной процедуры, но не ранее чем через 10 (десять) дней с даты размещения в единой информационной системе протокола подведения итогов запроса котировок в электронной форме заказчик обязан разместить на электронной площадке договор, подписанный усиленной электронной подписью лица, имеющего право действовать от имени заказчика.</w:t>
            </w:r>
          </w:p>
          <w:p w14:paraId="0F5B0955">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Заказчик не ранее чем через 10 дней и не позднее чем через 20 дней с даты размещения в ЕИС протокола о признании участника уклонившимся от заключения договора подписывает договор.</w:t>
            </w:r>
          </w:p>
          <w:p w14:paraId="3281B235">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Участник закупки признается уклонившимся от заключения договора в случае, когда:</w:t>
            </w:r>
          </w:p>
          <w:p w14:paraId="349E7B2A">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1) не представил подписанный договор (отказался от заключения договора) в редакции Заказчика в срок, определенный настоящим извещением; </w:t>
            </w:r>
          </w:p>
          <w:p w14:paraId="3EE7C0EA">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 </w:t>
            </w:r>
          </w:p>
          <w:p w14:paraId="5BE0B5DC">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14:paraId="56ADA57E">
            <w:pPr>
              <w:tabs>
                <w:tab w:val="left" w:pos="6492"/>
              </w:tabs>
              <w:spacing w:after="0" w:line="240" w:lineRule="auto"/>
              <w:ind w:right="114"/>
              <w:jc w:val="both"/>
              <w:outlineLvl w:val="1"/>
              <w:rPr>
                <w:rFonts w:ascii="Times New Roman" w:hAnsi="Times New Roman" w:cs="Times New Roman"/>
                <w:sz w:val="20"/>
                <w:szCs w:val="20"/>
              </w:rPr>
            </w:pPr>
          </w:p>
          <w:p w14:paraId="5EB2B42E">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Не позднее одного рабочего дня, следующего за днем, когда установлены факты нарушения, Заказчик составляет протокол о признании участника уклонившимся от заключения договора. </w:t>
            </w:r>
          </w:p>
          <w:p w14:paraId="08B727A6">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В протоколе должны быть отражены следующие сведения:</w:t>
            </w:r>
          </w:p>
          <w:p w14:paraId="7578C419">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1) место, дата и время составления протокола; </w:t>
            </w:r>
          </w:p>
          <w:p w14:paraId="3507E726">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2) наименование лица, которое уклонилось от заключения договора; </w:t>
            </w:r>
          </w:p>
          <w:p w14:paraId="0B3B5E38">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3) факты, на основании которых лицо признано уклонившимся от заключения договора. </w:t>
            </w:r>
          </w:p>
          <w:p w14:paraId="7F9A53C5">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 </w:t>
            </w:r>
          </w:p>
          <w:p w14:paraId="5E8CAD11">
            <w:pPr>
              <w:tabs>
                <w:tab w:val="left" w:pos="6492"/>
              </w:tabs>
              <w:spacing w:after="0" w:line="240" w:lineRule="auto"/>
              <w:ind w:right="114"/>
              <w:jc w:val="both"/>
              <w:outlineLvl w:val="1"/>
              <w:rPr>
                <w:rFonts w:ascii="Times New Roman" w:hAnsi="Times New Roman" w:cs="Times New Roman"/>
                <w:sz w:val="20"/>
                <w:szCs w:val="20"/>
              </w:rPr>
            </w:pPr>
          </w:p>
          <w:p w14:paraId="55D852CB">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В случае, когда участник закупки признан победителем закупки, но отстранен от участия в ней,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 </w:t>
            </w:r>
          </w:p>
          <w:p w14:paraId="66ED2BFB">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 xml:space="preserve">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 </w:t>
            </w:r>
          </w:p>
          <w:p w14:paraId="33BD2E27">
            <w:pPr>
              <w:tabs>
                <w:tab w:val="left" w:pos="6492"/>
              </w:tabs>
              <w:spacing w:after="0" w:line="240" w:lineRule="auto"/>
              <w:ind w:right="114"/>
              <w:jc w:val="both"/>
              <w:outlineLvl w:val="1"/>
              <w:rPr>
                <w:rFonts w:ascii="Times New Roman" w:hAnsi="Times New Roman" w:cs="Times New Roman"/>
                <w:sz w:val="20"/>
                <w:szCs w:val="20"/>
              </w:rPr>
            </w:pPr>
            <w:r>
              <w:rPr>
                <w:rFonts w:ascii="Times New Roman" w:hAnsi="Times New Roman" w:cs="Times New Roman"/>
                <w:sz w:val="20"/>
                <w:szCs w:val="20"/>
              </w:rPr>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tc>
      </w:tr>
      <w:tr w14:paraId="1C90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F987661">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11.3</w:t>
            </w:r>
          </w:p>
        </w:tc>
        <w:tc>
          <w:tcPr>
            <w:tcW w:w="2552" w:type="dxa"/>
          </w:tcPr>
          <w:p w14:paraId="27023B16">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Порядок формирования цены договора</w:t>
            </w:r>
          </w:p>
        </w:tc>
        <w:tc>
          <w:tcPr>
            <w:tcW w:w="6804" w:type="dxa"/>
          </w:tcPr>
          <w:p w14:paraId="1BA1784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Цена договора включает в себя стоимость товара, в том числе все расходы, связанные с доставкой товара</w:t>
            </w:r>
            <w:r>
              <w:rPr>
                <w:rFonts w:ascii="Times New Roman" w:hAnsi="Times New Roman" w:cs="Times New Roman"/>
                <w:sz w:val="20"/>
                <w:szCs w:val="20"/>
                <w:lang w:bidi="ru-RU"/>
              </w:rPr>
              <w:t xml:space="preserve"> до местонахождения Заказчика</w:t>
            </w:r>
            <w:r>
              <w:rPr>
                <w:rFonts w:ascii="Times New Roman" w:hAnsi="Times New Roman" w:cs="Times New Roman"/>
                <w:sz w:val="20"/>
                <w:szCs w:val="20"/>
              </w:rPr>
              <w:t>, перевозкой, погрузочно-разгрузочные работы, стоимость упаковки, маркировки, страхование, уплату таможенных пошлин, налогов, сборов и других обязательных платежей, а также иные расходы, связанные с исполнением Поставщиком обязательств по Договору.</w:t>
            </w:r>
          </w:p>
        </w:tc>
      </w:tr>
      <w:tr w14:paraId="084EA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7B310C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11.4</w:t>
            </w:r>
          </w:p>
        </w:tc>
        <w:tc>
          <w:tcPr>
            <w:tcW w:w="2552" w:type="dxa"/>
          </w:tcPr>
          <w:p w14:paraId="5B972E81">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Форма, сроки и порядок оплаты товара, работ, услуг.</w:t>
            </w:r>
          </w:p>
        </w:tc>
        <w:tc>
          <w:tcPr>
            <w:tcW w:w="6804" w:type="dxa"/>
          </w:tcPr>
          <w:p w14:paraId="51DFFC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Оплата Товара производится Заказчиком по безналичному расчету путем перечисления денежных средств на расчетный счет Поставщика в течение 7 рабочих дней, с даты подписания Заказчиком отчетных документов (товарной накладной), на основании выставленных Поставщиком, товарной накладной (или УПД).</w:t>
            </w:r>
          </w:p>
          <w:p w14:paraId="18D396D8">
            <w:pPr>
              <w:spacing w:after="0" w:line="240" w:lineRule="auto"/>
              <w:jc w:val="both"/>
              <w:rPr>
                <w:rFonts w:ascii="Times New Roman" w:hAnsi="Times New Roman" w:cs="Times New Roman"/>
                <w:sz w:val="20"/>
                <w:szCs w:val="20"/>
              </w:rPr>
            </w:pPr>
            <w:r>
              <w:rPr>
                <w:rFonts w:ascii="Times New Roman" w:hAnsi="Times New Roman" w:cs="Times New Roman"/>
                <w:bCs/>
                <w:sz w:val="20"/>
                <w:szCs w:val="20"/>
              </w:rPr>
              <w:t xml:space="preserve"> Авансирование не предусмотрено.</w:t>
            </w:r>
          </w:p>
        </w:tc>
      </w:tr>
      <w:tr w14:paraId="1470E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4C4AC22D">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11.5</w:t>
            </w:r>
          </w:p>
        </w:tc>
        <w:tc>
          <w:tcPr>
            <w:tcW w:w="2552" w:type="dxa"/>
          </w:tcPr>
          <w:p w14:paraId="6B081568">
            <w:pPr>
              <w:spacing w:after="0" w:line="240" w:lineRule="auto"/>
              <w:rPr>
                <w:rFonts w:ascii="Times New Roman" w:hAnsi="Times New Roman" w:cs="Times New Roman"/>
                <w:i/>
                <w:sz w:val="20"/>
                <w:szCs w:val="20"/>
              </w:rPr>
            </w:pPr>
            <w:r>
              <w:rPr>
                <w:rFonts w:ascii="Times New Roman" w:hAnsi="Times New Roman" w:cs="Times New Roman"/>
                <w:i/>
                <w:sz w:val="20"/>
                <w:szCs w:val="20"/>
              </w:rPr>
              <w:t>Информация о возможности одностороннего отказа от исполнения договора</w:t>
            </w:r>
          </w:p>
        </w:tc>
        <w:tc>
          <w:tcPr>
            <w:tcW w:w="6804" w:type="dxa"/>
          </w:tcPr>
          <w:p w14:paraId="302A278D">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Заказчик вправе отказаться от заключения договора или расторгнуть заключенный договор с участником закупочной процедуры, обязанным заключить договор, в случаях:</w:t>
            </w:r>
          </w:p>
          <w:p w14:paraId="5C3C0DEF">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1)несоответствия такого участника закупочной процедуры требованиям, установленным в извещении о закупке;</w:t>
            </w:r>
          </w:p>
          <w:p w14:paraId="06EF6F2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2)предоставления таким участником закупочной процедуры недостоверных сведений в заявке на участие в закупочной процедуре;</w:t>
            </w:r>
          </w:p>
          <w:p w14:paraId="2A870EA5">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 невыполнения победителем закупочной процедуры условий договора;</w:t>
            </w:r>
          </w:p>
          <w:p w14:paraId="1A4998A0">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4) в иных случаях, предусмотренных действующим законодательством Российской Федерации.</w:t>
            </w:r>
          </w:p>
        </w:tc>
      </w:tr>
    </w:tbl>
    <w:p w14:paraId="4B3EC9F1">
      <w:pPr>
        <w:spacing w:after="0" w:line="240" w:lineRule="auto"/>
        <w:rPr>
          <w:rFonts w:ascii="Times New Roman" w:hAnsi="Times New Roman" w:cs="Times New Roman"/>
          <w:sz w:val="20"/>
          <w:szCs w:val="20"/>
        </w:rPr>
      </w:pPr>
    </w:p>
    <w:p w14:paraId="42D60E13">
      <w:pPr>
        <w:spacing w:after="0" w:line="240" w:lineRule="auto"/>
        <w:ind w:left="2200" w:leftChars="1000"/>
        <w:jc w:val="right"/>
        <w:rPr>
          <w:rFonts w:ascii="Times New Roman" w:hAnsi="Times New Roman" w:cs="Times New Roman"/>
          <w:sz w:val="20"/>
          <w:szCs w:val="20"/>
        </w:rPr>
      </w:pPr>
      <w:r>
        <w:rPr>
          <w:rFonts w:ascii="Times New Roman" w:hAnsi="Times New Roman" w:cs="Times New Roman"/>
          <w:sz w:val="20"/>
          <w:szCs w:val="20"/>
        </w:rPr>
        <w:br w:type="page" w:clear="all"/>
      </w:r>
      <w:bookmarkStart w:id="25" w:name="_Hlk175061542"/>
      <w:r>
        <w:rPr>
          <w:rFonts w:ascii="Times New Roman" w:hAnsi="Times New Roman" w:cs="Times New Roman"/>
          <w:sz w:val="20"/>
          <w:szCs w:val="20"/>
        </w:rPr>
        <w:t>Приложение № 1</w:t>
      </w:r>
    </w:p>
    <w:p w14:paraId="28E6BB7B">
      <w:pPr>
        <w:spacing w:after="0" w:line="240" w:lineRule="auto"/>
        <w:ind w:left="2200" w:leftChars="1000"/>
        <w:jc w:val="right"/>
        <w:rPr>
          <w:rFonts w:ascii="Times New Roman" w:hAnsi="Times New Roman" w:cs="Times New Roman"/>
          <w:sz w:val="20"/>
          <w:szCs w:val="20"/>
        </w:rPr>
      </w:pPr>
      <w:r>
        <w:rPr>
          <w:rFonts w:ascii="Times New Roman" w:hAnsi="Times New Roman" w:cs="Times New Roman"/>
          <w:sz w:val="20"/>
          <w:szCs w:val="20"/>
        </w:rPr>
        <w:t xml:space="preserve">к извещению о проведении запроса котировок </w:t>
      </w:r>
    </w:p>
    <w:p w14:paraId="36B32996">
      <w:pPr>
        <w:spacing w:after="0" w:line="240" w:lineRule="auto"/>
        <w:ind w:left="2200" w:leftChars="1000"/>
        <w:jc w:val="right"/>
        <w:rPr>
          <w:rFonts w:ascii="Times New Roman" w:hAnsi="Times New Roman" w:cs="Times New Roman"/>
          <w:sz w:val="20"/>
          <w:szCs w:val="20"/>
        </w:rPr>
      </w:pPr>
      <w:r>
        <w:rPr>
          <w:rFonts w:ascii="Times New Roman" w:hAnsi="Times New Roman" w:cs="Times New Roman"/>
          <w:sz w:val="20"/>
          <w:szCs w:val="20"/>
        </w:rPr>
        <w:t>в электронной форме</w:t>
      </w:r>
      <w:bookmarkEnd w:id="25"/>
    </w:p>
    <w:p w14:paraId="124F3969">
      <w:pPr>
        <w:spacing w:after="0" w:line="240" w:lineRule="auto"/>
        <w:jc w:val="right"/>
        <w:rPr>
          <w:rFonts w:ascii="Times New Roman" w:hAnsi="Times New Roman" w:cs="Times New Roman"/>
          <w:sz w:val="20"/>
          <w:szCs w:val="20"/>
        </w:rPr>
      </w:pPr>
    </w:p>
    <w:p w14:paraId="045A236D">
      <w:pPr>
        <w:spacing w:after="0" w:line="240" w:lineRule="auto"/>
        <w:jc w:val="right"/>
        <w:rPr>
          <w:rFonts w:ascii="Times New Roman" w:hAnsi="Times New Roman" w:cs="Times New Roman"/>
          <w:sz w:val="20"/>
          <w:szCs w:val="20"/>
        </w:rPr>
      </w:pPr>
    </w:p>
    <w:p w14:paraId="110DBB82">
      <w:pPr>
        <w:spacing w:after="0" w:line="240" w:lineRule="auto"/>
        <w:jc w:val="right"/>
        <w:rPr>
          <w:rFonts w:ascii="Times New Roman" w:hAnsi="Times New Roman" w:cs="Times New Roman"/>
          <w:sz w:val="20"/>
          <w:szCs w:val="20"/>
        </w:rPr>
      </w:pPr>
    </w:p>
    <w:p w14:paraId="56DF127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ФОРМА КОТИРОВОЧНОЙ ЗАЯВКИ</w:t>
      </w:r>
    </w:p>
    <w:p w14:paraId="46D42776">
      <w:pPr>
        <w:spacing w:after="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на участие в запросе котировок в электронной форме</w:t>
      </w:r>
    </w:p>
    <w:p w14:paraId="53FAB79A">
      <w:pPr>
        <w:rPr>
          <w:rFonts w:ascii="Times New Roman" w:hAnsi="Times New Roman" w:cs="Times New Roman"/>
          <w:sz w:val="20"/>
          <w:szCs w:val="20"/>
        </w:rPr>
      </w:pPr>
    </w:p>
    <w:p w14:paraId="546271B3">
      <w:pPr>
        <w:jc w:val="right"/>
        <w:rPr>
          <w:rFonts w:ascii="Times New Roman" w:hAnsi="Times New Roman" w:cs="Times New Roman"/>
          <w:sz w:val="20"/>
          <w:szCs w:val="20"/>
        </w:rPr>
      </w:pPr>
      <w:r>
        <w:rPr>
          <w:rFonts w:ascii="Times New Roman" w:hAnsi="Times New Roman" w:cs="Times New Roman"/>
          <w:sz w:val="20"/>
          <w:szCs w:val="20"/>
        </w:rPr>
        <w:t>Дата: «_____» ______________ __________г.</w:t>
      </w:r>
    </w:p>
    <w:p w14:paraId="5FB0C94D">
      <w:pPr>
        <w:widowControl w:val="0"/>
        <w:spacing w:after="0" w:line="240" w:lineRule="auto"/>
        <w:ind w:left="360"/>
        <w:jc w:val="both"/>
        <w:rPr>
          <w:rFonts w:ascii="Times New Roman" w:hAnsi="Times New Roman" w:eastAsia="Times New Roman" w:cs="Times New Roman"/>
          <w:sz w:val="20"/>
          <w:szCs w:val="20"/>
          <w:lang w:eastAsia="ru-RU"/>
        </w:rPr>
      </w:pPr>
    </w:p>
    <w:p w14:paraId="1C2770AF">
      <w:pPr>
        <w:widowControl w:val="0"/>
        <w:spacing w:after="0" w:line="240" w:lineRule="auto"/>
        <w:ind w:left="36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   Сведения об участнике запроса котировок в электронной форме:</w:t>
      </w:r>
    </w:p>
    <w:tbl>
      <w:tblPr>
        <w:tblStyle w:val="21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9"/>
        <w:gridCol w:w="7250"/>
        <w:gridCol w:w="2079"/>
      </w:tblGrid>
      <w:tr w14:paraId="31A4E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301A97A8">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7250" w:type="dxa"/>
          </w:tcPr>
          <w:p w14:paraId="0738D6B6">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color w:val="000000"/>
                <w:sz w:val="20"/>
                <w:szCs w:val="20"/>
                <w:lang w:eastAsia="zh-CN"/>
              </w:rPr>
              <w:t>Наименование (полное, сокращенное) участника закупки</w:t>
            </w:r>
          </w:p>
        </w:tc>
        <w:tc>
          <w:tcPr>
            <w:tcW w:w="2079" w:type="dxa"/>
          </w:tcPr>
          <w:p w14:paraId="2A91ACF4">
            <w:pPr>
              <w:widowControl w:val="0"/>
              <w:spacing w:after="0" w:line="240" w:lineRule="auto"/>
              <w:jc w:val="both"/>
              <w:rPr>
                <w:rFonts w:ascii="Times New Roman" w:hAnsi="Times New Roman" w:eastAsia="Times New Roman" w:cs="Times New Roman"/>
                <w:sz w:val="20"/>
                <w:szCs w:val="20"/>
                <w:lang w:eastAsia="ru-RU"/>
              </w:rPr>
            </w:pPr>
          </w:p>
        </w:tc>
      </w:tr>
      <w:tr w14:paraId="01AD7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1E222EBF">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7250" w:type="dxa"/>
          </w:tcPr>
          <w:p w14:paraId="206814C7">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Место нахождения (для юридического лица)</w:t>
            </w:r>
          </w:p>
        </w:tc>
        <w:tc>
          <w:tcPr>
            <w:tcW w:w="2079" w:type="dxa"/>
          </w:tcPr>
          <w:p w14:paraId="53F1E365">
            <w:pPr>
              <w:widowControl w:val="0"/>
              <w:spacing w:after="0" w:line="240" w:lineRule="auto"/>
              <w:jc w:val="both"/>
              <w:rPr>
                <w:rFonts w:ascii="Times New Roman" w:hAnsi="Times New Roman" w:eastAsia="Times New Roman" w:cs="Times New Roman"/>
                <w:sz w:val="20"/>
                <w:szCs w:val="20"/>
                <w:lang w:eastAsia="ru-RU"/>
              </w:rPr>
            </w:pPr>
          </w:p>
        </w:tc>
      </w:tr>
      <w:tr w14:paraId="0959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75AEE027">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7250" w:type="dxa"/>
          </w:tcPr>
          <w:p w14:paraId="50DA39CC">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Фамилия, имя, отчество (при наличии), паспортные данные, место жительства (для физического лица)</w:t>
            </w:r>
          </w:p>
        </w:tc>
        <w:tc>
          <w:tcPr>
            <w:tcW w:w="2079" w:type="dxa"/>
          </w:tcPr>
          <w:p w14:paraId="5EE81ACD">
            <w:pPr>
              <w:widowControl w:val="0"/>
              <w:spacing w:after="0" w:line="240" w:lineRule="auto"/>
              <w:jc w:val="both"/>
              <w:rPr>
                <w:rFonts w:ascii="Times New Roman" w:hAnsi="Times New Roman" w:eastAsia="Times New Roman" w:cs="Times New Roman"/>
                <w:sz w:val="20"/>
                <w:szCs w:val="20"/>
                <w:lang w:eastAsia="ru-RU"/>
              </w:rPr>
            </w:pPr>
          </w:p>
        </w:tc>
      </w:tr>
      <w:tr w14:paraId="19DD7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3C28E7A2">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7250" w:type="dxa"/>
          </w:tcPr>
          <w:p w14:paraId="084B07B9">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Почтовый адрес участника закупки</w:t>
            </w:r>
          </w:p>
        </w:tc>
        <w:tc>
          <w:tcPr>
            <w:tcW w:w="2079" w:type="dxa"/>
          </w:tcPr>
          <w:p w14:paraId="4173FDD4">
            <w:pPr>
              <w:widowControl w:val="0"/>
              <w:spacing w:after="0" w:line="240" w:lineRule="auto"/>
              <w:jc w:val="both"/>
              <w:rPr>
                <w:rFonts w:ascii="Times New Roman" w:hAnsi="Times New Roman" w:eastAsia="Times New Roman" w:cs="Times New Roman"/>
                <w:sz w:val="20"/>
                <w:szCs w:val="20"/>
                <w:lang w:eastAsia="ru-RU"/>
              </w:rPr>
            </w:pPr>
          </w:p>
        </w:tc>
      </w:tr>
      <w:tr w14:paraId="18503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60DD234F">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250" w:type="dxa"/>
          </w:tcPr>
          <w:p w14:paraId="1EA07AA6">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Адрес электронной почты</w:t>
            </w:r>
          </w:p>
        </w:tc>
        <w:tc>
          <w:tcPr>
            <w:tcW w:w="2079" w:type="dxa"/>
          </w:tcPr>
          <w:p w14:paraId="0D8DE9D4">
            <w:pPr>
              <w:widowControl w:val="0"/>
              <w:spacing w:after="0" w:line="240" w:lineRule="auto"/>
              <w:jc w:val="both"/>
              <w:rPr>
                <w:rFonts w:ascii="Times New Roman" w:hAnsi="Times New Roman" w:eastAsia="Times New Roman" w:cs="Times New Roman"/>
                <w:sz w:val="20"/>
                <w:szCs w:val="20"/>
                <w:lang w:eastAsia="ru-RU"/>
              </w:rPr>
            </w:pPr>
          </w:p>
        </w:tc>
      </w:tr>
      <w:tr w14:paraId="59FAA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57F4F500">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7250" w:type="dxa"/>
          </w:tcPr>
          <w:p w14:paraId="6B67E374">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 xml:space="preserve">Номер телефона </w:t>
            </w:r>
            <w:r>
              <w:rPr>
                <w:rFonts w:ascii="Times New Roman" w:hAnsi="Times New Roman" w:eastAsia="Times New Roman" w:cs="Times New Roman"/>
                <w:bCs/>
                <w:sz w:val="20"/>
                <w:szCs w:val="20"/>
                <w:lang w:eastAsia="zh-CN"/>
              </w:rPr>
              <w:t>руководителя, контактного лица</w:t>
            </w:r>
          </w:p>
        </w:tc>
        <w:tc>
          <w:tcPr>
            <w:tcW w:w="2079" w:type="dxa"/>
          </w:tcPr>
          <w:p w14:paraId="0B8DCCE9">
            <w:pPr>
              <w:widowControl w:val="0"/>
              <w:spacing w:after="0" w:line="240" w:lineRule="auto"/>
              <w:jc w:val="both"/>
              <w:rPr>
                <w:rFonts w:ascii="Times New Roman" w:hAnsi="Times New Roman" w:eastAsia="Times New Roman" w:cs="Times New Roman"/>
                <w:sz w:val="20"/>
                <w:szCs w:val="20"/>
                <w:lang w:eastAsia="ru-RU"/>
              </w:rPr>
            </w:pPr>
          </w:p>
        </w:tc>
      </w:tr>
      <w:tr w14:paraId="616C4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00AC60FE">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7</w:t>
            </w:r>
          </w:p>
        </w:tc>
        <w:tc>
          <w:tcPr>
            <w:tcW w:w="7250" w:type="dxa"/>
          </w:tcPr>
          <w:p w14:paraId="7011A28C">
            <w:pPr>
              <w:widowControl w:val="0"/>
              <w:spacing w:after="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zh-CN"/>
              </w:rPr>
              <w:t>Идентификационный номер налогоплательщика (ИНН)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w:t>
            </w:r>
          </w:p>
        </w:tc>
        <w:tc>
          <w:tcPr>
            <w:tcW w:w="2079" w:type="dxa"/>
          </w:tcPr>
          <w:p w14:paraId="6F95D07D">
            <w:pPr>
              <w:widowControl w:val="0"/>
              <w:spacing w:after="0" w:line="240" w:lineRule="auto"/>
              <w:jc w:val="both"/>
              <w:rPr>
                <w:rFonts w:ascii="Times New Roman" w:hAnsi="Times New Roman" w:eastAsia="Times New Roman" w:cs="Times New Roman"/>
                <w:sz w:val="20"/>
                <w:szCs w:val="20"/>
                <w:lang w:eastAsia="ru-RU"/>
              </w:rPr>
            </w:pPr>
          </w:p>
        </w:tc>
      </w:tr>
      <w:tr w14:paraId="5419E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12A91745">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7250" w:type="dxa"/>
          </w:tcPr>
          <w:p w14:paraId="7BEE5B93">
            <w:pPr>
              <w:widowControl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color w:val="000000"/>
                <w:sz w:val="20"/>
                <w:szCs w:val="20"/>
                <w:lang w:eastAsia="zh-CN"/>
              </w:rPr>
              <w:t>КПП участника</w:t>
            </w:r>
          </w:p>
        </w:tc>
        <w:tc>
          <w:tcPr>
            <w:tcW w:w="2079" w:type="dxa"/>
          </w:tcPr>
          <w:p w14:paraId="023C085F">
            <w:pPr>
              <w:widowControl w:val="0"/>
              <w:spacing w:after="0" w:line="240" w:lineRule="auto"/>
              <w:jc w:val="both"/>
              <w:rPr>
                <w:rFonts w:ascii="Times New Roman" w:hAnsi="Times New Roman" w:eastAsia="Times New Roman" w:cs="Times New Roman"/>
                <w:sz w:val="20"/>
                <w:szCs w:val="20"/>
                <w:lang w:eastAsia="ru-RU"/>
              </w:rPr>
            </w:pPr>
          </w:p>
        </w:tc>
      </w:tr>
      <w:tr w14:paraId="511CE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00180439">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w:t>
            </w:r>
          </w:p>
        </w:tc>
        <w:tc>
          <w:tcPr>
            <w:tcW w:w="7250" w:type="dxa"/>
          </w:tcPr>
          <w:p w14:paraId="3466BEFF">
            <w:pPr>
              <w:widowControl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color w:val="000000"/>
                <w:sz w:val="20"/>
                <w:szCs w:val="20"/>
                <w:lang w:eastAsia="zh-CN"/>
              </w:rPr>
              <w:t>ОГРН участника</w:t>
            </w:r>
          </w:p>
        </w:tc>
        <w:tc>
          <w:tcPr>
            <w:tcW w:w="2079" w:type="dxa"/>
          </w:tcPr>
          <w:p w14:paraId="64BA10A1">
            <w:pPr>
              <w:widowControl w:val="0"/>
              <w:spacing w:after="0" w:line="240" w:lineRule="auto"/>
              <w:jc w:val="both"/>
              <w:rPr>
                <w:rFonts w:ascii="Times New Roman" w:hAnsi="Times New Roman" w:eastAsia="Times New Roman" w:cs="Times New Roman"/>
                <w:sz w:val="20"/>
                <w:szCs w:val="20"/>
                <w:lang w:eastAsia="ru-RU"/>
              </w:rPr>
            </w:pPr>
          </w:p>
        </w:tc>
      </w:tr>
      <w:tr w14:paraId="2E411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vAlign w:val="center"/>
          </w:tcPr>
          <w:p w14:paraId="5E2529A7">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w:t>
            </w:r>
          </w:p>
        </w:tc>
        <w:tc>
          <w:tcPr>
            <w:tcW w:w="7250" w:type="dxa"/>
          </w:tcPr>
          <w:p w14:paraId="52BBD444">
            <w:pPr>
              <w:widowControl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color w:val="000000"/>
                <w:sz w:val="20"/>
                <w:szCs w:val="20"/>
                <w:lang w:eastAsia="zh-CN"/>
              </w:rPr>
              <w:t>ОКПО участника</w:t>
            </w:r>
          </w:p>
        </w:tc>
        <w:tc>
          <w:tcPr>
            <w:tcW w:w="2079" w:type="dxa"/>
          </w:tcPr>
          <w:p w14:paraId="0ACB246D">
            <w:pPr>
              <w:widowControl w:val="0"/>
              <w:spacing w:after="0" w:line="240" w:lineRule="auto"/>
              <w:jc w:val="both"/>
              <w:rPr>
                <w:rFonts w:ascii="Times New Roman" w:hAnsi="Times New Roman" w:eastAsia="Times New Roman" w:cs="Times New Roman"/>
                <w:sz w:val="20"/>
                <w:szCs w:val="20"/>
                <w:lang w:eastAsia="ru-RU"/>
              </w:rPr>
            </w:pPr>
          </w:p>
        </w:tc>
      </w:tr>
      <w:tr w14:paraId="3C24D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tcBorders>
              <w:bottom w:val="single" w:color="auto" w:sz="4" w:space="0"/>
            </w:tcBorders>
            <w:vAlign w:val="center"/>
          </w:tcPr>
          <w:p w14:paraId="12055F16">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11</w:t>
            </w:r>
          </w:p>
        </w:tc>
        <w:tc>
          <w:tcPr>
            <w:tcW w:w="7250" w:type="dxa"/>
            <w:tcBorders>
              <w:bottom w:val="single" w:color="auto" w:sz="4" w:space="0"/>
            </w:tcBorders>
          </w:tcPr>
          <w:p w14:paraId="731D9785">
            <w:pPr>
              <w:widowControl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bCs/>
                <w:sz w:val="20"/>
                <w:szCs w:val="20"/>
                <w:lang w:eastAsia="zh-CN"/>
              </w:rPr>
              <w:t>Фамилия, Имя и Отчество ответственного лица Участника с указанием должности и контактного телефона</w:t>
            </w:r>
          </w:p>
        </w:tc>
        <w:tc>
          <w:tcPr>
            <w:tcW w:w="2079" w:type="dxa"/>
            <w:tcBorders>
              <w:bottom w:val="single" w:color="auto" w:sz="4" w:space="0"/>
            </w:tcBorders>
          </w:tcPr>
          <w:p w14:paraId="514AC2ED">
            <w:pPr>
              <w:widowControl w:val="0"/>
              <w:spacing w:after="0" w:line="240" w:lineRule="auto"/>
              <w:jc w:val="both"/>
              <w:rPr>
                <w:rFonts w:ascii="Times New Roman" w:hAnsi="Times New Roman" w:eastAsia="Times New Roman" w:cs="Times New Roman"/>
                <w:sz w:val="20"/>
                <w:szCs w:val="20"/>
                <w:lang w:eastAsia="ru-RU"/>
              </w:rPr>
            </w:pPr>
          </w:p>
        </w:tc>
      </w:tr>
      <w:tr w14:paraId="6C78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9" w:type="dxa"/>
            <w:tcBorders>
              <w:bottom w:val="single" w:color="auto" w:sz="4" w:space="0"/>
            </w:tcBorders>
            <w:vAlign w:val="center"/>
          </w:tcPr>
          <w:p w14:paraId="6B5D70CA">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7250" w:type="dxa"/>
            <w:tcBorders>
              <w:bottom w:val="single" w:color="auto" w:sz="4" w:space="0"/>
            </w:tcBorders>
          </w:tcPr>
          <w:p w14:paraId="7ABCEB3E">
            <w:pPr>
              <w:widowControl w:val="0"/>
              <w:spacing w:after="0" w:line="240" w:lineRule="auto"/>
              <w:jc w:val="both"/>
              <w:rPr>
                <w:rFonts w:ascii="Times New Roman" w:hAnsi="Times New Roman" w:eastAsia="Times New Roman" w:cs="Times New Roman"/>
                <w:bCs/>
                <w:sz w:val="20"/>
                <w:szCs w:val="20"/>
                <w:lang w:eastAsia="zh-CN"/>
              </w:rPr>
            </w:pPr>
            <w:r>
              <w:rPr>
                <w:rFonts w:ascii="Times New Roman" w:hAnsi="Times New Roman" w:eastAsia="Times New Roman" w:cs="Times New Roman"/>
                <w:bCs/>
                <w:sz w:val="20"/>
                <w:szCs w:val="20"/>
                <w:lang w:eastAsia="zh-C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079" w:type="dxa"/>
            <w:tcBorders>
              <w:bottom w:val="single" w:color="auto" w:sz="4" w:space="0"/>
            </w:tcBorders>
          </w:tcPr>
          <w:p w14:paraId="3C999F16">
            <w:pPr>
              <w:widowControl w:val="0"/>
              <w:spacing w:after="0" w:line="240" w:lineRule="auto"/>
              <w:jc w:val="both"/>
              <w:rPr>
                <w:rFonts w:ascii="Times New Roman" w:hAnsi="Times New Roman" w:eastAsia="Times New Roman" w:cs="Times New Roman"/>
                <w:sz w:val="20"/>
                <w:szCs w:val="20"/>
                <w:lang w:eastAsia="ru-RU"/>
              </w:rPr>
            </w:pPr>
          </w:p>
        </w:tc>
      </w:tr>
    </w:tbl>
    <w:p w14:paraId="7583454E">
      <w:pPr>
        <w:widowControl w:val="0"/>
        <w:spacing w:after="0" w:line="240" w:lineRule="auto"/>
        <w:ind w:firstLine="426"/>
        <w:rPr>
          <w:rFonts w:ascii="Times New Roman" w:hAnsi="Times New Roman" w:cs="Times New Roman"/>
          <w:sz w:val="20"/>
          <w:szCs w:val="20"/>
          <w:lang w:eastAsia="zh-CN"/>
        </w:rPr>
      </w:pPr>
    </w:p>
    <w:p w14:paraId="4806C955">
      <w:pPr>
        <w:spacing w:after="0" w:line="240" w:lineRule="auto"/>
        <w:ind w:right="-144" w:firstLine="567"/>
        <w:jc w:val="both"/>
        <w:rPr>
          <w:rFonts w:ascii="Times New Roman" w:hAnsi="Times New Roman" w:cs="Times New Roman"/>
          <w:color w:val="000000"/>
          <w:sz w:val="20"/>
          <w:szCs w:val="20"/>
        </w:rPr>
      </w:pPr>
      <w:r>
        <w:rPr>
          <w:rFonts w:ascii="Times New Roman" w:hAnsi="Times New Roman" w:cs="Times New Roman"/>
          <w:sz w:val="20"/>
          <w:szCs w:val="20"/>
        </w:rPr>
        <w:t xml:space="preserve">изъявляем безусловное желание участвовать в проведении запроса котировок (Извещение                  № ____________ от «___» ___________ 2026 года), на право заключения договора </w:t>
      </w:r>
      <w:r>
        <w:rPr>
          <w:rFonts w:ascii="Times New Roman" w:hAnsi="Times New Roman" w:cs="Times New Roman"/>
          <w:i/>
          <w:sz w:val="20"/>
          <w:szCs w:val="20"/>
        </w:rPr>
        <w:t>на</w:t>
      </w:r>
      <w:r>
        <w:rPr>
          <w:rFonts w:ascii="Times New Roman" w:hAnsi="Times New Roman" w:cs="Times New Roman"/>
          <w:i/>
          <w:color w:val="000000"/>
          <w:sz w:val="20"/>
          <w:szCs w:val="20"/>
        </w:rPr>
        <w:t xml:space="preserve"> поставку товара, выполнение работ, оказание услуг (выбрать)</w:t>
      </w:r>
      <w:r>
        <w:rPr>
          <w:rFonts w:ascii="Times New Roman" w:hAnsi="Times New Roman" w:cs="Times New Roman"/>
          <w:color w:val="000000"/>
          <w:sz w:val="20"/>
          <w:szCs w:val="20"/>
        </w:rPr>
        <w:t xml:space="preserve"> ___________________________________ (далее Товары/Работы/Услуги).</w:t>
      </w:r>
    </w:p>
    <w:p w14:paraId="47668F6E">
      <w:pPr>
        <w:spacing w:after="0" w:line="240" w:lineRule="auto"/>
        <w:ind w:right="-144" w:firstLine="567"/>
        <w:jc w:val="both"/>
        <w:rPr>
          <w:rFonts w:ascii="Times New Roman" w:hAnsi="Times New Roman" w:cs="Times New Roman"/>
          <w:sz w:val="20"/>
          <w:szCs w:val="20"/>
        </w:rPr>
      </w:pPr>
    </w:p>
    <w:p w14:paraId="449948BA">
      <w:pPr>
        <w:spacing w:after="0" w:line="240" w:lineRule="auto"/>
        <w:ind w:right="-144" w:firstLine="567"/>
        <w:jc w:val="both"/>
        <w:rPr>
          <w:rFonts w:ascii="Times New Roman" w:hAnsi="Times New Roman" w:cs="Times New Roman"/>
          <w:sz w:val="20"/>
          <w:szCs w:val="20"/>
        </w:rPr>
      </w:pPr>
      <w:r>
        <w:rPr>
          <w:rFonts w:ascii="Times New Roman" w:hAnsi="Times New Roman" w:cs="Times New Roman"/>
          <w:sz w:val="20"/>
          <w:szCs w:val="20"/>
        </w:rPr>
        <w:t xml:space="preserve">2. Согласны </w:t>
      </w:r>
      <w:r>
        <w:rPr>
          <w:rFonts w:ascii="Times New Roman" w:hAnsi="Times New Roman" w:cs="Times New Roman"/>
          <w:i/>
          <w:sz w:val="20"/>
          <w:szCs w:val="20"/>
        </w:rPr>
        <w:t>поставить Товар выполнить Работы, оказать Услуги (выбрать)</w:t>
      </w:r>
      <w:r>
        <w:rPr>
          <w:rFonts w:ascii="Times New Roman" w:hAnsi="Times New Roman" w:cs="Times New Roman"/>
          <w:sz w:val="20"/>
          <w:szCs w:val="20"/>
        </w:rPr>
        <w:t xml:space="preserve"> и исполнить условия договора, указанные в извещении и документации о проведении данного запроса котировок.</w:t>
      </w:r>
    </w:p>
    <w:p w14:paraId="4787D246">
      <w:pPr>
        <w:spacing w:after="0" w:line="240" w:lineRule="auto"/>
        <w:ind w:right="-144" w:firstLine="567"/>
        <w:jc w:val="both"/>
        <w:rPr>
          <w:rFonts w:ascii="Times New Roman" w:hAnsi="Times New Roman" w:cs="Times New Roman"/>
          <w:sz w:val="20"/>
          <w:szCs w:val="20"/>
        </w:rPr>
      </w:pPr>
    </w:p>
    <w:p w14:paraId="409AA4F1">
      <w:pPr>
        <w:spacing w:after="0" w:line="240" w:lineRule="auto"/>
        <w:ind w:right="-144" w:firstLine="567"/>
        <w:jc w:val="both"/>
        <w:rPr>
          <w:rFonts w:ascii="Times New Roman" w:hAnsi="Times New Roman" w:cs="Times New Roman"/>
          <w:b/>
          <w:i/>
          <w:color w:val="000000"/>
          <w:sz w:val="20"/>
          <w:szCs w:val="20"/>
        </w:rPr>
      </w:pPr>
      <w:r>
        <w:rPr>
          <w:rFonts w:ascii="Times New Roman" w:hAnsi="Times New Roman" w:cs="Times New Roman"/>
          <w:sz w:val="20"/>
          <w:szCs w:val="20"/>
        </w:rPr>
        <w:t>3.</w:t>
      </w:r>
      <w:r>
        <w:rPr>
          <w:rFonts w:ascii="Times New Roman" w:hAnsi="Times New Roman" w:cs="Times New Roman"/>
          <w:b/>
          <w:bCs/>
          <w:sz w:val="20"/>
          <w:szCs w:val="20"/>
        </w:rPr>
        <w:t xml:space="preserve"> Предлагаем цену договора</w:t>
      </w:r>
      <w:r>
        <w:rPr>
          <w:rFonts w:ascii="Times New Roman" w:hAnsi="Times New Roman" w:cs="Times New Roman"/>
          <w:sz w:val="20"/>
          <w:szCs w:val="20"/>
        </w:rPr>
        <w:t xml:space="preserve"> в размере _________________________ </w:t>
      </w:r>
      <w:r>
        <w:rPr>
          <w:rFonts w:ascii="Times New Roman" w:hAnsi="Times New Roman" w:cs="Times New Roman"/>
          <w:color w:val="000000"/>
          <w:sz w:val="20"/>
          <w:szCs w:val="20"/>
        </w:rPr>
        <w:t xml:space="preserve">рублей _________ копеек, в том числе НДС </w:t>
      </w:r>
      <w:r>
        <w:rPr>
          <w:rFonts w:ascii="Times New Roman" w:hAnsi="Times New Roman" w:cs="Times New Roman"/>
          <w:b/>
          <w:i/>
          <w:color w:val="000000"/>
          <w:sz w:val="20"/>
          <w:szCs w:val="20"/>
        </w:rPr>
        <w:t>(указать облагается/не облагается).</w:t>
      </w:r>
    </w:p>
    <w:p w14:paraId="07B67F68">
      <w:pPr>
        <w:spacing w:after="0" w:line="240" w:lineRule="auto"/>
        <w:ind w:right="-144" w:firstLine="567"/>
        <w:jc w:val="both"/>
        <w:rPr>
          <w:rFonts w:ascii="Times New Roman" w:hAnsi="Times New Roman" w:cs="Times New Roman"/>
          <w:b/>
          <w:i/>
          <w:color w:val="000000"/>
          <w:sz w:val="20"/>
          <w:szCs w:val="20"/>
        </w:rPr>
      </w:pPr>
    </w:p>
    <w:p w14:paraId="7F4261B0">
      <w:pPr>
        <w:spacing w:after="0" w:line="240" w:lineRule="auto"/>
        <w:ind w:firstLine="567"/>
        <w:jc w:val="center"/>
        <w:rPr>
          <w:rFonts w:ascii="Times New Roman" w:hAnsi="Times New Roman" w:cs="Times New Roman"/>
          <w:sz w:val="20"/>
          <w:szCs w:val="20"/>
        </w:rPr>
      </w:pPr>
    </w:p>
    <w:p w14:paraId="30AAA3E2">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Технико-коммерческое предложение:</w:t>
      </w:r>
    </w:p>
    <w:p w14:paraId="1D5DF430">
      <w:pPr>
        <w:spacing w:after="0" w:line="240" w:lineRule="auto"/>
        <w:jc w:val="center"/>
        <w:rPr>
          <w:rFonts w:ascii="Times New Roman" w:hAnsi="Times New Roman" w:cs="Times New Roman"/>
          <w:sz w:val="20"/>
          <w:szCs w:val="20"/>
        </w:rPr>
      </w:pPr>
    </w:p>
    <w:tbl>
      <w:tblPr>
        <w:tblStyle w:val="12"/>
        <w:tblpPr w:leftFromText="180" w:rightFromText="180" w:vertAnchor="text" w:tblpX="-2" w:tblpY="1"/>
        <w:tblW w:w="50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873"/>
        <w:gridCol w:w="2511"/>
        <w:gridCol w:w="1417"/>
        <w:gridCol w:w="571"/>
        <w:gridCol w:w="854"/>
        <w:gridCol w:w="1275"/>
        <w:gridCol w:w="1355"/>
      </w:tblGrid>
      <w:tr w14:paraId="41B0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34" w:type="dxa"/>
            <w:tcBorders>
              <w:top w:val="single" w:color="auto" w:sz="4" w:space="0"/>
              <w:left w:val="single" w:color="auto" w:sz="4" w:space="0"/>
              <w:bottom w:val="single" w:color="auto" w:sz="4" w:space="0"/>
              <w:right w:val="single" w:color="auto" w:sz="4" w:space="0"/>
            </w:tcBorders>
          </w:tcPr>
          <w:p w14:paraId="386D9C2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п/п</w:t>
            </w:r>
          </w:p>
        </w:tc>
        <w:tc>
          <w:tcPr>
            <w:tcW w:w="1876" w:type="dxa"/>
            <w:tcBorders>
              <w:top w:val="single" w:color="auto" w:sz="4" w:space="0"/>
              <w:left w:val="single" w:color="auto" w:sz="4" w:space="0"/>
              <w:bottom w:val="single" w:color="auto" w:sz="4" w:space="0"/>
              <w:right w:val="single" w:color="auto" w:sz="4" w:space="0"/>
            </w:tcBorders>
          </w:tcPr>
          <w:p w14:paraId="600D0971">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Наименование товара, торговая марка(при наличии)</w:t>
            </w:r>
          </w:p>
        </w:tc>
        <w:tc>
          <w:tcPr>
            <w:tcW w:w="2517" w:type="dxa"/>
            <w:tcBorders>
              <w:top w:val="single" w:color="auto" w:sz="4" w:space="0"/>
              <w:left w:val="single" w:color="auto" w:sz="4" w:space="0"/>
              <w:bottom w:val="single" w:color="auto" w:sz="4" w:space="0"/>
              <w:right w:val="single" w:color="auto" w:sz="4" w:space="0"/>
            </w:tcBorders>
          </w:tcPr>
          <w:p w14:paraId="6F301C80">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Характеристики, параметры</w:t>
            </w:r>
          </w:p>
        </w:tc>
        <w:tc>
          <w:tcPr>
            <w:tcW w:w="1418" w:type="dxa"/>
            <w:tcBorders>
              <w:top w:val="single" w:color="auto" w:sz="4" w:space="0"/>
              <w:left w:val="single" w:color="auto" w:sz="4" w:space="0"/>
              <w:bottom w:val="single" w:color="auto" w:sz="4" w:space="0"/>
              <w:right w:val="single" w:color="auto" w:sz="4" w:space="0"/>
            </w:tcBorders>
          </w:tcPr>
          <w:p w14:paraId="23C23C49">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Страна происхождения</w:t>
            </w:r>
          </w:p>
        </w:tc>
        <w:tc>
          <w:tcPr>
            <w:tcW w:w="567" w:type="dxa"/>
            <w:tcBorders>
              <w:top w:val="single" w:color="auto" w:sz="4" w:space="0"/>
              <w:left w:val="single" w:color="auto" w:sz="4" w:space="0"/>
              <w:bottom w:val="single" w:color="auto" w:sz="4" w:space="0"/>
              <w:right w:val="single" w:color="auto" w:sz="4" w:space="0"/>
            </w:tcBorders>
          </w:tcPr>
          <w:p w14:paraId="6D8F71A4">
            <w:pPr>
              <w:spacing w:after="0" w:line="240" w:lineRule="auto"/>
              <w:ind w:right="-108"/>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Ед. изм.</w:t>
            </w:r>
          </w:p>
        </w:tc>
        <w:tc>
          <w:tcPr>
            <w:tcW w:w="851" w:type="dxa"/>
            <w:tcBorders>
              <w:top w:val="single" w:color="auto" w:sz="4" w:space="0"/>
              <w:left w:val="single" w:color="auto" w:sz="4" w:space="0"/>
              <w:bottom w:val="single" w:color="auto" w:sz="4" w:space="0"/>
              <w:right w:val="single" w:color="auto" w:sz="4" w:space="0"/>
            </w:tcBorders>
          </w:tcPr>
          <w:p w14:paraId="33079877">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Кол-во</w:t>
            </w:r>
          </w:p>
        </w:tc>
        <w:tc>
          <w:tcPr>
            <w:tcW w:w="1275" w:type="dxa"/>
            <w:tcBorders>
              <w:top w:val="single" w:color="auto" w:sz="4" w:space="0"/>
              <w:left w:val="single" w:color="auto" w:sz="4" w:space="0"/>
              <w:bottom w:val="single" w:color="auto" w:sz="4" w:space="0"/>
              <w:right w:val="single" w:color="auto" w:sz="4" w:space="0"/>
            </w:tcBorders>
          </w:tcPr>
          <w:p w14:paraId="4570D8AF">
            <w:pPr>
              <w:spacing w:after="0" w:line="240" w:lineRule="auto"/>
              <w:ind w:right="-109"/>
              <w:jc w:val="center"/>
              <w:rPr>
                <w:rFonts w:ascii="Times New Roman" w:hAnsi="Times New Roman" w:eastAsia="Times New Roman" w:cs="Times New Roman"/>
                <w:sz w:val="20"/>
                <w:szCs w:val="20"/>
              </w:rPr>
            </w:pPr>
            <w:r>
              <w:rPr>
                <w:rFonts w:ascii="Times New Roman" w:hAnsi="Times New Roman" w:cs="Times New Roman"/>
                <w:sz w:val="20"/>
                <w:szCs w:val="20"/>
              </w:rPr>
              <w:t>Цена за единицу товара (руб., с НДС/без НДС)</w:t>
            </w:r>
          </w:p>
        </w:tc>
        <w:tc>
          <w:tcPr>
            <w:tcW w:w="1355" w:type="dxa"/>
            <w:tcBorders>
              <w:top w:val="single" w:color="auto" w:sz="4" w:space="0"/>
              <w:left w:val="single" w:color="auto" w:sz="4" w:space="0"/>
              <w:bottom w:val="single" w:color="auto" w:sz="4" w:space="0"/>
              <w:right w:val="single" w:color="auto" w:sz="4" w:space="0"/>
            </w:tcBorders>
          </w:tcPr>
          <w:p w14:paraId="1535880B">
            <w:pPr>
              <w:spacing w:after="0" w:line="240" w:lineRule="auto"/>
              <w:ind w:left="34" w:right="-159"/>
              <w:jc w:val="center"/>
              <w:rPr>
                <w:rFonts w:ascii="Times New Roman" w:hAnsi="Times New Roman" w:cs="Times New Roman"/>
                <w:sz w:val="20"/>
                <w:szCs w:val="20"/>
              </w:rPr>
            </w:pPr>
            <w:r>
              <w:rPr>
                <w:rFonts w:ascii="Times New Roman" w:hAnsi="Times New Roman" w:cs="Times New Roman"/>
                <w:sz w:val="20"/>
                <w:szCs w:val="20"/>
              </w:rPr>
              <w:t>Общая стоимость (руб., с НДС/без НДС)</w:t>
            </w:r>
          </w:p>
        </w:tc>
      </w:tr>
      <w:tr w14:paraId="0F4A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534" w:type="dxa"/>
            <w:tcBorders>
              <w:top w:val="single" w:color="auto" w:sz="4" w:space="0"/>
              <w:left w:val="single" w:color="auto" w:sz="4" w:space="0"/>
              <w:bottom w:val="single" w:color="auto" w:sz="4" w:space="0"/>
              <w:right w:val="single" w:color="auto" w:sz="4" w:space="0"/>
            </w:tcBorders>
          </w:tcPr>
          <w:p w14:paraId="3881A805">
            <w:pPr>
              <w:spacing w:after="0" w:line="240" w:lineRule="auto"/>
              <w:rPr>
                <w:rFonts w:ascii="Times New Roman" w:hAnsi="Times New Roman" w:cs="Times New Roman"/>
                <w:sz w:val="20"/>
                <w:szCs w:val="20"/>
              </w:rPr>
            </w:pPr>
          </w:p>
        </w:tc>
        <w:tc>
          <w:tcPr>
            <w:tcW w:w="1876" w:type="dxa"/>
            <w:tcBorders>
              <w:top w:val="single" w:color="auto" w:sz="4" w:space="0"/>
              <w:left w:val="single" w:color="auto" w:sz="4" w:space="0"/>
              <w:bottom w:val="single" w:color="auto" w:sz="4" w:space="0"/>
              <w:right w:val="single" w:color="auto" w:sz="4" w:space="0"/>
            </w:tcBorders>
            <w:vAlign w:val="center"/>
          </w:tcPr>
          <w:p w14:paraId="6117AB8B">
            <w:pPr>
              <w:spacing w:after="0" w:line="240" w:lineRule="auto"/>
              <w:rPr>
                <w:rFonts w:ascii="Times New Roman" w:hAnsi="Times New Roman" w:cs="Times New Roman"/>
                <w:sz w:val="20"/>
                <w:szCs w:val="20"/>
              </w:rPr>
            </w:pPr>
          </w:p>
        </w:tc>
        <w:tc>
          <w:tcPr>
            <w:tcW w:w="2517" w:type="dxa"/>
            <w:tcBorders>
              <w:top w:val="single" w:color="auto" w:sz="4" w:space="0"/>
              <w:left w:val="single" w:color="auto" w:sz="4" w:space="0"/>
              <w:bottom w:val="single" w:color="auto" w:sz="4" w:space="0"/>
              <w:right w:val="single" w:color="auto" w:sz="4" w:space="0"/>
            </w:tcBorders>
          </w:tcPr>
          <w:p w14:paraId="641CEAA1">
            <w:pPr>
              <w:spacing w:after="0" w:line="240" w:lineRule="auto"/>
              <w:jc w:val="center"/>
              <w:rPr>
                <w:rFonts w:ascii="Times New Roman" w:hAnsi="Times New Roman" w:cs="Times New Roman"/>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14:paraId="44621B59">
            <w:pPr>
              <w:spacing w:after="0" w:line="240" w:lineRule="auto"/>
              <w:jc w:val="center"/>
              <w:rPr>
                <w:rFonts w:ascii="Times New Roman" w:hAnsi="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14:paraId="02BFFEA7">
            <w:pPr>
              <w:spacing w:after="0" w:line="240" w:lineRule="auto"/>
              <w:jc w:val="center"/>
              <w:rPr>
                <w:rFonts w:ascii="Times New Roman" w:hAnsi="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vAlign w:val="center"/>
          </w:tcPr>
          <w:p w14:paraId="1A98ED90">
            <w:pPr>
              <w:spacing w:after="0" w:line="240" w:lineRule="auto"/>
              <w:jc w:val="center"/>
              <w:rPr>
                <w:rFonts w:ascii="Times New Roman" w:hAnsi="Times New Roman" w:cs="Times New Roman"/>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14:paraId="77DE7D2F">
            <w:pPr>
              <w:spacing w:after="0" w:line="240" w:lineRule="auto"/>
              <w:jc w:val="center"/>
              <w:rPr>
                <w:rFonts w:ascii="Times New Roman" w:hAnsi="Times New Roman" w:eastAsia="Times New Roman" w:cs="Times New Roman"/>
                <w:sz w:val="20"/>
                <w:szCs w:val="20"/>
              </w:rPr>
            </w:pPr>
          </w:p>
        </w:tc>
        <w:tc>
          <w:tcPr>
            <w:tcW w:w="1355" w:type="dxa"/>
            <w:tcBorders>
              <w:top w:val="single" w:color="auto" w:sz="4" w:space="0"/>
              <w:left w:val="single" w:color="auto" w:sz="4" w:space="0"/>
              <w:bottom w:val="single" w:color="auto" w:sz="4" w:space="0"/>
              <w:right w:val="single" w:color="auto" w:sz="4" w:space="0"/>
            </w:tcBorders>
          </w:tcPr>
          <w:p w14:paraId="2D757D0B">
            <w:pPr>
              <w:spacing w:after="0" w:line="240" w:lineRule="auto"/>
              <w:jc w:val="center"/>
              <w:rPr>
                <w:rFonts w:ascii="Times New Roman" w:hAnsi="Times New Roman" w:eastAsia="Times New Roman" w:cs="Times New Roman"/>
                <w:sz w:val="20"/>
                <w:szCs w:val="20"/>
              </w:rPr>
            </w:pPr>
          </w:p>
        </w:tc>
      </w:tr>
      <w:tr w14:paraId="34CF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534" w:type="dxa"/>
            <w:tcBorders>
              <w:top w:val="single" w:color="auto" w:sz="4" w:space="0"/>
              <w:left w:val="single" w:color="auto" w:sz="4" w:space="0"/>
              <w:bottom w:val="single" w:color="auto" w:sz="4" w:space="0"/>
              <w:right w:val="single" w:color="auto" w:sz="4" w:space="0"/>
            </w:tcBorders>
          </w:tcPr>
          <w:p w14:paraId="480CA8D4">
            <w:pPr>
              <w:spacing w:after="0" w:line="240" w:lineRule="auto"/>
              <w:rPr>
                <w:rFonts w:ascii="Times New Roman" w:hAnsi="Times New Roman" w:cs="Times New Roman"/>
                <w:sz w:val="20"/>
                <w:szCs w:val="20"/>
              </w:rPr>
            </w:pPr>
          </w:p>
        </w:tc>
        <w:tc>
          <w:tcPr>
            <w:tcW w:w="1876" w:type="dxa"/>
            <w:tcBorders>
              <w:top w:val="single" w:color="auto" w:sz="4" w:space="0"/>
              <w:left w:val="single" w:color="auto" w:sz="4" w:space="0"/>
              <w:bottom w:val="single" w:color="auto" w:sz="4" w:space="0"/>
              <w:right w:val="single" w:color="auto" w:sz="4" w:space="0"/>
            </w:tcBorders>
            <w:vAlign w:val="center"/>
          </w:tcPr>
          <w:p w14:paraId="28B5A0B6">
            <w:pPr>
              <w:spacing w:after="0" w:line="240" w:lineRule="auto"/>
              <w:rPr>
                <w:rFonts w:ascii="Times New Roman" w:hAnsi="Times New Roman" w:cs="Times New Roman"/>
                <w:sz w:val="20"/>
                <w:szCs w:val="20"/>
              </w:rPr>
            </w:pPr>
          </w:p>
        </w:tc>
        <w:tc>
          <w:tcPr>
            <w:tcW w:w="2517" w:type="dxa"/>
            <w:tcBorders>
              <w:top w:val="single" w:color="auto" w:sz="4" w:space="0"/>
              <w:left w:val="single" w:color="auto" w:sz="4" w:space="0"/>
              <w:bottom w:val="single" w:color="auto" w:sz="4" w:space="0"/>
              <w:right w:val="single" w:color="auto" w:sz="4" w:space="0"/>
            </w:tcBorders>
          </w:tcPr>
          <w:p w14:paraId="5AE33BD5">
            <w:pPr>
              <w:spacing w:after="0" w:line="240" w:lineRule="auto"/>
              <w:jc w:val="center"/>
              <w:rPr>
                <w:rFonts w:ascii="Times New Roman" w:hAnsi="Times New Roman" w:cs="Times New Roman"/>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14:paraId="5A7B52CA">
            <w:pPr>
              <w:spacing w:after="0" w:line="240" w:lineRule="auto"/>
              <w:jc w:val="center"/>
              <w:rPr>
                <w:rFonts w:ascii="Times New Roman" w:hAnsi="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14:paraId="4823E540">
            <w:pPr>
              <w:spacing w:after="0" w:line="240" w:lineRule="auto"/>
              <w:jc w:val="center"/>
              <w:rPr>
                <w:rFonts w:ascii="Times New Roman" w:hAnsi="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vAlign w:val="center"/>
          </w:tcPr>
          <w:p w14:paraId="241EA83C">
            <w:pPr>
              <w:spacing w:after="0" w:line="240" w:lineRule="auto"/>
              <w:jc w:val="center"/>
              <w:rPr>
                <w:rFonts w:ascii="Times New Roman" w:hAnsi="Times New Roman" w:cs="Times New Roman"/>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14:paraId="4728D36C">
            <w:pPr>
              <w:spacing w:after="0" w:line="240" w:lineRule="auto"/>
              <w:jc w:val="center"/>
              <w:rPr>
                <w:rFonts w:ascii="Times New Roman" w:hAnsi="Times New Roman" w:eastAsia="Times New Roman" w:cs="Times New Roman"/>
                <w:sz w:val="20"/>
                <w:szCs w:val="20"/>
              </w:rPr>
            </w:pPr>
          </w:p>
        </w:tc>
        <w:tc>
          <w:tcPr>
            <w:tcW w:w="1355" w:type="dxa"/>
            <w:tcBorders>
              <w:top w:val="single" w:color="auto" w:sz="4" w:space="0"/>
              <w:left w:val="single" w:color="auto" w:sz="4" w:space="0"/>
              <w:bottom w:val="single" w:color="auto" w:sz="4" w:space="0"/>
              <w:right w:val="single" w:color="auto" w:sz="4" w:space="0"/>
            </w:tcBorders>
          </w:tcPr>
          <w:p w14:paraId="0443B6F9">
            <w:pPr>
              <w:spacing w:after="0" w:line="240" w:lineRule="auto"/>
              <w:jc w:val="center"/>
              <w:rPr>
                <w:rFonts w:ascii="Times New Roman" w:hAnsi="Times New Roman" w:eastAsia="Times New Roman" w:cs="Times New Roman"/>
                <w:sz w:val="20"/>
                <w:szCs w:val="20"/>
              </w:rPr>
            </w:pPr>
          </w:p>
        </w:tc>
      </w:tr>
      <w:tr w14:paraId="2721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534" w:type="dxa"/>
            <w:tcBorders>
              <w:top w:val="single" w:color="auto" w:sz="4" w:space="0"/>
              <w:left w:val="single" w:color="auto" w:sz="4" w:space="0"/>
              <w:bottom w:val="single" w:color="auto" w:sz="4" w:space="0"/>
              <w:right w:val="single" w:color="auto" w:sz="4" w:space="0"/>
            </w:tcBorders>
          </w:tcPr>
          <w:p w14:paraId="0672E0BD">
            <w:pPr>
              <w:spacing w:after="0" w:line="240" w:lineRule="auto"/>
              <w:rPr>
                <w:rFonts w:ascii="Times New Roman" w:hAnsi="Times New Roman" w:cs="Times New Roman"/>
                <w:sz w:val="20"/>
                <w:szCs w:val="20"/>
              </w:rPr>
            </w:pPr>
          </w:p>
        </w:tc>
        <w:tc>
          <w:tcPr>
            <w:tcW w:w="1876" w:type="dxa"/>
            <w:tcBorders>
              <w:top w:val="single" w:color="auto" w:sz="4" w:space="0"/>
              <w:left w:val="single" w:color="auto" w:sz="4" w:space="0"/>
              <w:bottom w:val="single" w:color="auto" w:sz="4" w:space="0"/>
              <w:right w:val="single" w:color="auto" w:sz="4" w:space="0"/>
            </w:tcBorders>
            <w:vAlign w:val="center"/>
          </w:tcPr>
          <w:p w14:paraId="002456A1">
            <w:pPr>
              <w:spacing w:after="0" w:line="240" w:lineRule="auto"/>
              <w:rPr>
                <w:rFonts w:ascii="Times New Roman" w:hAnsi="Times New Roman" w:cs="Times New Roman"/>
                <w:sz w:val="20"/>
                <w:szCs w:val="20"/>
              </w:rPr>
            </w:pPr>
          </w:p>
        </w:tc>
        <w:tc>
          <w:tcPr>
            <w:tcW w:w="2517" w:type="dxa"/>
            <w:tcBorders>
              <w:top w:val="single" w:color="auto" w:sz="4" w:space="0"/>
              <w:left w:val="single" w:color="auto" w:sz="4" w:space="0"/>
              <w:bottom w:val="single" w:color="auto" w:sz="4" w:space="0"/>
              <w:right w:val="single" w:color="auto" w:sz="4" w:space="0"/>
            </w:tcBorders>
          </w:tcPr>
          <w:p w14:paraId="0D1C1929">
            <w:pPr>
              <w:spacing w:after="0" w:line="240" w:lineRule="auto"/>
              <w:jc w:val="center"/>
              <w:rPr>
                <w:rFonts w:ascii="Times New Roman" w:hAnsi="Times New Roman" w:cs="Times New Roman"/>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14:paraId="09FDF5FE">
            <w:pPr>
              <w:spacing w:after="0" w:line="240" w:lineRule="auto"/>
              <w:jc w:val="center"/>
              <w:rPr>
                <w:rFonts w:ascii="Times New Roman" w:hAnsi="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14:paraId="6ED2C6AF">
            <w:pPr>
              <w:spacing w:after="0" w:line="240" w:lineRule="auto"/>
              <w:jc w:val="center"/>
              <w:rPr>
                <w:rFonts w:ascii="Times New Roman" w:hAnsi="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vAlign w:val="center"/>
          </w:tcPr>
          <w:p w14:paraId="271D2C14">
            <w:pPr>
              <w:spacing w:after="0" w:line="240" w:lineRule="auto"/>
              <w:jc w:val="center"/>
              <w:rPr>
                <w:rFonts w:ascii="Times New Roman" w:hAnsi="Times New Roman" w:cs="Times New Roman"/>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14:paraId="2530BBA2">
            <w:pPr>
              <w:spacing w:after="0" w:line="240" w:lineRule="auto"/>
              <w:jc w:val="center"/>
              <w:rPr>
                <w:rFonts w:ascii="Times New Roman" w:hAnsi="Times New Roman" w:eastAsia="Times New Roman" w:cs="Times New Roman"/>
                <w:sz w:val="20"/>
                <w:szCs w:val="20"/>
              </w:rPr>
            </w:pPr>
          </w:p>
        </w:tc>
        <w:tc>
          <w:tcPr>
            <w:tcW w:w="1355" w:type="dxa"/>
            <w:tcBorders>
              <w:top w:val="single" w:color="auto" w:sz="4" w:space="0"/>
              <w:left w:val="single" w:color="auto" w:sz="4" w:space="0"/>
              <w:bottom w:val="single" w:color="auto" w:sz="4" w:space="0"/>
              <w:right w:val="single" w:color="auto" w:sz="4" w:space="0"/>
            </w:tcBorders>
          </w:tcPr>
          <w:p w14:paraId="599AEA73">
            <w:pPr>
              <w:spacing w:after="0" w:line="240" w:lineRule="auto"/>
              <w:jc w:val="center"/>
              <w:rPr>
                <w:rFonts w:ascii="Times New Roman" w:hAnsi="Times New Roman" w:eastAsia="Times New Roman" w:cs="Times New Roman"/>
                <w:sz w:val="20"/>
                <w:szCs w:val="20"/>
              </w:rPr>
            </w:pPr>
          </w:p>
        </w:tc>
      </w:tr>
      <w:tr w14:paraId="3E35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534" w:type="dxa"/>
            <w:tcBorders>
              <w:top w:val="single" w:color="auto" w:sz="4" w:space="0"/>
              <w:left w:val="single" w:color="auto" w:sz="4" w:space="0"/>
              <w:bottom w:val="single" w:color="auto" w:sz="4" w:space="0"/>
              <w:right w:val="single" w:color="auto" w:sz="4" w:space="0"/>
            </w:tcBorders>
          </w:tcPr>
          <w:p w14:paraId="3E84F830">
            <w:pPr>
              <w:spacing w:after="0" w:line="240" w:lineRule="auto"/>
              <w:rPr>
                <w:rFonts w:ascii="Times New Roman" w:hAnsi="Times New Roman" w:cs="Times New Roman"/>
                <w:sz w:val="20"/>
                <w:szCs w:val="20"/>
              </w:rPr>
            </w:pPr>
          </w:p>
        </w:tc>
        <w:tc>
          <w:tcPr>
            <w:tcW w:w="8504" w:type="dxa"/>
            <w:gridSpan w:val="6"/>
            <w:tcBorders>
              <w:top w:val="single" w:color="auto" w:sz="4" w:space="0"/>
              <w:left w:val="single" w:color="auto" w:sz="4" w:space="0"/>
              <w:bottom w:val="single" w:color="auto" w:sz="4" w:space="0"/>
              <w:right w:val="single" w:color="auto" w:sz="4" w:space="0"/>
            </w:tcBorders>
            <w:vAlign w:val="center"/>
          </w:tcPr>
          <w:p w14:paraId="0E321D49">
            <w:pPr>
              <w:spacing w:after="0" w:line="240" w:lineRule="auto"/>
              <w:rPr>
                <w:rFonts w:ascii="Times New Roman" w:hAnsi="Times New Roman" w:eastAsia="Times New Roman" w:cs="Times New Roman"/>
                <w:sz w:val="20"/>
                <w:szCs w:val="20"/>
              </w:rPr>
            </w:pPr>
            <w:r>
              <w:rPr>
                <w:rFonts w:ascii="Times New Roman" w:hAnsi="Times New Roman" w:cs="Times New Roman"/>
                <w:sz w:val="20"/>
                <w:szCs w:val="20"/>
              </w:rPr>
              <w:t>ИТОГО:</w:t>
            </w:r>
          </w:p>
        </w:tc>
        <w:tc>
          <w:tcPr>
            <w:tcW w:w="1355" w:type="dxa"/>
            <w:tcBorders>
              <w:top w:val="single" w:color="auto" w:sz="4" w:space="0"/>
              <w:left w:val="single" w:color="auto" w:sz="4" w:space="0"/>
              <w:bottom w:val="single" w:color="auto" w:sz="4" w:space="0"/>
              <w:right w:val="single" w:color="auto" w:sz="4" w:space="0"/>
            </w:tcBorders>
          </w:tcPr>
          <w:p w14:paraId="339A36D0">
            <w:pPr>
              <w:spacing w:after="0" w:line="240" w:lineRule="auto"/>
              <w:jc w:val="center"/>
              <w:rPr>
                <w:rFonts w:ascii="Times New Roman" w:hAnsi="Times New Roman" w:eastAsia="Times New Roman" w:cs="Times New Roman"/>
                <w:sz w:val="20"/>
                <w:szCs w:val="20"/>
              </w:rPr>
            </w:pPr>
          </w:p>
        </w:tc>
      </w:tr>
    </w:tbl>
    <w:p w14:paraId="286353C4">
      <w:pPr>
        <w:pStyle w:val="215"/>
        <w:tabs>
          <w:tab w:val="left" w:pos="284"/>
        </w:tabs>
        <w:spacing w:after="0"/>
        <w:ind w:firstLine="0"/>
        <w:contextualSpacing/>
        <w:rPr>
          <w:rFonts w:ascii="Times New Roman" w:hAnsi="Times New Roman" w:cs="Times New Roman"/>
          <w:bCs/>
          <w:i/>
          <w:sz w:val="20"/>
          <w:szCs w:val="20"/>
        </w:rPr>
      </w:pPr>
      <w:r>
        <w:rPr>
          <w:rFonts w:ascii="Times New Roman" w:hAnsi="Times New Roman" w:cs="Times New Roman"/>
          <w:b/>
          <w:i/>
          <w:sz w:val="20"/>
          <w:szCs w:val="20"/>
        </w:rPr>
        <w:t xml:space="preserve">      </w:t>
      </w:r>
      <w:r>
        <w:rPr>
          <w:rFonts w:ascii="Times New Roman" w:hAnsi="Times New Roman" w:cs="Times New Roman"/>
          <w:bCs/>
          <w:i/>
          <w:sz w:val="20"/>
          <w:szCs w:val="20"/>
        </w:rPr>
        <w:t xml:space="preserve">При подаче сведений участниками закупки о поставляемом товаре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«диапазон должен быть не менее от…-до…» </w:t>
      </w:r>
      <w:r>
        <w:rPr>
          <w:rFonts w:ascii="Times New Roman" w:hAnsi="Times New Roman" w:eastAsia="Times New Roman" w:cs="Times New Roman"/>
          <w:bCs/>
          <w:i/>
          <w:sz w:val="20"/>
          <w:szCs w:val="20"/>
          <w:shd w:val="clear" w:color="auto" w:fill="FFFFFF"/>
          <w:lang w:eastAsia="ru-RU"/>
        </w:rPr>
        <w:t>«≤», « ≥», «&lt;», «&gt;»  и т.п.</w:t>
      </w:r>
      <w:r>
        <w:rPr>
          <w:rFonts w:ascii="Times New Roman" w:hAnsi="Times New Roman" w:cs="Times New Roman"/>
          <w:bCs/>
          <w:i/>
          <w:sz w:val="20"/>
          <w:szCs w:val="20"/>
        </w:rPr>
        <w:t>, то есть должны быть конкретными.</w:t>
      </w:r>
    </w:p>
    <w:p w14:paraId="05915F26">
      <w:pPr>
        <w:pStyle w:val="215"/>
        <w:tabs>
          <w:tab w:val="left" w:pos="284"/>
        </w:tabs>
        <w:spacing w:after="0"/>
        <w:ind w:firstLine="0"/>
        <w:contextualSpacing/>
        <w:rPr>
          <w:rFonts w:ascii="Times New Roman" w:hAnsi="Times New Roman" w:cs="Times New Roman"/>
          <w:bCs/>
          <w:i/>
          <w:sz w:val="20"/>
          <w:szCs w:val="20"/>
        </w:rPr>
      </w:pPr>
      <w:r>
        <w:rPr>
          <w:rFonts w:ascii="Times New Roman" w:hAnsi="Times New Roman" w:cs="Times New Roman"/>
          <w:bCs/>
          <w:i/>
          <w:sz w:val="20"/>
          <w:szCs w:val="20"/>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Извещения о проведении запроса котировок в электронной форме.</w:t>
      </w:r>
    </w:p>
    <w:p w14:paraId="34FBD939">
      <w:pPr>
        <w:spacing w:after="0" w:line="240" w:lineRule="auto"/>
        <w:ind w:firstLine="567"/>
        <w:jc w:val="both"/>
        <w:rPr>
          <w:rFonts w:ascii="Times New Roman" w:hAnsi="Times New Roman" w:cs="Times New Roman"/>
          <w:b/>
          <w:sz w:val="20"/>
          <w:szCs w:val="20"/>
        </w:rPr>
      </w:pPr>
    </w:p>
    <w:p w14:paraId="3CC91DD3">
      <w:pPr>
        <w:widowControl w:val="0"/>
        <w:spacing w:after="0" w:line="240" w:lineRule="auto"/>
        <w:ind w:firstLine="539"/>
        <w:jc w:val="both"/>
        <w:rPr>
          <w:rFonts w:ascii="Times New Roman" w:hAnsi="Times New Roman" w:eastAsia="Lucida Sans Unicode" w:cs="Times New Roman"/>
          <w:sz w:val="20"/>
          <w:szCs w:val="20"/>
          <w:lang w:eastAsia="ar-SA"/>
        </w:rPr>
      </w:pPr>
      <w:r>
        <w:rPr>
          <w:rFonts w:ascii="Times New Roman" w:hAnsi="Times New Roman" w:eastAsia="Lucida Sans Unicode" w:cs="Times New Roman"/>
          <w:sz w:val="20"/>
          <w:szCs w:val="20"/>
          <w:lang w:eastAsia="ar-SA"/>
        </w:rPr>
        <w:t>4. Настоящей Заявкой подтверждаем, что против______________________________________</w:t>
      </w:r>
    </w:p>
    <w:p w14:paraId="0A89F163">
      <w:pPr>
        <w:widowControl w:val="0"/>
        <w:spacing w:after="0" w:line="240" w:lineRule="auto"/>
        <w:ind w:firstLine="539"/>
        <w:rPr>
          <w:rFonts w:ascii="Times New Roman" w:hAnsi="Times New Roman" w:eastAsia="Lucida Sans Unicode" w:cs="Times New Roman"/>
          <w:i/>
          <w:sz w:val="20"/>
          <w:szCs w:val="20"/>
          <w:lang w:eastAsia="ar-SA"/>
        </w:rPr>
      </w:pPr>
      <w:r>
        <w:rPr>
          <w:rFonts w:ascii="Times New Roman" w:hAnsi="Times New Roman" w:eastAsia="Lucida Sans Unicode" w:cs="Times New Roman"/>
          <w:sz w:val="20"/>
          <w:szCs w:val="20"/>
          <w:lang w:eastAsia="ar-SA"/>
        </w:rPr>
        <w:t xml:space="preserve">                                                                                     </w:t>
      </w:r>
      <w:r>
        <w:rPr>
          <w:rFonts w:ascii="Times New Roman" w:hAnsi="Times New Roman" w:eastAsia="Lucida Sans Unicode" w:cs="Times New Roman"/>
          <w:i/>
          <w:sz w:val="20"/>
          <w:szCs w:val="20"/>
          <w:lang w:eastAsia="ar-SA"/>
        </w:rPr>
        <w:t>(наименование участника закупки)</w:t>
      </w:r>
    </w:p>
    <w:p w14:paraId="68FE0C40">
      <w:pPr>
        <w:widowControl w:val="0"/>
        <w:spacing w:after="0" w:line="240" w:lineRule="auto"/>
        <w:ind w:firstLine="539"/>
        <w:jc w:val="both"/>
        <w:rPr>
          <w:rFonts w:ascii="Times New Roman" w:hAnsi="Times New Roman" w:eastAsia="Lucida Sans Unicode" w:cs="Times New Roman"/>
          <w:i/>
          <w:sz w:val="20"/>
          <w:szCs w:val="20"/>
          <w:lang w:eastAsia="ar-SA"/>
        </w:rPr>
      </w:pPr>
      <w:r>
        <w:rPr>
          <w:rFonts w:ascii="Times New Roman" w:hAnsi="Times New Roman" w:eastAsia="Lucida Sans Unicode" w:cs="Times New Roman"/>
          <w:sz w:val="20"/>
          <w:szCs w:val="20"/>
          <w:lang w:eastAsia="ar-SA"/>
        </w:rPr>
        <w:t>- не проводится процедура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7528D04F">
      <w:pPr>
        <w:widowControl w:val="0"/>
        <w:spacing w:after="0" w:line="240" w:lineRule="auto"/>
        <w:ind w:firstLine="480"/>
        <w:jc w:val="both"/>
        <w:rPr>
          <w:rFonts w:ascii="Times New Roman" w:hAnsi="Times New Roman" w:eastAsia="Lucida Sans Unicode" w:cs="Times New Roman"/>
          <w:sz w:val="20"/>
          <w:szCs w:val="20"/>
          <w:lang w:eastAsia="ar-SA"/>
        </w:rPr>
      </w:pPr>
      <w:r>
        <w:rPr>
          <w:rFonts w:ascii="Times New Roman" w:hAnsi="Times New Roman" w:eastAsia="Lucida Sans Unicode" w:cs="Times New Roman"/>
          <w:sz w:val="20"/>
          <w:szCs w:val="20"/>
          <w:lang w:eastAsia="ar-SA"/>
        </w:rPr>
        <w:t xml:space="preserve">- не имеется недоимка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fldChar w:fldCharType="begin"/>
      </w:r>
      <w:r>
        <w:instrText xml:space="preserve"> HYPERLINK "consultantplus://offline/ref=AA62B9C82C76633854C3DCABAAEE151AACEB5E2293BFE1CBBD973EC049534A65598F280E4C19mAR3L" \o "consultantplus://offline/ref=AA62B9C82C76633854C3DCABAAEE151AACEB5E2293BFE1CBBD973EC049534A65598F280E4C19mAR3L" </w:instrText>
      </w:r>
      <w:r>
        <w:fldChar w:fldCharType="separate"/>
      </w:r>
      <w:r>
        <w:rPr>
          <w:rFonts w:ascii="Times New Roman" w:hAnsi="Times New Roman" w:eastAsia="Lucida Sans Unicode" w:cs="Times New Roman"/>
          <w:sz w:val="20"/>
          <w:szCs w:val="20"/>
          <w:lang w:eastAsia="ar-SA"/>
        </w:rPr>
        <w:t>законодательством</w:t>
      </w:r>
      <w:r>
        <w:rPr>
          <w:rFonts w:ascii="Times New Roman" w:hAnsi="Times New Roman" w:eastAsia="Lucida Sans Unicode" w:cs="Times New Roman"/>
          <w:sz w:val="20"/>
          <w:szCs w:val="20"/>
          <w:lang w:eastAsia="ar-SA"/>
        </w:rPr>
        <w:fldChar w:fldCharType="end"/>
      </w:r>
      <w:r>
        <w:rPr>
          <w:rFonts w:ascii="Times New Roman" w:hAnsi="Times New Roman" w:eastAsia="Lucida Sans Unicode" w:cs="Times New Roman"/>
          <w:sz w:val="20"/>
          <w:szCs w:val="20"/>
          <w:lang w:eastAsia="ar-SA"/>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9CC5778">
      <w:pPr>
        <w:widowControl w:val="0"/>
        <w:spacing w:after="0" w:line="240" w:lineRule="auto"/>
        <w:ind w:firstLine="540"/>
        <w:jc w:val="both"/>
        <w:rPr>
          <w:rFonts w:ascii="Times New Roman" w:hAnsi="Times New Roman" w:eastAsia="Lucida Sans Unicode" w:cs="Times New Roman"/>
          <w:sz w:val="20"/>
          <w:szCs w:val="20"/>
          <w:lang w:eastAsia="ar-SA"/>
        </w:rPr>
      </w:pPr>
      <w:r>
        <w:rPr>
          <w:rFonts w:ascii="Times New Roman" w:hAnsi="Times New Roman" w:eastAsia="Lucida Sans Unicode" w:cs="Times New Roman"/>
          <w:sz w:val="20"/>
          <w:szCs w:val="20"/>
          <w:lang w:eastAsia="ar-SA"/>
        </w:rPr>
        <w:t xml:space="preserve">- не приостановлена деятельность участника закупки в порядке, предусмотренном </w:t>
      </w:r>
      <w:r>
        <w:fldChar w:fldCharType="begin"/>
      </w:r>
      <w:r>
        <w:instrText xml:space="preserve"> HYPERLINK "consultantplus://offline/ref=CDF9EBDE5E43C07D7732963F861D69907BEADB1115DC4ADCA76AFF2362UAY3M" \o "consultantplus://offline/ref=CDF9EBDE5E43C07D7732963F861D69907BEADB1115DC4ADCA76AFF2362UAY3M" </w:instrText>
      </w:r>
      <w:r>
        <w:fldChar w:fldCharType="separate"/>
      </w:r>
      <w:r>
        <w:rPr>
          <w:rFonts w:ascii="Times New Roman" w:hAnsi="Times New Roman" w:eastAsia="Lucida Sans Unicode" w:cs="Times New Roman"/>
          <w:sz w:val="20"/>
          <w:szCs w:val="20"/>
          <w:lang w:eastAsia="ar-SA"/>
        </w:rPr>
        <w:t>Кодексом</w:t>
      </w:r>
      <w:r>
        <w:rPr>
          <w:rFonts w:ascii="Times New Roman" w:hAnsi="Times New Roman" w:eastAsia="Lucida Sans Unicode" w:cs="Times New Roman"/>
          <w:sz w:val="20"/>
          <w:szCs w:val="20"/>
          <w:lang w:eastAsia="ar-SA"/>
        </w:rPr>
        <w:fldChar w:fldCharType="end"/>
      </w:r>
      <w:r>
        <w:rPr>
          <w:rFonts w:ascii="Times New Roman" w:hAnsi="Times New Roman" w:eastAsia="Lucida Sans Unicode" w:cs="Times New Roman"/>
          <w:sz w:val="20"/>
          <w:szCs w:val="20"/>
          <w:lang w:eastAsia="ar-SA"/>
        </w:rPr>
        <w:t xml:space="preserve"> РФ об административных правонарушениях, на день подачи конверта с заявкой от участника;</w:t>
      </w:r>
    </w:p>
    <w:p w14:paraId="6F44584E">
      <w:pPr>
        <w:widowControl w:val="0"/>
        <w:spacing w:after="0" w:line="240" w:lineRule="auto"/>
        <w:jc w:val="both"/>
        <w:rPr>
          <w:rFonts w:ascii="Times New Roman" w:hAnsi="Times New Roman" w:eastAsia="Lucida Sans Unicode" w:cs="Times New Roman"/>
          <w:sz w:val="20"/>
          <w:szCs w:val="20"/>
          <w:lang w:eastAsia="ar-SA"/>
        </w:rPr>
      </w:pPr>
      <w:r>
        <w:rPr>
          <w:rFonts w:ascii="Times New Roman" w:hAnsi="Times New Roman" w:eastAsia="Lucida Sans Unicode" w:cs="Times New Roman"/>
          <w:color w:val="000000"/>
          <w:sz w:val="20"/>
          <w:szCs w:val="20"/>
          <w:lang w:eastAsia="ar-SA"/>
        </w:rPr>
        <w:t xml:space="preserve">           Участник закупки </w:t>
      </w:r>
      <w:r>
        <w:rPr>
          <w:rFonts w:ascii="Times New Roman" w:hAnsi="Times New Roman" w:eastAsia="Lucida Sans Unicode" w:cs="Times New Roman"/>
          <w:sz w:val="20"/>
          <w:szCs w:val="20"/>
          <w:lang w:eastAsia="ar-SA"/>
        </w:rPr>
        <w:t xml:space="preserve">подтверждает свою </w:t>
      </w:r>
      <w:r>
        <w:rPr>
          <w:rFonts w:ascii="Times New Roman" w:hAnsi="Times New Roman" w:eastAsia="Lucida Sans Unicode" w:cs="Times New Roman"/>
          <w:color w:val="000000"/>
          <w:sz w:val="20"/>
          <w:szCs w:val="20"/>
          <w:lang w:eastAsia="ar-SA"/>
        </w:rPr>
        <w:t>правомочность заключать Договор;</w:t>
      </w:r>
    </w:p>
    <w:p w14:paraId="2BFC8DA4">
      <w:pPr>
        <w:widowControl w:val="0"/>
        <w:spacing w:after="0" w:line="240" w:lineRule="auto"/>
        <w:jc w:val="both"/>
        <w:rPr>
          <w:rFonts w:ascii="Times New Roman" w:hAnsi="Times New Roman" w:eastAsia="Lucida Sans Unicode" w:cs="Times New Roman"/>
          <w:color w:val="000000"/>
          <w:sz w:val="20"/>
          <w:szCs w:val="20"/>
          <w:lang w:eastAsia="ar-SA"/>
        </w:rPr>
      </w:pPr>
      <w:r>
        <w:rPr>
          <w:rFonts w:ascii="Times New Roman" w:hAnsi="Times New Roman" w:eastAsia="Lucida Sans Unicode" w:cs="Times New Roman"/>
          <w:color w:val="000000"/>
          <w:sz w:val="20"/>
          <w:szCs w:val="20"/>
          <w:lang w:eastAsia="ar-SA"/>
        </w:rPr>
        <w:t xml:space="preserve">           Заявляем об отсутствии сведений о ___________________________________________________ </w:t>
      </w:r>
    </w:p>
    <w:p w14:paraId="12D2963C">
      <w:pPr>
        <w:widowControl w:val="0"/>
        <w:spacing w:after="0" w:line="240" w:lineRule="auto"/>
        <w:ind w:firstLine="540"/>
        <w:jc w:val="both"/>
        <w:rPr>
          <w:rFonts w:ascii="Times New Roman" w:hAnsi="Times New Roman" w:eastAsia="Lucida Sans Unicode" w:cs="Times New Roman"/>
          <w:i/>
          <w:color w:val="000000"/>
          <w:sz w:val="20"/>
          <w:szCs w:val="20"/>
          <w:lang w:eastAsia="ar-SA"/>
        </w:rPr>
      </w:pPr>
      <w:r>
        <w:rPr>
          <w:rFonts w:ascii="Times New Roman" w:hAnsi="Times New Roman" w:eastAsia="Lucida Sans Unicode" w:cs="Times New Roman"/>
          <w:i/>
          <w:color w:val="000000"/>
          <w:sz w:val="20"/>
          <w:szCs w:val="20"/>
          <w:lang w:eastAsia="ar-SA"/>
        </w:rPr>
        <w:t xml:space="preserve">                                                                   (наименование участника закупки)</w:t>
      </w:r>
    </w:p>
    <w:p w14:paraId="33DA447A">
      <w:pPr>
        <w:widowControl w:val="0"/>
        <w:spacing w:after="0" w:line="240" w:lineRule="auto"/>
        <w:ind w:firstLine="539"/>
        <w:jc w:val="both"/>
        <w:rPr>
          <w:rFonts w:ascii="Times New Roman" w:hAnsi="Times New Roman" w:eastAsia="Lucida Sans Unicode" w:cs="Times New Roman"/>
          <w:sz w:val="20"/>
          <w:szCs w:val="20"/>
          <w:lang w:eastAsia="ar-SA"/>
        </w:rPr>
      </w:pPr>
      <w:r>
        <w:rPr>
          <w:rFonts w:ascii="Times New Roman" w:hAnsi="Times New Roman" w:eastAsia="Lucida Sans Unicode" w:cs="Times New Roman"/>
          <w:sz w:val="20"/>
          <w:szCs w:val="20"/>
          <w:lang w:eastAsia="ar-SA"/>
        </w:rPr>
        <w:t>в реестре недобросовестных Поставщиков, предусмотренном ст.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05.04.2004 № 44-ФЗ «О Договорной системе в сфере закупок товаров, работ, услуг для обеспечения государственных и муниципальных нужд».</w:t>
      </w:r>
    </w:p>
    <w:p w14:paraId="5781DD80">
      <w:pPr>
        <w:widowControl w:val="0"/>
        <w:spacing w:after="0" w:line="240" w:lineRule="auto"/>
        <w:ind w:firstLine="539"/>
        <w:jc w:val="both"/>
        <w:rPr>
          <w:rFonts w:ascii="Times New Roman" w:hAnsi="Times New Roman" w:eastAsia="Lucida Sans Unicode" w:cs="Times New Roman"/>
          <w:sz w:val="20"/>
          <w:szCs w:val="20"/>
          <w:lang w:eastAsia="ar-SA"/>
        </w:rPr>
      </w:pPr>
    </w:p>
    <w:p w14:paraId="2C1B67E5">
      <w:pPr>
        <w:ind w:firstLine="567"/>
        <w:rPr>
          <w:rFonts w:ascii="Times New Roman" w:hAnsi="Times New Roman" w:eastAsia="Lucida Sans Unicode" w:cs="Times New Roman"/>
          <w:sz w:val="20"/>
          <w:szCs w:val="20"/>
          <w:lang w:eastAsia="ar-SA"/>
        </w:rPr>
      </w:pPr>
      <w:r>
        <w:rPr>
          <w:rFonts w:ascii="Times New Roman" w:hAnsi="Times New Roman" w:eastAsia="Lucida Sans Unicode" w:cs="Times New Roman"/>
          <w:sz w:val="20"/>
          <w:szCs w:val="20"/>
          <w:lang w:eastAsia="ar-SA"/>
        </w:rPr>
        <w:t>Заявляем о  соответствии требованиям законодательства РФ к лицам, осуществляющим поставки товаров, выполнение работ, оказание услуг, которые являются предметом закупки и соответствии  требованиям извещения.</w:t>
      </w:r>
    </w:p>
    <w:p w14:paraId="326D815A">
      <w:pPr>
        <w:widowControl w:val="0"/>
        <w:spacing w:after="0" w:line="240" w:lineRule="auto"/>
        <w:ind w:firstLine="539"/>
        <w:jc w:val="both"/>
        <w:rPr>
          <w:rFonts w:ascii="Times New Roman" w:hAnsi="Times New Roman" w:eastAsia="Lucida Sans Unicode" w:cs="Times New Roman"/>
          <w:sz w:val="20"/>
          <w:szCs w:val="20"/>
          <w:lang w:eastAsia="ar-SA"/>
        </w:rPr>
      </w:pPr>
    </w:p>
    <w:p w14:paraId="2E082646">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Между ___________________________________ и Заказчиком отсутствует конфликт интересов, под </w:t>
      </w:r>
    </w:p>
    <w:p w14:paraId="09B11756">
      <w:pPr>
        <w:spacing w:after="0" w:line="240" w:lineRule="auto"/>
        <w:jc w:val="both"/>
        <w:rPr>
          <w:rFonts w:ascii="Times New Roman" w:hAnsi="Times New Roman" w:cs="Times New Roman"/>
          <w:sz w:val="20"/>
          <w:szCs w:val="20"/>
        </w:rPr>
      </w:pPr>
      <w:r>
        <w:rPr>
          <w:rFonts w:ascii="Times New Roman" w:hAnsi="Times New Roman" w:eastAsia="Lucida Sans Unicode" w:cs="Times New Roman"/>
          <w:i/>
          <w:color w:val="000000"/>
          <w:sz w:val="20"/>
          <w:szCs w:val="20"/>
          <w:lang w:eastAsia="ar-SA"/>
        </w:rPr>
        <w:t xml:space="preserve">                           (наименование участника закупки)</w:t>
      </w:r>
    </w:p>
    <w:p w14:paraId="69D8F1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C0D163">
      <w:pPr>
        <w:spacing w:after="0" w:line="240" w:lineRule="auto"/>
        <w:ind w:right="-144" w:firstLine="567"/>
        <w:jc w:val="both"/>
        <w:rPr>
          <w:rFonts w:ascii="Times New Roman" w:hAnsi="Times New Roman" w:cs="Times New Roman"/>
          <w:sz w:val="20"/>
          <w:szCs w:val="20"/>
        </w:rPr>
      </w:pPr>
    </w:p>
    <w:p w14:paraId="7A2D983B">
      <w:pPr>
        <w:spacing w:after="0" w:line="240" w:lineRule="auto"/>
        <w:ind w:right="-144" w:firstLine="567"/>
        <w:jc w:val="both"/>
        <w:rPr>
          <w:rFonts w:ascii="Times New Roman" w:hAnsi="Times New Roman" w:cs="Times New Roman"/>
          <w:sz w:val="20"/>
          <w:szCs w:val="20"/>
        </w:rPr>
      </w:pPr>
    </w:p>
    <w:p w14:paraId="42360466">
      <w:pPr>
        <w:spacing w:after="0" w:line="240" w:lineRule="auto"/>
        <w:ind w:right="-144" w:firstLine="567"/>
        <w:jc w:val="both"/>
        <w:rPr>
          <w:rFonts w:ascii="Times New Roman" w:hAnsi="Times New Roman" w:cs="Times New Roman"/>
          <w:sz w:val="20"/>
          <w:szCs w:val="20"/>
        </w:rPr>
      </w:pPr>
    </w:p>
    <w:p w14:paraId="2D53855D">
      <w:pPr>
        <w:spacing w:after="0" w:line="240" w:lineRule="auto"/>
        <w:ind w:right="-144" w:firstLine="567"/>
        <w:jc w:val="both"/>
        <w:rPr>
          <w:rFonts w:ascii="Times New Roman" w:hAnsi="Times New Roman" w:cs="Times New Roman"/>
          <w:sz w:val="20"/>
          <w:szCs w:val="20"/>
        </w:rPr>
      </w:pPr>
    </w:p>
    <w:tbl>
      <w:tblPr>
        <w:tblStyle w:val="12"/>
        <w:tblW w:w="0" w:type="auto"/>
        <w:tblInd w:w="0" w:type="dxa"/>
        <w:tblLayout w:type="autofit"/>
        <w:tblCellMar>
          <w:top w:w="0" w:type="dxa"/>
          <w:left w:w="108" w:type="dxa"/>
          <w:bottom w:w="0" w:type="dxa"/>
          <w:right w:w="108" w:type="dxa"/>
        </w:tblCellMar>
      </w:tblPr>
      <w:tblGrid>
        <w:gridCol w:w="3189"/>
        <w:gridCol w:w="338"/>
        <w:gridCol w:w="2515"/>
        <w:gridCol w:w="337"/>
        <w:gridCol w:w="3191"/>
      </w:tblGrid>
      <w:tr w14:paraId="66E480BE">
        <w:tblPrEx>
          <w:tblCellMar>
            <w:top w:w="0" w:type="dxa"/>
            <w:left w:w="108" w:type="dxa"/>
            <w:bottom w:w="0" w:type="dxa"/>
            <w:right w:w="108" w:type="dxa"/>
          </w:tblCellMar>
        </w:tblPrEx>
        <w:tc>
          <w:tcPr>
            <w:tcW w:w="3189" w:type="dxa"/>
            <w:tcBorders>
              <w:bottom w:val="single" w:color="auto" w:sz="4" w:space="0"/>
            </w:tcBorders>
          </w:tcPr>
          <w:p w14:paraId="782FFF1F">
            <w:pPr>
              <w:spacing w:after="0" w:line="240" w:lineRule="auto"/>
              <w:ind w:firstLine="567"/>
              <w:rPr>
                <w:rFonts w:ascii="Times New Roman" w:hAnsi="Times New Roman" w:cs="Times New Roman"/>
                <w:sz w:val="20"/>
                <w:szCs w:val="20"/>
              </w:rPr>
            </w:pPr>
          </w:p>
        </w:tc>
        <w:tc>
          <w:tcPr>
            <w:tcW w:w="338" w:type="dxa"/>
          </w:tcPr>
          <w:p w14:paraId="645B4D42">
            <w:pPr>
              <w:spacing w:after="0" w:line="240" w:lineRule="auto"/>
              <w:ind w:firstLine="567"/>
              <w:rPr>
                <w:rFonts w:ascii="Times New Roman" w:hAnsi="Times New Roman" w:cs="Times New Roman"/>
                <w:sz w:val="20"/>
                <w:szCs w:val="20"/>
              </w:rPr>
            </w:pPr>
          </w:p>
        </w:tc>
        <w:tc>
          <w:tcPr>
            <w:tcW w:w="2515" w:type="dxa"/>
            <w:tcBorders>
              <w:bottom w:val="single" w:color="auto" w:sz="4" w:space="0"/>
            </w:tcBorders>
          </w:tcPr>
          <w:p w14:paraId="1DAFC6B4">
            <w:pPr>
              <w:spacing w:after="0" w:line="240" w:lineRule="auto"/>
              <w:ind w:firstLine="567"/>
              <w:rPr>
                <w:rFonts w:ascii="Times New Roman" w:hAnsi="Times New Roman" w:cs="Times New Roman"/>
                <w:sz w:val="20"/>
                <w:szCs w:val="20"/>
              </w:rPr>
            </w:pPr>
          </w:p>
        </w:tc>
        <w:tc>
          <w:tcPr>
            <w:tcW w:w="337" w:type="dxa"/>
            <w:tcBorders>
              <w:left w:val="nil"/>
            </w:tcBorders>
          </w:tcPr>
          <w:p w14:paraId="7B66A62D">
            <w:pPr>
              <w:spacing w:after="0" w:line="240" w:lineRule="auto"/>
              <w:ind w:firstLine="567"/>
              <w:rPr>
                <w:rFonts w:ascii="Times New Roman" w:hAnsi="Times New Roman" w:cs="Times New Roman"/>
                <w:sz w:val="20"/>
                <w:szCs w:val="20"/>
              </w:rPr>
            </w:pPr>
          </w:p>
        </w:tc>
        <w:tc>
          <w:tcPr>
            <w:tcW w:w="3191" w:type="dxa"/>
            <w:tcBorders>
              <w:bottom w:val="single" w:color="auto" w:sz="4" w:space="0"/>
            </w:tcBorders>
          </w:tcPr>
          <w:p w14:paraId="2C0214CB">
            <w:pPr>
              <w:spacing w:after="0" w:line="240" w:lineRule="auto"/>
              <w:ind w:firstLine="567"/>
              <w:jc w:val="center"/>
              <w:rPr>
                <w:rFonts w:ascii="Times New Roman" w:hAnsi="Times New Roman" w:cs="Times New Roman"/>
                <w:sz w:val="20"/>
                <w:szCs w:val="20"/>
              </w:rPr>
            </w:pPr>
          </w:p>
        </w:tc>
      </w:tr>
      <w:tr w14:paraId="2F4BC5AB">
        <w:tblPrEx>
          <w:tblCellMar>
            <w:top w:w="0" w:type="dxa"/>
            <w:left w:w="108" w:type="dxa"/>
            <w:bottom w:w="0" w:type="dxa"/>
            <w:right w:w="108" w:type="dxa"/>
          </w:tblCellMar>
        </w:tblPrEx>
        <w:trPr>
          <w:trHeight w:val="413" w:hRule="atLeast"/>
        </w:trPr>
        <w:tc>
          <w:tcPr>
            <w:tcW w:w="3189" w:type="dxa"/>
            <w:tcBorders>
              <w:top w:val="single" w:color="auto" w:sz="4" w:space="0"/>
              <w:bottom w:val="single" w:color="auto" w:sz="4" w:space="0"/>
            </w:tcBorders>
          </w:tcPr>
          <w:p w14:paraId="672BE06C">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(должность)</w:t>
            </w:r>
          </w:p>
        </w:tc>
        <w:tc>
          <w:tcPr>
            <w:tcW w:w="338" w:type="dxa"/>
          </w:tcPr>
          <w:p w14:paraId="194D828D">
            <w:pPr>
              <w:spacing w:after="0" w:line="240" w:lineRule="auto"/>
              <w:ind w:firstLine="567"/>
              <w:jc w:val="center"/>
              <w:rPr>
                <w:rFonts w:ascii="Times New Roman" w:hAnsi="Times New Roman" w:cs="Times New Roman"/>
                <w:sz w:val="20"/>
                <w:szCs w:val="20"/>
              </w:rPr>
            </w:pPr>
          </w:p>
        </w:tc>
        <w:tc>
          <w:tcPr>
            <w:tcW w:w="2515" w:type="dxa"/>
            <w:tcBorders>
              <w:top w:val="single" w:color="auto" w:sz="4" w:space="0"/>
              <w:bottom w:val="single" w:color="auto" w:sz="4" w:space="0"/>
            </w:tcBorders>
          </w:tcPr>
          <w:p w14:paraId="4D96239A">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(подпись, печать)</w:t>
            </w:r>
          </w:p>
        </w:tc>
        <w:tc>
          <w:tcPr>
            <w:tcW w:w="337" w:type="dxa"/>
            <w:tcBorders>
              <w:left w:val="nil"/>
            </w:tcBorders>
          </w:tcPr>
          <w:p w14:paraId="13E0B69F">
            <w:pPr>
              <w:spacing w:after="0" w:line="240" w:lineRule="auto"/>
              <w:ind w:firstLine="567"/>
              <w:jc w:val="center"/>
              <w:rPr>
                <w:rFonts w:ascii="Times New Roman" w:hAnsi="Times New Roman" w:cs="Times New Roman"/>
                <w:sz w:val="20"/>
                <w:szCs w:val="20"/>
              </w:rPr>
            </w:pPr>
          </w:p>
        </w:tc>
        <w:tc>
          <w:tcPr>
            <w:tcW w:w="3191" w:type="dxa"/>
            <w:tcBorders>
              <w:top w:val="single" w:color="auto" w:sz="4" w:space="0"/>
              <w:bottom w:val="single" w:color="auto" w:sz="4" w:space="0"/>
            </w:tcBorders>
          </w:tcPr>
          <w:p w14:paraId="2ECAA5EA">
            <w:pPr>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(Ф.И.О.)</w:t>
            </w:r>
          </w:p>
        </w:tc>
      </w:tr>
    </w:tbl>
    <w:p w14:paraId="08EB0BCA">
      <w:pPr>
        <w:spacing w:after="0" w:line="0" w:lineRule="atLeast"/>
        <w:rPr>
          <w:rFonts w:ascii="Times New Roman" w:hAnsi="Times New Roman" w:cs="Times New Roman"/>
          <w:i/>
          <w:iCs/>
          <w:sz w:val="20"/>
          <w:szCs w:val="20"/>
        </w:rPr>
      </w:pPr>
    </w:p>
    <w:p w14:paraId="3C2FEF9E">
      <w:pPr>
        <w:spacing w:after="0" w:line="240" w:lineRule="auto"/>
        <w:rPr>
          <w:rFonts w:ascii="Times New Roman" w:hAnsi="Times New Roman" w:cs="Times New Roman"/>
          <w:sz w:val="20"/>
          <w:szCs w:val="20"/>
        </w:rPr>
      </w:pPr>
    </w:p>
    <w:p w14:paraId="160852D3">
      <w:pPr>
        <w:rPr>
          <w:rFonts w:ascii="Times New Roman" w:hAnsi="Times New Roman" w:cs="Times New Roman"/>
          <w:sz w:val="20"/>
          <w:szCs w:val="20"/>
        </w:rPr>
      </w:pPr>
      <w:r>
        <w:rPr>
          <w:rFonts w:ascii="Times New Roman" w:hAnsi="Times New Roman" w:cs="Times New Roman"/>
          <w:sz w:val="20"/>
          <w:szCs w:val="20"/>
        </w:rPr>
        <w:br w:type="page" w:clear="all"/>
      </w:r>
    </w:p>
    <w:p w14:paraId="585E14A2">
      <w:pPr>
        <w:spacing w:after="0" w:line="240" w:lineRule="auto"/>
        <w:ind w:left="7371"/>
        <w:jc w:val="right"/>
        <w:rPr>
          <w:rFonts w:ascii="Times New Roman" w:hAnsi="Times New Roman" w:cs="Times New Roman"/>
          <w:sz w:val="20"/>
          <w:szCs w:val="20"/>
        </w:rPr>
        <w:sectPr>
          <w:pgSz w:w="11906" w:h="16838"/>
          <w:pgMar w:top="426" w:right="720" w:bottom="567" w:left="1134" w:header="709" w:footer="709" w:gutter="0"/>
          <w:cols w:space="708" w:num="1"/>
          <w:docGrid w:linePitch="360" w:charSpace="0"/>
        </w:sectPr>
      </w:pPr>
    </w:p>
    <w:p w14:paraId="2C4A7C98">
      <w:pPr>
        <w:spacing w:after="0" w:line="240" w:lineRule="auto"/>
        <w:ind w:left="7371"/>
        <w:jc w:val="right"/>
        <w:rPr>
          <w:rFonts w:ascii="Times New Roman" w:hAnsi="Times New Roman" w:cs="Times New Roman"/>
          <w:sz w:val="20"/>
          <w:szCs w:val="20"/>
        </w:rPr>
      </w:pPr>
      <w:r>
        <w:rPr>
          <w:rFonts w:ascii="Times New Roman" w:hAnsi="Times New Roman" w:cs="Times New Roman"/>
          <w:sz w:val="20"/>
          <w:szCs w:val="20"/>
        </w:rPr>
        <w:t>Приложение № 2</w:t>
      </w:r>
    </w:p>
    <w:p w14:paraId="409AA2B8">
      <w:pPr>
        <w:spacing w:after="0" w:line="240" w:lineRule="auto"/>
        <w:ind w:left="5670"/>
        <w:jc w:val="right"/>
        <w:rPr>
          <w:rFonts w:ascii="Times New Roman" w:hAnsi="Times New Roman" w:cs="Times New Roman"/>
          <w:sz w:val="20"/>
          <w:szCs w:val="20"/>
        </w:rPr>
      </w:pPr>
      <w:r>
        <w:rPr>
          <w:rFonts w:ascii="Times New Roman" w:hAnsi="Times New Roman" w:cs="Times New Roman"/>
          <w:sz w:val="20"/>
          <w:szCs w:val="20"/>
        </w:rPr>
        <w:t xml:space="preserve">к извещению о проведении запроса котировок </w:t>
      </w:r>
    </w:p>
    <w:p w14:paraId="07613BF9">
      <w:pPr>
        <w:spacing w:after="0" w:line="240" w:lineRule="auto"/>
        <w:ind w:left="6237"/>
        <w:jc w:val="right"/>
        <w:rPr>
          <w:rFonts w:ascii="Times New Roman" w:hAnsi="Times New Roman" w:cs="Times New Roman"/>
          <w:sz w:val="20"/>
          <w:szCs w:val="20"/>
        </w:rPr>
      </w:pPr>
      <w:r>
        <w:rPr>
          <w:rFonts w:ascii="Times New Roman" w:hAnsi="Times New Roman" w:cs="Times New Roman"/>
          <w:sz w:val="20"/>
          <w:szCs w:val="20"/>
        </w:rPr>
        <w:t xml:space="preserve">в электронной форме </w:t>
      </w:r>
    </w:p>
    <w:p w14:paraId="38466BBE">
      <w:pPr>
        <w:spacing w:after="0" w:line="240" w:lineRule="auto"/>
        <w:jc w:val="both"/>
        <w:rPr>
          <w:rFonts w:ascii="Times New Roman" w:hAnsi="Times New Roman" w:cs="Times New Roman"/>
          <w:sz w:val="20"/>
          <w:szCs w:val="20"/>
        </w:rPr>
      </w:pPr>
    </w:p>
    <w:p w14:paraId="00A018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ТЕХНИЧЕСКОЕ ЗАДАНИЕ </w:t>
      </w:r>
    </w:p>
    <w:p w14:paraId="18E88806">
      <w:pPr>
        <w:spacing w:after="0" w:line="240" w:lineRule="auto"/>
        <w:jc w:val="center"/>
        <w:rPr>
          <w:rFonts w:ascii="Times New Roman" w:hAnsi="Times New Roman" w:cs="Times New Roman"/>
          <w:bCs/>
          <w:sz w:val="20"/>
          <w:szCs w:val="20"/>
          <w:lang w:eastAsia="zh-CN"/>
        </w:rPr>
      </w:pPr>
      <w:r>
        <w:rPr>
          <w:rFonts w:ascii="Times New Roman" w:hAnsi="Times New Roman" w:cs="Times New Roman"/>
          <w:bCs/>
          <w:sz w:val="20"/>
          <w:szCs w:val="20"/>
        </w:rPr>
        <w:t xml:space="preserve">на </w:t>
      </w:r>
      <w:r>
        <w:rPr>
          <w:rFonts w:ascii="Times New Roman" w:hAnsi="Times New Roman" w:cs="Times New Roman"/>
          <w:bCs/>
          <w:sz w:val="20"/>
          <w:szCs w:val="20"/>
          <w:lang w:eastAsia="zh-CN"/>
        </w:rPr>
        <w:t>поставку продуктов питания (бакалея)</w:t>
      </w:r>
    </w:p>
    <w:p w14:paraId="2BB71ECE">
      <w:pPr>
        <w:spacing w:after="0" w:line="240" w:lineRule="auto"/>
        <w:jc w:val="center"/>
        <w:rPr>
          <w:rFonts w:ascii="Times New Roman" w:hAnsi="Times New Roman" w:cs="Times New Roman"/>
          <w:bCs/>
          <w:sz w:val="20"/>
          <w:szCs w:val="20"/>
          <w:lang w:eastAsia="zh-CN"/>
        </w:rPr>
      </w:pPr>
    </w:p>
    <w:p w14:paraId="2B2594E6">
      <w:pPr>
        <w:spacing w:after="0" w:line="240" w:lineRule="auto"/>
        <w:jc w:val="center"/>
        <w:rPr>
          <w:rFonts w:ascii="Times New Roman" w:hAnsi="Times New Roman" w:cs="Times New Roman"/>
          <w:bCs/>
          <w:sz w:val="20"/>
          <w:szCs w:val="20"/>
          <w:lang w:eastAsia="zh-CN"/>
        </w:rPr>
      </w:pPr>
      <w:r>
        <w:rPr>
          <w:rFonts w:ascii="Times New Roman" w:hAnsi="Times New Roman" w:cs="Times New Roman"/>
          <w:bCs/>
          <w:sz w:val="20"/>
          <w:szCs w:val="20"/>
          <w:lang w:eastAsia="zh-CN"/>
        </w:rPr>
        <w:t>прилагается отдельным файлом</w:t>
      </w:r>
    </w:p>
    <w:p w14:paraId="5BCE0565">
      <w:pPr>
        <w:spacing w:after="0" w:line="240" w:lineRule="auto"/>
        <w:contextualSpacing/>
        <w:jc w:val="both"/>
        <w:rPr>
          <w:rFonts w:ascii="Times New Roman" w:hAnsi="Times New Roman" w:cs="Times New Roman"/>
          <w:bCs/>
          <w:sz w:val="20"/>
          <w:szCs w:val="20"/>
        </w:rPr>
      </w:pPr>
    </w:p>
    <w:p w14:paraId="09B1E0FA">
      <w:pPr>
        <w:spacing w:after="0" w:line="240" w:lineRule="auto"/>
        <w:ind w:left="11907" w:firstLine="851"/>
        <w:jc w:val="right"/>
        <w:rPr>
          <w:rFonts w:ascii="Times New Roman" w:hAnsi="Times New Roman" w:cs="Times New Roman"/>
          <w:sz w:val="20"/>
          <w:szCs w:val="20"/>
        </w:rPr>
      </w:pPr>
      <w:r>
        <w:rPr>
          <w:rFonts w:ascii="Times New Roman" w:hAnsi="Times New Roman" w:cs="Times New Roman"/>
          <w:sz w:val="20"/>
          <w:szCs w:val="20"/>
        </w:rPr>
        <w:t xml:space="preserve">П </w:t>
      </w:r>
    </w:p>
    <w:p w14:paraId="08109A8F">
      <w:pPr>
        <w:spacing w:after="0" w:line="240" w:lineRule="auto"/>
        <w:ind w:left="11907"/>
        <w:jc w:val="both"/>
        <w:rPr>
          <w:rFonts w:ascii="Times New Roman" w:hAnsi="Times New Roman" w:cs="Times New Roman"/>
          <w:sz w:val="20"/>
          <w:szCs w:val="20"/>
        </w:rPr>
      </w:pPr>
    </w:p>
    <w:p w14:paraId="00061B39">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Приложение № 3</w:t>
      </w:r>
    </w:p>
    <w:p w14:paraId="054F00D3">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 xml:space="preserve">к извещению о проведении запроса котировок </w:t>
      </w:r>
    </w:p>
    <w:p w14:paraId="42DF4B16">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в электронной форме</w:t>
      </w:r>
    </w:p>
    <w:p w14:paraId="0B50677A">
      <w:pPr>
        <w:spacing w:after="0" w:line="240" w:lineRule="auto"/>
        <w:jc w:val="center"/>
        <w:rPr>
          <w:rFonts w:ascii="Times New Roman" w:hAnsi="Times New Roman" w:cs="Times New Roman"/>
          <w:b/>
          <w:sz w:val="20"/>
          <w:szCs w:val="20"/>
        </w:rPr>
      </w:pPr>
    </w:p>
    <w:p w14:paraId="269E647A">
      <w:pPr>
        <w:spacing w:after="0" w:line="240" w:lineRule="auto"/>
        <w:ind w:firstLine="567"/>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ПРОЕКТ ДОГОВОРА </w:t>
      </w:r>
    </w:p>
    <w:p w14:paraId="258155CB">
      <w:pPr>
        <w:spacing w:after="0" w:line="240" w:lineRule="auto"/>
        <w:jc w:val="center"/>
        <w:rPr>
          <w:rFonts w:ascii="Times New Roman" w:hAnsi="Times New Roman" w:cs="Times New Roman"/>
          <w:bCs/>
          <w:sz w:val="20"/>
          <w:szCs w:val="20"/>
          <w:lang w:eastAsia="zh-CN"/>
        </w:rPr>
      </w:pPr>
      <w:r>
        <w:rPr>
          <w:rFonts w:ascii="Times New Roman" w:hAnsi="Times New Roman" w:eastAsia="Times New Roman" w:cs="Times New Roman"/>
          <w:sz w:val="20"/>
          <w:szCs w:val="20"/>
          <w:lang w:eastAsia="ru-RU"/>
        </w:rPr>
        <w:t>на поставку продуктов питания (бакалея)</w:t>
      </w:r>
      <w:r>
        <w:rPr>
          <w:rFonts w:ascii="Times New Roman" w:hAnsi="Times New Roman" w:cs="Times New Roman"/>
          <w:bCs/>
          <w:sz w:val="20"/>
          <w:szCs w:val="20"/>
          <w:lang w:eastAsia="zh-CN"/>
        </w:rPr>
        <w:t xml:space="preserve"> </w:t>
      </w:r>
    </w:p>
    <w:p w14:paraId="6DC50C6F">
      <w:pPr>
        <w:spacing w:after="0" w:line="240" w:lineRule="auto"/>
        <w:jc w:val="center"/>
        <w:rPr>
          <w:rFonts w:ascii="Times New Roman" w:hAnsi="Times New Roman" w:cs="Times New Roman"/>
          <w:bCs/>
          <w:sz w:val="20"/>
          <w:szCs w:val="20"/>
          <w:lang w:eastAsia="zh-CN"/>
        </w:rPr>
      </w:pPr>
    </w:p>
    <w:p w14:paraId="3B7AE74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eastAsia="zh-CN"/>
        </w:rPr>
        <w:t>прилагается отдельным файлом</w:t>
      </w:r>
    </w:p>
    <w:p w14:paraId="75083AE1">
      <w:pPr>
        <w:spacing w:after="0" w:line="240" w:lineRule="auto"/>
        <w:jc w:val="right"/>
        <w:rPr>
          <w:rFonts w:ascii="Times New Roman" w:hAnsi="Times New Roman" w:cs="Times New Roman"/>
          <w:bCs/>
          <w:sz w:val="20"/>
          <w:szCs w:val="20"/>
        </w:rPr>
      </w:pPr>
    </w:p>
    <w:p w14:paraId="57C7B5A2">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Приложение № 4</w:t>
      </w:r>
    </w:p>
    <w:p w14:paraId="238FF746">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 xml:space="preserve">к извещению о проведении запроса котировок </w:t>
      </w:r>
    </w:p>
    <w:p w14:paraId="650DEFBA">
      <w:pPr>
        <w:spacing w:after="0" w:line="240" w:lineRule="auto"/>
        <w:jc w:val="right"/>
        <w:rPr>
          <w:rFonts w:ascii="Times New Roman" w:hAnsi="Times New Roman" w:cs="Times New Roman"/>
          <w:bCs/>
          <w:sz w:val="20"/>
          <w:szCs w:val="20"/>
        </w:rPr>
      </w:pPr>
      <w:r>
        <w:rPr>
          <w:rFonts w:ascii="Times New Roman" w:hAnsi="Times New Roman" w:cs="Times New Roman"/>
          <w:bCs/>
          <w:sz w:val="20"/>
          <w:szCs w:val="20"/>
        </w:rPr>
        <w:t>в электронной форме</w:t>
      </w:r>
    </w:p>
    <w:p w14:paraId="62B28E5B">
      <w:pPr>
        <w:spacing w:after="0" w:line="240" w:lineRule="auto"/>
        <w:jc w:val="center"/>
        <w:rPr>
          <w:rFonts w:ascii="Times New Roman" w:hAnsi="Times New Roman" w:cs="Times New Roman"/>
          <w:bCs/>
          <w:sz w:val="20"/>
          <w:szCs w:val="20"/>
          <w:lang w:eastAsia="zh-CN"/>
        </w:rPr>
      </w:pPr>
    </w:p>
    <w:p w14:paraId="770C2673">
      <w:pPr>
        <w:spacing w:after="0" w:line="240" w:lineRule="auto"/>
        <w:ind w:firstLine="567"/>
        <w:jc w:val="center"/>
        <w:rPr>
          <w:rFonts w:ascii="Times New Roman" w:hAnsi="Times New Roman" w:eastAsia="Times New Roman" w:cs="Times New Roman"/>
          <w:b/>
          <w:sz w:val="20"/>
          <w:szCs w:val="20"/>
        </w:rPr>
      </w:pPr>
    </w:p>
    <w:p w14:paraId="282C1179">
      <w:pPr>
        <w:spacing w:after="60" w:line="240" w:lineRule="auto"/>
        <w:ind w:firstLine="567"/>
        <w:jc w:val="both"/>
        <w:rPr>
          <w:rFonts w:ascii="Times New Roman" w:hAnsi="Times New Roman" w:eastAsia="Times New Roman" w:cs="Times New Roman"/>
          <w:sz w:val="20"/>
          <w:szCs w:val="20"/>
          <w:lang w:eastAsia="ru-RU"/>
        </w:rPr>
      </w:pPr>
    </w:p>
    <w:p w14:paraId="3DA72700">
      <w:pPr>
        <w:tabs>
          <w:tab w:val="left" w:pos="2421"/>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ОБОСНОВАНИЕ НАЧАЛЬНОЙ (МАКСИМАЛЬНОЙ ЦЕНЫ ДОГОВОРА)</w:t>
      </w:r>
    </w:p>
    <w:p w14:paraId="508FE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па поставку продуктов питания (бакалея) </w:t>
      </w:r>
    </w:p>
    <w:p w14:paraId="3CCC43AC">
      <w:pPr>
        <w:spacing w:after="0" w:line="240" w:lineRule="auto"/>
        <w:jc w:val="center"/>
        <w:rPr>
          <w:rFonts w:ascii="Times New Roman" w:hAnsi="Times New Roman" w:cs="Times New Roman"/>
          <w:sz w:val="20"/>
          <w:szCs w:val="20"/>
        </w:rPr>
      </w:pPr>
    </w:p>
    <w:p w14:paraId="034CE2B9">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eastAsia="zh-CN"/>
        </w:rPr>
        <w:t>прилагается отдельным файлом</w:t>
      </w:r>
    </w:p>
    <w:sectPr>
      <w:headerReference r:id="rId5" w:type="default"/>
      <w:headerReference r:id="rId6" w:type="even"/>
      <w:pgSz w:w="11906" w:h="16838"/>
      <w:pgMar w:top="425" w:right="720"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Arial Narrow">
    <w:panose1 w:val="020B0606020202030204"/>
    <w:charset w:val="CC"/>
    <w:family w:val="swiss"/>
    <w:pitch w:val="default"/>
    <w:sig w:usb0="00000287" w:usb1="00000800" w:usb2="00000000" w:usb3="00000000" w:csb0="2000009F" w:csb1="DFD70000"/>
  </w:font>
  <w:font w:name="Lucida Sans Unicode">
    <w:panose1 w:val="020B0602030504020204"/>
    <w:charset w:val="CC"/>
    <w:family w:val="swiss"/>
    <w:pitch w:val="default"/>
    <w:sig w:usb0="80001AFF" w:usb1="0000396B" w:usb2="00000000" w:usb3="00000000" w:csb0="200000BF" w:csb1="D7F7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1B7FD">
    <w:pPr>
      <w:pStyle w:val="2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44795">
    <w:pPr>
      <w:pStyle w:val="23"/>
      <w:framePr w:wrap="around" w:vAnchor="text" w:hAnchor="margin" w:xAlign="right" w:y="1"/>
      <w:rPr>
        <w:rStyle w:val="16"/>
      </w:rPr>
    </w:pPr>
    <w:r>
      <w:rPr>
        <w:rStyle w:val="16"/>
      </w:rPr>
      <w:fldChar w:fldCharType="begin"/>
    </w:r>
    <w:r>
      <w:rPr>
        <w:rStyle w:val="16"/>
      </w:rPr>
      <w:instrText xml:space="preserve">PAGE  </w:instrText>
    </w:r>
    <w:r>
      <w:rPr>
        <w:rStyle w:val="16"/>
      </w:rPr>
      <w:fldChar w:fldCharType="separate"/>
    </w:r>
    <w:r>
      <w:rPr>
        <w:rStyle w:val="16"/>
      </w:rPr>
      <w:t>3</w:t>
    </w:r>
    <w:r>
      <w:rPr>
        <w:rStyle w:val="16"/>
      </w:rPr>
      <w:fldChar w:fldCharType="end"/>
    </w:r>
  </w:p>
  <w:p w14:paraId="5F9B0508">
    <w:pPr>
      <w:pStyle w:val="2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73F75"/>
    <w:multiLevelType w:val="multilevel"/>
    <w:tmpl w:val="28573F75"/>
    <w:lvl w:ilvl="0" w:tentative="0">
      <w:start w:val="1"/>
      <w:numFmt w:val="decimal"/>
      <w:pStyle w:val="200"/>
      <w:lvlText w:val="%1."/>
      <w:lvlJc w:val="left"/>
      <w:pPr>
        <w:ind w:left="360" w:hanging="360"/>
      </w:pPr>
      <w:rPr>
        <w:b/>
        <w:i w:val="0"/>
        <w:color w:val="auto"/>
        <w:sz w:val="24"/>
      </w:rPr>
    </w:lvl>
    <w:lvl w:ilvl="1" w:tentative="0">
      <w:start w:val="1"/>
      <w:numFmt w:val="decimal"/>
      <w:lvlText w:val="%1.%2."/>
      <w:lvlJc w:val="left"/>
      <w:pPr>
        <w:ind w:left="672" w:hanging="432"/>
      </w:pPr>
      <w:rPr>
        <w:b/>
        <w:i w:val="0"/>
        <w:color w:val="auto"/>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7A8B75E3"/>
    <w:multiLevelType w:val="multilevel"/>
    <w:tmpl w:val="7A8B75E3"/>
    <w:lvl w:ilvl="0" w:tentative="0">
      <w:start w:val="1"/>
      <w:numFmt w:val="decimal"/>
      <w:lvlText w:val="%1."/>
      <w:lvlJc w:val="left"/>
      <w:pPr>
        <w:ind w:left="720" w:hanging="360"/>
      </w:pPr>
      <w:rPr>
        <w:rFonts w:hint="default"/>
      </w:rPr>
    </w:lvl>
    <w:lvl w:ilvl="1" w:tentative="0">
      <w:start w:val="5"/>
      <w:numFmt w:val="decimal"/>
      <w:isLgl/>
      <w:lvlText w:val="%1.%2"/>
      <w:lvlJc w:val="left"/>
      <w:pPr>
        <w:ind w:left="927" w:hanging="360"/>
      </w:pPr>
      <w:rPr>
        <w:rFonts w:hint="default"/>
      </w:rPr>
    </w:lvl>
    <w:lvl w:ilvl="2" w:tentative="0">
      <w:start w:val="1"/>
      <w:numFmt w:val="decimal"/>
      <w:isLgl/>
      <w:lvlText w:val="%1.%2.%3"/>
      <w:lvlJc w:val="left"/>
      <w:pPr>
        <w:ind w:left="1494" w:hanging="720"/>
      </w:pPr>
      <w:rPr>
        <w:rFonts w:hint="default"/>
      </w:rPr>
    </w:lvl>
    <w:lvl w:ilvl="3" w:tentative="0">
      <w:start w:val="1"/>
      <w:numFmt w:val="decimal"/>
      <w:isLgl/>
      <w:lvlText w:val="%1.%2.%3.%4"/>
      <w:lvlJc w:val="left"/>
      <w:pPr>
        <w:ind w:left="1701" w:hanging="720"/>
      </w:pPr>
      <w:rPr>
        <w:rFonts w:hint="default"/>
      </w:rPr>
    </w:lvl>
    <w:lvl w:ilvl="4" w:tentative="0">
      <w:start w:val="1"/>
      <w:numFmt w:val="decimal"/>
      <w:isLgl/>
      <w:lvlText w:val="%1.%2.%3.%4.%5"/>
      <w:lvlJc w:val="left"/>
      <w:pPr>
        <w:ind w:left="2268" w:hanging="1080"/>
      </w:pPr>
      <w:rPr>
        <w:rFonts w:hint="default"/>
      </w:rPr>
    </w:lvl>
    <w:lvl w:ilvl="5" w:tentative="0">
      <w:start w:val="1"/>
      <w:numFmt w:val="decimal"/>
      <w:isLgl/>
      <w:lvlText w:val="%1.%2.%3.%4.%5.%6"/>
      <w:lvlJc w:val="left"/>
      <w:pPr>
        <w:ind w:left="2475" w:hanging="1080"/>
      </w:pPr>
      <w:rPr>
        <w:rFonts w:hint="default"/>
      </w:rPr>
    </w:lvl>
    <w:lvl w:ilvl="6" w:tentative="0">
      <w:start w:val="1"/>
      <w:numFmt w:val="decimal"/>
      <w:isLgl/>
      <w:lvlText w:val="%1.%2.%3.%4.%5.%6.%7"/>
      <w:lvlJc w:val="left"/>
      <w:pPr>
        <w:ind w:left="3042" w:hanging="1440"/>
      </w:pPr>
      <w:rPr>
        <w:rFonts w:hint="default"/>
      </w:rPr>
    </w:lvl>
    <w:lvl w:ilvl="7" w:tentative="0">
      <w:start w:val="1"/>
      <w:numFmt w:val="decimal"/>
      <w:isLgl/>
      <w:lvlText w:val="%1.%2.%3.%4.%5.%6.%7.%8"/>
      <w:lvlJc w:val="left"/>
      <w:pPr>
        <w:ind w:left="3249" w:hanging="1440"/>
      </w:pPr>
      <w:rPr>
        <w:rFonts w:hint="default"/>
      </w:rPr>
    </w:lvl>
    <w:lvl w:ilvl="8" w:tentative="0">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46"/>
    <w:rsid w:val="00005FD0"/>
    <w:rsid w:val="00081B88"/>
    <w:rsid w:val="00111F57"/>
    <w:rsid w:val="00115883"/>
    <w:rsid w:val="00122750"/>
    <w:rsid w:val="00163983"/>
    <w:rsid w:val="001B00F9"/>
    <w:rsid w:val="0020240C"/>
    <w:rsid w:val="0020412C"/>
    <w:rsid w:val="00236E7F"/>
    <w:rsid w:val="002665C4"/>
    <w:rsid w:val="00344FCF"/>
    <w:rsid w:val="00350172"/>
    <w:rsid w:val="00397A86"/>
    <w:rsid w:val="003C4D68"/>
    <w:rsid w:val="00404719"/>
    <w:rsid w:val="004638E7"/>
    <w:rsid w:val="00495C19"/>
    <w:rsid w:val="004B71BE"/>
    <w:rsid w:val="004F6217"/>
    <w:rsid w:val="005716A9"/>
    <w:rsid w:val="005A458C"/>
    <w:rsid w:val="005C5F51"/>
    <w:rsid w:val="006035C2"/>
    <w:rsid w:val="00640992"/>
    <w:rsid w:val="00643F94"/>
    <w:rsid w:val="00661DBA"/>
    <w:rsid w:val="00670AC9"/>
    <w:rsid w:val="00736CBD"/>
    <w:rsid w:val="00764F80"/>
    <w:rsid w:val="007B7C5C"/>
    <w:rsid w:val="008874F5"/>
    <w:rsid w:val="008B6793"/>
    <w:rsid w:val="00905587"/>
    <w:rsid w:val="009374AF"/>
    <w:rsid w:val="00955CC8"/>
    <w:rsid w:val="009D1CF8"/>
    <w:rsid w:val="009E1FBC"/>
    <w:rsid w:val="00AA4E9A"/>
    <w:rsid w:val="00AF75B8"/>
    <w:rsid w:val="00B133CF"/>
    <w:rsid w:val="00B510A1"/>
    <w:rsid w:val="00B9584A"/>
    <w:rsid w:val="00BE1B2F"/>
    <w:rsid w:val="00C54346"/>
    <w:rsid w:val="00C62F00"/>
    <w:rsid w:val="00C84C13"/>
    <w:rsid w:val="00D52037"/>
    <w:rsid w:val="00D547EE"/>
    <w:rsid w:val="00D6438F"/>
    <w:rsid w:val="00F07DCC"/>
    <w:rsid w:val="00F16343"/>
    <w:rsid w:val="00F54EF5"/>
    <w:rsid w:val="0811348D"/>
    <w:rsid w:val="0DCD17F6"/>
    <w:rsid w:val="130E5BBF"/>
    <w:rsid w:val="15FE0AA2"/>
    <w:rsid w:val="16FB125B"/>
    <w:rsid w:val="1A9D58E5"/>
    <w:rsid w:val="1C8F0E85"/>
    <w:rsid w:val="224A6D0D"/>
    <w:rsid w:val="2C7F7DD8"/>
    <w:rsid w:val="374F5A84"/>
    <w:rsid w:val="3EFC5CD9"/>
    <w:rsid w:val="44CD2E48"/>
    <w:rsid w:val="47A7166D"/>
    <w:rsid w:val="47FF4FD4"/>
    <w:rsid w:val="481037E4"/>
    <w:rsid w:val="4A366738"/>
    <w:rsid w:val="4F2F7883"/>
    <w:rsid w:val="51D2295F"/>
    <w:rsid w:val="55F04B36"/>
    <w:rsid w:val="641E6709"/>
    <w:rsid w:val="643B5E2B"/>
    <w:rsid w:val="67C055F1"/>
    <w:rsid w:val="68735F7A"/>
    <w:rsid w:val="740355E2"/>
    <w:rsid w:val="75E3320C"/>
    <w:rsid w:val="78323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0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link w:val="217"/>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paragraph" w:styleId="4">
    <w:name w:val="heading 3"/>
    <w:basedOn w:val="1"/>
    <w:next w:val="1"/>
    <w:link w:val="55"/>
    <w:unhideWhenUsed/>
    <w:qFormat/>
    <w:uiPriority w:val="9"/>
    <w:pPr>
      <w:keepNext/>
      <w:keepLines/>
      <w:spacing w:before="320"/>
      <w:outlineLvl w:val="2"/>
    </w:pPr>
    <w:rPr>
      <w:rFonts w:ascii="Arial" w:hAnsi="Arial" w:eastAsia="Arial" w:cs="Arial"/>
      <w:sz w:val="30"/>
      <w:szCs w:val="30"/>
    </w:rPr>
  </w:style>
  <w:style w:type="paragraph" w:styleId="5">
    <w:name w:val="heading 4"/>
    <w:basedOn w:val="1"/>
    <w:next w:val="1"/>
    <w:link w:val="56"/>
    <w:unhideWhenUsed/>
    <w:qFormat/>
    <w:uiPriority w:val="9"/>
    <w:pPr>
      <w:keepNext/>
      <w:keepLines/>
      <w:spacing w:before="320"/>
      <w:outlineLvl w:val="3"/>
    </w:pPr>
    <w:rPr>
      <w:rFonts w:ascii="Arial" w:hAnsi="Arial" w:eastAsia="Arial" w:cs="Arial"/>
      <w:b/>
      <w:bCs/>
      <w:sz w:val="26"/>
      <w:szCs w:val="26"/>
    </w:rPr>
  </w:style>
  <w:style w:type="paragraph" w:styleId="6">
    <w:name w:val="heading 5"/>
    <w:basedOn w:val="1"/>
    <w:next w:val="1"/>
    <w:link w:val="57"/>
    <w:unhideWhenUsed/>
    <w:qFormat/>
    <w:uiPriority w:val="9"/>
    <w:pPr>
      <w:keepNext/>
      <w:keepLines/>
      <w:spacing w:before="320"/>
      <w:outlineLvl w:val="4"/>
    </w:pPr>
    <w:rPr>
      <w:rFonts w:ascii="Arial" w:hAnsi="Arial" w:eastAsia="Arial" w:cs="Arial"/>
      <w:b/>
      <w:bCs/>
      <w:sz w:val="24"/>
      <w:szCs w:val="24"/>
    </w:rPr>
  </w:style>
  <w:style w:type="paragraph" w:styleId="7">
    <w:name w:val="heading 6"/>
    <w:basedOn w:val="1"/>
    <w:next w:val="1"/>
    <w:link w:val="58"/>
    <w:unhideWhenUsed/>
    <w:qFormat/>
    <w:uiPriority w:val="9"/>
    <w:pPr>
      <w:keepNext/>
      <w:keepLines/>
      <w:spacing w:before="320"/>
      <w:outlineLvl w:val="5"/>
    </w:pPr>
    <w:rPr>
      <w:rFonts w:ascii="Arial" w:hAnsi="Arial" w:eastAsia="Arial" w:cs="Arial"/>
      <w:b/>
      <w:bCs/>
    </w:rPr>
  </w:style>
  <w:style w:type="paragraph" w:styleId="8">
    <w:name w:val="heading 7"/>
    <w:basedOn w:val="1"/>
    <w:next w:val="1"/>
    <w:link w:val="59"/>
    <w:unhideWhenUsed/>
    <w:qFormat/>
    <w:uiPriority w:val="9"/>
    <w:pPr>
      <w:keepNext/>
      <w:keepLines/>
      <w:spacing w:before="320"/>
      <w:outlineLvl w:val="6"/>
    </w:pPr>
    <w:rPr>
      <w:rFonts w:ascii="Arial" w:hAnsi="Arial" w:eastAsia="Arial" w:cs="Arial"/>
      <w:b/>
      <w:bCs/>
      <w:i/>
      <w:iCs/>
    </w:rPr>
  </w:style>
  <w:style w:type="paragraph" w:styleId="9">
    <w:name w:val="heading 8"/>
    <w:basedOn w:val="1"/>
    <w:next w:val="1"/>
    <w:link w:val="60"/>
    <w:unhideWhenUsed/>
    <w:qFormat/>
    <w:uiPriority w:val="9"/>
    <w:pPr>
      <w:keepNext/>
      <w:keepLines/>
      <w:spacing w:before="320"/>
      <w:outlineLvl w:val="7"/>
    </w:pPr>
    <w:rPr>
      <w:rFonts w:ascii="Arial" w:hAnsi="Arial" w:eastAsia="Arial" w:cs="Arial"/>
      <w:i/>
      <w:iCs/>
    </w:rPr>
  </w:style>
  <w:style w:type="paragraph" w:styleId="10">
    <w:name w:val="heading 9"/>
    <w:basedOn w:val="1"/>
    <w:next w:val="1"/>
    <w:link w:val="61"/>
    <w:unhideWhenUsed/>
    <w:qFormat/>
    <w:uiPriority w:val="9"/>
    <w:pPr>
      <w:keepNext/>
      <w:keepLines/>
      <w:spacing w:before="320"/>
      <w:outlineLvl w:val="8"/>
    </w:pPr>
    <w:rPr>
      <w:rFonts w:ascii="Arial" w:hAnsi="Arial" w:eastAsia="Arial" w:cs="Arial"/>
      <w:i/>
      <w:iCs/>
      <w:sz w:val="21"/>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0"/>
    <w:rPr>
      <w:vertAlign w:val="superscript"/>
    </w:rPr>
  </w:style>
  <w:style w:type="character" w:styleId="14">
    <w:name w:val="endnote reference"/>
    <w:basedOn w:val="11"/>
    <w:semiHidden/>
    <w:unhideWhenUsed/>
    <w:qFormat/>
    <w:uiPriority w:val="99"/>
    <w:rPr>
      <w:vertAlign w:val="superscript"/>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basedOn w:val="11"/>
    <w:qFormat/>
    <w:uiPriority w:val="22"/>
    <w:rPr>
      <w:b/>
      <w:bCs/>
    </w:rPr>
  </w:style>
  <w:style w:type="paragraph" w:styleId="18">
    <w:name w:val="Balloon Text"/>
    <w:basedOn w:val="1"/>
    <w:link w:val="210"/>
    <w:semiHidden/>
    <w:unhideWhenUsed/>
    <w:qFormat/>
    <w:uiPriority w:val="99"/>
    <w:pPr>
      <w:spacing w:after="0" w:line="240" w:lineRule="auto"/>
    </w:pPr>
    <w:rPr>
      <w:rFonts w:ascii="Tahoma" w:hAnsi="Tahoma" w:cs="Tahoma"/>
      <w:sz w:val="16"/>
      <w:szCs w:val="16"/>
    </w:rPr>
  </w:style>
  <w:style w:type="paragraph" w:styleId="19">
    <w:name w:val="endnote text"/>
    <w:basedOn w:val="1"/>
    <w:link w:val="197"/>
    <w:semiHidden/>
    <w:unhideWhenUsed/>
    <w:qFormat/>
    <w:uiPriority w:val="99"/>
    <w:pPr>
      <w:spacing w:after="0" w:line="240" w:lineRule="auto"/>
    </w:pPr>
    <w:rPr>
      <w:sz w:val="20"/>
    </w:rPr>
  </w:style>
  <w:style w:type="paragraph" w:styleId="20">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21">
    <w:name w:val="footnote text"/>
    <w:basedOn w:val="1"/>
    <w:link w:val="219"/>
    <w:qFormat/>
    <w:uiPriority w:val="0"/>
    <w:pPr>
      <w:spacing w:after="0" w:line="240" w:lineRule="auto"/>
    </w:pPr>
    <w:rPr>
      <w:rFonts w:ascii="Times New Roman" w:hAnsi="Times New Roman" w:eastAsia="Times New Roman" w:cs="Times New Roman"/>
      <w:sz w:val="20"/>
      <w:szCs w:val="20"/>
      <w:lang w:eastAsia="ru-RU"/>
    </w:rPr>
  </w:style>
  <w:style w:type="paragraph" w:styleId="22">
    <w:name w:val="toc 8"/>
    <w:basedOn w:val="1"/>
    <w:next w:val="1"/>
    <w:unhideWhenUsed/>
    <w:qFormat/>
    <w:uiPriority w:val="39"/>
    <w:pPr>
      <w:spacing w:after="57"/>
      <w:ind w:left="1984"/>
    </w:pPr>
  </w:style>
  <w:style w:type="paragraph" w:styleId="23">
    <w:name w:val="header"/>
    <w:basedOn w:val="1"/>
    <w:link w:val="234"/>
    <w:semiHidden/>
    <w:unhideWhenUsed/>
    <w:qFormat/>
    <w:uiPriority w:val="99"/>
    <w:pPr>
      <w:tabs>
        <w:tab w:val="center" w:pos="4677"/>
        <w:tab w:val="right" w:pos="9355"/>
      </w:tabs>
      <w:spacing w:after="0" w:line="240" w:lineRule="auto"/>
    </w:pPr>
  </w:style>
  <w:style w:type="paragraph" w:styleId="24">
    <w:name w:val="toc 9"/>
    <w:basedOn w:val="1"/>
    <w:next w:val="1"/>
    <w:unhideWhenUsed/>
    <w:qFormat/>
    <w:uiPriority w:val="39"/>
    <w:pPr>
      <w:spacing w:after="57"/>
      <w:ind w:left="2268"/>
    </w:pPr>
  </w:style>
  <w:style w:type="paragraph" w:styleId="25">
    <w:name w:val="toc 7"/>
    <w:basedOn w:val="1"/>
    <w:next w:val="1"/>
    <w:unhideWhenUsed/>
    <w:qFormat/>
    <w:uiPriority w:val="39"/>
    <w:pPr>
      <w:spacing w:after="57"/>
      <w:ind w:left="1701"/>
    </w:pPr>
  </w:style>
  <w:style w:type="paragraph" w:styleId="26">
    <w:name w:val="Body Text"/>
    <w:basedOn w:val="1"/>
    <w:link w:val="204"/>
    <w:unhideWhenUsed/>
    <w:qFormat/>
    <w:uiPriority w:val="99"/>
    <w:pPr>
      <w:spacing w:after="120" w:line="259" w:lineRule="auto"/>
    </w:pPr>
    <w:rPr>
      <w:rFonts w:ascii="Calibri" w:hAnsi="Calibri" w:eastAsia="Calibri" w:cs="Times New Roman"/>
    </w:rPr>
  </w:style>
  <w:style w:type="paragraph" w:styleId="27">
    <w:name w:val="toc 1"/>
    <w:basedOn w:val="1"/>
    <w:next w:val="1"/>
    <w:unhideWhenUsed/>
    <w:qFormat/>
    <w:uiPriority w:val="39"/>
    <w:pPr>
      <w:spacing w:after="100"/>
    </w:p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pPr>
      <w:spacing w:after="0"/>
    </w:pPr>
  </w:style>
  <w:style w:type="paragraph" w:styleId="30">
    <w:name w:val="toc 3"/>
    <w:basedOn w:val="1"/>
    <w:next w:val="1"/>
    <w:unhideWhenUsed/>
    <w:qFormat/>
    <w:uiPriority w:val="39"/>
    <w:pPr>
      <w:spacing w:after="57"/>
      <w:ind w:left="567"/>
    </w:pPr>
  </w:style>
  <w:style w:type="paragraph" w:styleId="31">
    <w:name w:val="toc 2"/>
    <w:basedOn w:val="1"/>
    <w:next w:val="1"/>
    <w:unhideWhenUsed/>
    <w:qFormat/>
    <w:uiPriority w:val="39"/>
    <w:pPr>
      <w:spacing w:after="57"/>
      <w:ind w:left="283"/>
    </w:pPr>
  </w:style>
  <w:style w:type="paragraph" w:styleId="32">
    <w:name w:val="toc 4"/>
    <w:basedOn w:val="1"/>
    <w:next w:val="1"/>
    <w:unhideWhenUsed/>
    <w:qFormat/>
    <w:uiPriority w:val="39"/>
    <w:pPr>
      <w:spacing w:after="57"/>
      <w:ind w:left="850"/>
    </w:pPr>
  </w:style>
  <w:style w:type="paragraph" w:styleId="33">
    <w:name w:val="toc 5"/>
    <w:basedOn w:val="1"/>
    <w:next w:val="1"/>
    <w:unhideWhenUsed/>
    <w:qFormat/>
    <w:uiPriority w:val="39"/>
    <w:pPr>
      <w:spacing w:after="57"/>
      <w:ind w:left="1134"/>
    </w:pPr>
  </w:style>
  <w:style w:type="paragraph" w:styleId="34">
    <w:name w:val="Body Text Indent"/>
    <w:basedOn w:val="1"/>
    <w:link w:val="224"/>
    <w:semiHidden/>
    <w:unhideWhenUsed/>
    <w:qFormat/>
    <w:uiPriority w:val="99"/>
    <w:pPr>
      <w:spacing w:after="120" w:line="240" w:lineRule="auto"/>
      <w:ind w:left="283"/>
    </w:pPr>
    <w:rPr>
      <w:rFonts w:ascii="Times New Roman" w:hAnsi="Times New Roman" w:eastAsia="Times New Roman" w:cs="Times New Roman"/>
      <w:sz w:val="20"/>
      <w:szCs w:val="20"/>
      <w:lang w:eastAsia="ru-RU"/>
    </w:rPr>
  </w:style>
  <w:style w:type="paragraph" w:styleId="35">
    <w:name w:val="Title"/>
    <w:basedOn w:val="1"/>
    <w:link w:val="205"/>
    <w:qFormat/>
    <w:uiPriority w:val="0"/>
    <w:pPr>
      <w:spacing w:before="240" w:after="60" w:line="240" w:lineRule="auto"/>
      <w:jc w:val="center"/>
      <w:outlineLvl w:val="0"/>
    </w:pPr>
    <w:rPr>
      <w:rFonts w:ascii="Arial" w:hAnsi="Arial" w:eastAsia="Times New Roman" w:cs="Times New Roman"/>
      <w:b/>
      <w:bCs/>
      <w:sz w:val="32"/>
      <w:szCs w:val="32"/>
    </w:rPr>
  </w:style>
  <w:style w:type="paragraph" w:styleId="36">
    <w:name w:val="footer"/>
    <w:basedOn w:val="1"/>
    <w:link w:val="70"/>
    <w:unhideWhenUsed/>
    <w:qFormat/>
    <w:uiPriority w:val="99"/>
    <w:pPr>
      <w:tabs>
        <w:tab w:val="center" w:pos="7143"/>
        <w:tab w:val="right" w:pos="14287"/>
      </w:tabs>
      <w:spacing w:after="0" w:line="240" w:lineRule="auto"/>
    </w:pPr>
  </w:style>
  <w:style w:type="paragraph" w:styleId="3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8">
    <w:name w:val="Body Text Indent 2"/>
    <w:basedOn w:val="1"/>
    <w:link w:val="231"/>
    <w:semiHidden/>
    <w:unhideWhenUsed/>
    <w:qFormat/>
    <w:uiPriority w:val="99"/>
    <w:pPr>
      <w:spacing w:after="120" w:line="480" w:lineRule="auto"/>
      <w:ind w:left="283"/>
    </w:pPr>
  </w:style>
  <w:style w:type="paragraph" w:styleId="39">
    <w:name w:val="Subtitle"/>
    <w:basedOn w:val="1"/>
    <w:next w:val="1"/>
    <w:link w:val="63"/>
    <w:qFormat/>
    <w:uiPriority w:val="11"/>
    <w:pPr>
      <w:spacing w:before="200"/>
    </w:pPr>
    <w:rPr>
      <w:sz w:val="24"/>
      <w:szCs w:val="24"/>
    </w:rPr>
  </w:style>
  <w:style w:type="table" w:styleId="40">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1">
    <w:name w:val="Heading 3 Char"/>
    <w:basedOn w:val="11"/>
    <w:qFormat/>
    <w:uiPriority w:val="9"/>
    <w:rPr>
      <w:rFonts w:ascii="Arial" w:hAnsi="Arial" w:eastAsia="Arial" w:cs="Arial"/>
      <w:sz w:val="30"/>
      <w:szCs w:val="30"/>
    </w:rPr>
  </w:style>
  <w:style w:type="character" w:customStyle="1" w:styleId="42">
    <w:name w:val="Heading 4 Char"/>
    <w:basedOn w:val="11"/>
    <w:qFormat/>
    <w:uiPriority w:val="9"/>
    <w:rPr>
      <w:rFonts w:ascii="Arial" w:hAnsi="Arial" w:eastAsia="Arial" w:cs="Arial"/>
      <w:b/>
      <w:bCs/>
      <w:sz w:val="26"/>
      <w:szCs w:val="26"/>
    </w:rPr>
  </w:style>
  <w:style w:type="character" w:customStyle="1" w:styleId="43">
    <w:name w:val="Heading 5 Char"/>
    <w:basedOn w:val="11"/>
    <w:qFormat/>
    <w:uiPriority w:val="9"/>
    <w:rPr>
      <w:rFonts w:ascii="Arial" w:hAnsi="Arial" w:eastAsia="Arial" w:cs="Arial"/>
      <w:b/>
      <w:bCs/>
      <w:sz w:val="24"/>
      <w:szCs w:val="24"/>
    </w:rPr>
  </w:style>
  <w:style w:type="character" w:customStyle="1" w:styleId="44">
    <w:name w:val="Heading 6 Char"/>
    <w:basedOn w:val="11"/>
    <w:qFormat/>
    <w:uiPriority w:val="9"/>
    <w:rPr>
      <w:rFonts w:ascii="Arial" w:hAnsi="Arial" w:eastAsia="Arial" w:cs="Arial"/>
      <w:b/>
      <w:bCs/>
      <w:sz w:val="22"/>
      <w:szCs w:val="22"/>
    </w:rPr>
  </w:style>
  <w:style w:type="character" w:customStyle="1" w:styleId="45">
    <w:name w:val="Heading 7 Char"/>
    <w:basedOn w:val="11"/>
    <w:qFormat/>
    <w:uiPriority w:val="9"/>
    <w:rPr>
      <w:rFonts w:ascii="Arial" w:hAnsi="Arial" w:eastAsia="Arial" w:cs="Arial"/>
      <w:b/>
      <w:bCs/>
      <w:i/>
      <w:iCs/>
      <w:sz w:val="22"/>
      <w:szCs w:val="22"/>
    </w:rPr>
  </w:style>
  <w:style w:type="character" w:customStyle="1" w:styleId="46">
    <w:name w:val="Heading 8 Char"/>
    <w:basedOn w:val="11"/>
    <w:qFormat/>
    <w:uiPriority w:val="9"/>
    <w:rPr>
      <w:rFonts w:ascii="Arial" w:hAnsi="Arial" w:eastAsia="Arial" w:cs="Arial"/>
      <w:i/>
      <w:iCs/>
      <w:sz w:val="22"/>
      <w:szCs w:val="22"/>
    </w:rPr>
  </w:style>
  <w:style w:type="character" w:customStyle="1" w:styleId="47">
    <w:name w:val="Heading 9 Char"/>
    <w:basedOn w:val="11"/>
    <w:qFormat/>
    <w:uiPriority w:val="9"/>
    <w:rPr>
      <w:rFonts w:ascii="Arial" w:hAnsi="Arial" w:eastAsia="Arial" w:cs="Arial"/>
      <w:i/>
      <w:iCs/>
      <w:sz w:val="21"/>
      <w:szCs w:val="21"/>
    </w:rPr>
  </w:style>
  <w:style w:type="character" w:customStyle="1" w:styleId="48">
    <w:name w:val="Subtitle Char"/>
    <w:basedOn w:val="11"/>
    <w:qFormat/>
    <w:uiPriority w:val="11"/>
    <w:rPr>
      <w:sz w:val="24"/>
      <w:szCs w:val="24"/>
    </w:rPr>
  </w:style>
  <w:style w:type="character" w:customStyle="1" w:styleId="49">
    <w:name w:val="Quote Char"/>
    <w:qFormat/>
    <w:uiPriority w:val="29"/>
    <w:rPr>
      <w:i/>
    </w:rPr>
  </w:style>
  <w:style w:type="character" w:customStyle="1" w:styleId="50">
    <w:name w:val="Intense Quote Char"/>
    <w:qFormat/>
    <w:uiPriority w:val="30"/>
    <w:rPr>
      <w:i/>
    </w:rPr>
  </w:style>
  <w:style w:type="character" w:customStyle="1" w:styleId="51">
    <w:name w:val="Caption Char"/>
    <w:qFormat/>
    <w:uiPriority w:val="99"/>
  </w:style>
  <w:style w:type="character" w:customStyle="1" w:styleId="52">
    <w:name w:val="Endnote Text Char"/>
    <w:qFormat/>
    <w:uiPriority w:val="99"/>
    <w:rPr>
      <w:sz w:val="20"/>
    </w:rPr>
  </w:style>
  <w:style w:type="character" w:customStyle="1" w:styleId="53">
    <w:name w:val="Heading 1 Char"/>
    <w:basedOn w:val="11"/>
    <w:qFormat/>
    <w:uiPriority w:val="9"/>
    <w:rPr>
      <w:rFonts w:ascii="Arial" w:hAnsi="Arial" w:eastAsia="Arial" w:cs="Arial"/>
      <w:sz w:val="40"/>
      <w:szCs w:val="40"/>
    </w:rPr>
  </w:style>
  <w:style w:type="character" w:customStyle="1" w:styleId="54">
    <w:name w:val="Heading 2 Char"/>
    <w:basedOn w:val="11"/>
    <w:qFormat/>
    <w:uiPriority w:val="9"/>
    <w:rPr>
      <w:rFonts w:ascii="Arial" w:hAnsi="Arial" w:eastAsia="Arial" w:cs="Arial"/>
      <w:sz w:val="34"/>
    </w:rPr>
  </w:style>
  <w:style w:type="character" w:customStyle="1" w:styleId="55">
    <w:name w:val="Заголовок 3 Знак"/>
    <w:basedOn w:val="11"/>
    <w:link w:val="4"/>
    <w:qFormat/>
    <w:uiPriority w:val="9"/>
    <w:rPr>
      <w:rFonts w:ascii="Arial" w:hAnsi="Arial" w:eastAsia="Arial" w:cs="Arial"/>
      <w:sz w:val="30"/>
      <w:szCs w:val="30"/>
    </w:rPr>
  </w:style>
  <w:style w:type="character" w:customStyle="1" w:styleId="56">
    <w:name w:val="Заголовок 4 Знак"/>
    <w:basedOn w:val="11"/>
    <w:link w:val="5"/>
    <w:qFormat/>
    <w:uiPriority w:val="9"/>
    <w:rPr>
      <w:rFonts w:ascii="Arial" w:hAnsi="Arial" w:eastAsia="Arial" w:cs="Arial"/>
      <w:b/>
      <w:bCs/>
      <w:sz w:val="26"/>
      <w:szCs w:val="26"/>
    </w:rPr>
  </w:style>
  <w:style w:type="character" w:customStyle="1" w:styleId="57">
    <w:name w:val="Заголовок 5 Знак"/>
    <w:basedOn w:val="11"/>
    <w:link w:val="6"/>
    <w:qFormat/>
    <w:uiPriority w:val="9"/>
    <w:rPr>
      <w:rFonts w:ascii="Arial" w:hAnsi="Arial" w:eastAsia="Arial" w:cs="Arial"/>
      <w:b/>
      <w:bCs/>
      <w:sz w:val="24"/>
      <w:szCs w:val="24"/>
    </w:rPr>
  </w:style>
  <w:style w:type="character" w:customStyle="1" w:styleId="58">
    <w:name w:val="Заголовок 6 Знак"/>
    <w:basedOn w:val="11"/>
    <w:link w:val="7"/>
    <w:qFormat/>
    <w:uiPriority w:val="9"/>
    <w:rPr>
      <w:rFonts w:ascii="Arial" w:hAnsi="Arial" w:eastAsia="Arial" w:cs="Arial"/>
      <w:b/>
      <w:bCs/>
      <w:sz w:val="22"/>
      <w:szCs w:val="22"/>
    </w:rPr>
  </w:style>
  <w:style w:type="character" w:customStyle="1" w:styleId="59">
    <w:name w:val="Заголовок 7 Знак"/>
    <w:basedOn w:val="11"/>
    <w:link w:val="8"/>
    <w:qFormat/>
    <w:uiPriority w:val="9"/>
    <w:rPr>
      <w:rFonts w:ascii="Arial" w:hAnsi="Arial" w:eastAsia="Arial" w:cs="Arial"/>
      <w:b/>
      <w:bCs/>
      <w:i/>
      <w:iCs/>
      <w:sz w:val="22"/>
      <w:szCs w:val="22"/>
    </w:rPr>
  </w:style>
  <w:style w:type="character" w:customStyle="1" w:styleId="60">
    <w:name w:val="Заголовок 8 Знак"/>
    <w:basedOn w:val="11"/>
    <w:link w:val="9"/>
    <w:qFormat/>
    <w:uiPriority w:val="9"/>
    <w:rPr>
      <w:rFonts w:ascii="Arial" w:hAnsi="Arial" w:eastAsia="Arial" w:cs="Arial"/>
      <w:i/>
      <w:iCs/>
      <w:sz w:val="22"/>
      <w:szCs w:val="22"/>
    </w:rPr>
  </w:style>
  <w:style w:type="character" w:customStyle="1" w:styleId="61">
    <w:name w:val="Заголовок 9 Знак"/>
    <w:basedOn w:val="11"/>
    <w:link w:val="10"/>
    <w:qFormat/>
    <w:uiPriority w:val="9"/>
    <w:rPr>
      <w:rFonts w:ascii="Arial" w:hAnsi="Arial" w:eastAsia="Arial" w:cs="Arial"/>
      <w:i/>
      <w:iCs/>
      <w:sz w:val="21"/>
      <w:szCs w:val="21"/>
    </w:rPr>
  </w:style>
  <w:style w:type="character" w:customStyle="1" w:styleId="62">
    <w:name w:val="Title Char"/>
    <w:basedOn w:val="11"/>
    <w:qFormat/>
    <w:uiPriority w:val="10"/>
    <w:rPr>
      <w:sz w:val="48"/>
      <w:szCs w:val="48"/>
    </w:rPr>
  </w:style>
  <w:style w:type="character" w:customStyle="1" w:styleId="63">
    <w:name w:val="Подзаголовок Знак"/>
    <w:basedOn w:val="11"/>
    <w:link w:val="39"/>
    <w:qFormat/>
    <w:uiPriority w:val="11"/>
    <w:rPr>
      <w:sz w:val="24"/>
      <w:szCs w:val="24"/>
    </w:rPr>
  </w:style>
  <w:style w:type="paragraph" w:styleId="64">
    <w:name w:val="Quote"/>
    <w:basedOn w:val="1"/>
    <w:next w:val="1"/>
    <w:link w:val="65"/>
    <w:qFormat/>
    <w:uiPriority w:val="29"/>
    <w:pPr>
      <w:ind w:left="720" w:right="720"/>
    </w:pPr>
    <w:rPr>
      <w:i/>
    </w:rPr>
  </w:style>
  <w:style w:type="character" w:customStyle="1" w:styleId="65">
    <w:name w:val="Цитата 2 Знак"/>
    <w:link w:val="64"/>
    <w:qFormat/>
    <w:uiPriority w:val="29"/>
    <w:rPr>
      <w:i/>
    </w:rPr>
  </w:style>
  <w:style w:type="paragraph" w:styleId="66">
    <w:name w:val="Intense Quote"/>
    <w:basedOn w:val="1"/>
    <w:next w:val="1"/>
    <w:link w:val="6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7">
    <w:name w:val="Выделенная цитата Знак"/>
    <w:link w:val="66"/>
    <w:qFormat/>
    <w:uiPriority w:val="30"/>
    <w:rPr>
      <w:i/>
    </w:rPr>
  </w:style>
  <w:style w:type="character" w:customStyle="1" w:styleId="68">
    <w:name w:val="Header Char"/>
    <w:basedOn w:val="11"/>
    <w:qFormat/>
    <w:uiPriority w:val="99"/>
  </w:style>
  <w:style w:type="character" w:customStyle="1" w:styleId="69">
    <w:name w:val="Footer Char"/>
    <w:basedOn w:val="11"/>
    <w:qFormat/>
    <w:uiPriority w:val="99"/>
  </w:style>
  <w:style w:type="character" w:customStyle="1" w:styleId="70">
    <w:name w:val="Нижний колонтитул Знак"/>
    <w:link w:val="36"/>
    <w:qFormat/>
    <w:uiPriority w:val="99"/>
  </w:style>
  <w:style w:type="table" w:customStyle="1" w:styleId="71">
    <w:name w:val="Table Grid Light"/>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72">
    <w:name w:val="Таблица простая 1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3">
    <w:name w:val="Таблица простая 21"/>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4">
    <w:name w:val="Таблица простая 31"/>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5">
    <w:name w:val="Таблица простая 41"/>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6">
    <w:name w:val="Таблица простая 51"/>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7">
    <w:name w:val="Таблица-сетка 1 светлая1"/>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8">
    <w:name w:val="Grid Table 1 Light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9">
    <w:name w:val="Grid Table 1 Light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0">
    <w:name w:val="Grid Table 1 Light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1">
    <w:name w:val="Grid Table 1 Light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2">
    <w:name w:val="Grid Table 1 Light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3">
    <w:name w:val="Grid Table 1 Light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4">
    <w:name w:val="Таблица-сетка 2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2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6">
    <w:name w:val="Grid Table 2 - Accent 2"/>
    <w:basedOn w:val="1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2 - Accent 3"/>
    <w:basedOn w:val="1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2 - Accent 4"/>
    <w:basedOn w:val="1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2 - Accent 5"/>
    <w:basedOn w:val="12"/>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2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Таблица-сетка 3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2">
    <w:name w:val="Grid Table 3 - Accent 1"/>
    <w:basedOn w:val="12"/>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3">
    <w:name w:val="Grid Table 3 - Accent 2"/>
    <w:basedOn w:val="1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4">
    <w:name w:val="Grid Table 3 - Accent 3"/>
    <w:basedOn w:val="12"/>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5">
    <w:name w:val="Grid Table 3 - Accent 4"/>
    <w:basedOn w:val="12"/>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6">
    <w:name w:val="Grid Table 3 - Accent 5"/>
    <w:basedOn w:val="12"/>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7">
    <w:name w:val="Grid Table 3 - Accent 6"/>
    <w:basedOn w:val="12"/>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8">
    <w:name w:val="Таблица-сетка 41"/>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Grid Table 4 - Accent 1"/>
    <w:basedOn w:val="12"/>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0">
    <w:name w:val="Grid Table 4 - Accent 2"/>
    <w:basedOn w:val="1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1">
    <w:name w:val="Grid Table 4 - Accent 3"/>
    <w:basedOn w:val="12"/>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2">
    <w:name w:val="Grid Table 4 - Accent 4"/>
    <w:basedOn w:val="12"/>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3">
    <w:name w:val="Grid Table 4 - Accent 5"/>
    <w:basedOn w:val="12"/>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4">
    <w:name w:val="Grid Table 4 - Accent 6"/>
    <w:basedOn w:val="12"/>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5">
    <w:name w:val="Таблица-сетка 5 темная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6">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7">
    <w:name w:val="Grid Table 5 Dark - Accent 2"/>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8">
    <w:name w:val="Grid Table 5 Dark - Accent 3"/>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9">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0">
    <w:name w:val="Grid Table 5 Dark - Accent 5"/>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1">
    <w:name w:val="Grid Table 5 Dark - Accent 6"/>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2">
    <w:name w:val="Таблица-сетка 6 цветная1"/>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3">
    <w:name w:val="Grid Table 6 Colorful - Accent 1"/>
    <w:basedOn w:val="12"/>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4">
    <w:name w:val="Grid Table 6 Colorful - Accent 2"/>
    <w:basedOn w:val="1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5">
    <w:name w:val="Grid Table 6 Colorful - Accent 3"/>
    <w:basedOn w:val="12"/>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6">
    <w:name w:val="Grid Table 6 Colorful - Accent 4"/>
    <w:basedOn w:val="1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7">
    <w:name w:val="Grid Table 6 Colorful - Accent 5"/>
    <w:basedOn w:val="12"/>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8">
    <w:name w:val="Grid Table 6 Colorful - Accent 6"/>
    <w:basedOn w:val="12"/>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9">
    <w:name w:val="Таблица-сетка 7 цветная1"/>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0">
    <w:name w:val="Grid Table 7 Colorful - Accent 1"/>
    <w:basedOn w:val="12"/>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1">
    <w:name w:val="Grid Table 7 Colorful - Accent 2"/>
    <w:basedOn w:val="1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2">
    <w:name w:val="Grid Table 7 Colorful - Accent 3"/>
    <w:basedOn w:val="12"/>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3">
    <w:name w:val="Grid Table 7 Colorful - Accent 4"/>
    <w:basedOn w:val="12"/>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4">
    <w:name w:val="Grid Table 7 Colorful - Accent 5"/>
    <w:basedOn w:val="12"/>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5">
    <w:name w:val="Grid Table 7 Colorful - Accent 6"/>
    <w:basedOn w:val="12"/>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6">
    <w:name w:val="Список-таблица 1 светлая1"/>
    <w:basedOn w:val="12"/>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7">
    <w:name w:val="List Table 1 Light - Accent 1"/>
    <w:basedOn w:val="12"/>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8">
    <w:name w:val="List Table 1 Light - Accent 2"/>
    <w:basedOn w:val="12"/>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9">
    <w:name w:val="List Table 1 Light - Accent 3"/>
    <w:basedOn w:val="12"/>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0">
    <w:name w:val="List Table 1 Light - Accent 4"/>
    <w:basedOn w:val="12"/>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1">
    <w:name w:val="List Table 1 Light - Accent 5"/>
    <w:basedOn w:val="12"/>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2">
    <w:name w:val="List Table 1 Light - Accent 6"/>
    <w:basedOn w:val="12"/>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3">
    <w:name w:val="Список-таблица 21"/>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2 - Accent 1"/>
    <w:basedOn w:val="12"/>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2 - Accent 2"/>
    <w:basedOn w:val="1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2 - Accent 3"/>
    <w:basedOn w:val="12"/>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2 - Accent 4"/>
    <w:basedOn w:val="12"/>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2 - Accent 5"/>
    <w:basedOn w:val="12"/>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2 - Accent 6"/>
    <w:basedOn w:val="12"/>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Список-таблица 3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1">
    <w:name w:val="List Table 3 - Accent 1"/>
    <w:basedOn w:val="12"/>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2">
    <w:name w:val="List Table 3 - Accent 2"/>
    <w:basedOn w:val="1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3">
    <w:name w:val="List Table 3 - Accent 3"/>
    <w:basedOn w:val="12"/>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4">
    <w:name w:val="List Table 3 - Accent 4"/>
    <w:basedOn w:val="12"/>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5">
    <w:name w:val="List Table 3 - Accent 5"/>
    <w:basedOn w:val="12"/>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6">
    <w:name w:val="List Table 3 - Accent 6"/>
    <w:basedOn w:val="12"/>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7">
    <w:name w:val="Список-таблица 4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8">
    <w:name w:val="List Table 4 - Accent 1"/>
    <w:basedOn w:val="12"/>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9">
    <w:name w:val="List Table 4 - Accent 2"/>
    <w:basedOn w:val="1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0">
    <w:name w:val="List Table 4 - Accent 3"/>
    <w:basedOn w:val="12"/>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1">
    <w:name w:val="List Table 4 - Accent 4"/>
    <w:basedOn w:val="12"/>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2">
    <w:name w:val="List Table 4 - Accent 5"/>
    <w:basedOn w:val="12"/>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3">
    <w:name w:val="List Table 4 - Accent 6"/>
    <w:basedOn w:val="12"/>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4">
    <w:name w:val="Список-таблица 5 темная1"/>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5">
    <w:name w:val="List Table 5 Dark - Accent 1"/>
    <w:basedOn w:val="12"/>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6">
    <w:name w:val="List Table 5 Dark - Accent 2"/>
    <w:basedOn w:val="1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7">
    <w:name w:val="List Table 5 Dark - Accent 3"/>
    <w:basedOn w:val="12"/>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8">
    <w:name w:val="List Table 5 Dark - Accent 4"/>
    <w:basedOn w:val="12"/>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9">
    <w:name w:val="List Table 5 Dark - Accent 5"/>
    <w:basedOn w:val="12"/>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0">
    <w:name w:val="List Table 5 Dark - Accent 6"/>
    <w:basedOn w:val="12"/>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1">
    <w:name w:val="Список-таблица 6 цветная1"/>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2">
    <w:name w:val="List Table 6 Colorful - Accent 1"/>
    <w:basedOn w:val="12"/>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3">
    <w:name w:val="List Table 6 Colorful - Accent 2"/>
    <w:basedOn w:val="12"/>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4">
    <w:name w:val="List Table 6 Colorful - Accent 3"/>
    <w:basedOn w:val="12"/>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5">
    <w:name w:val="List Table 6 Colorful - Accent 4"/>
    <w:basedOn w:val="12"/>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6">
    <w:name w:val="List Table 6 Colorful - Accent 5"/>
    <w:basedOn w:val="12"/>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7">
    <w:name w:val="List Table 6 Colorful - Accent 6"/>
    <w:basedOn w:val="12"/>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8">
    <w:name w:val="Список-таблица 7 цветная1"/>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9">
    <w:name w:val="List Table 7 Colorful - Accent 1"/>
    <w:basedOn w:val="12"/>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0">
    <w:name w:val="List Table 7 Colorful - Accent 2"/>
    <w:basedOn w:val="12"/>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1">
    <w:name w:val="List Table 7 Colorful - Accent 3"/>
    <w:basedOn w:val="12"/>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2">
    <w:name w:val="List Table 7 Colorful - Accent 4"/>
    <w:basedOn w:val="12"/>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3">
    <w:name w:val="List Table 7 Colorful - Accent 5"/>
    <w:basedOn w:val="12"/>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4">
    <w:name w:val="List Table 7 Colorful - Accent 6"/>
    <w:basedOn w:val="12"/>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5">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6">
    <w:name w:val="Lined - Accent 1"/>
    <w:basedOn w:val="12"/>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7">
    <w:name w:val="Lined - Accent 2"/>
    <w:basedOn w:val="12"/>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8">
    <w:name w:val="Lined - Accent 3"/>
    <w:basedOn w:val="12"/>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9">
    <w:name w:val="Lined - Accent 4"/>
    <w:basedOn w:val="12"/>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0">
    <w:name w:val="Lined - Accent 5"/>
    <w:basedOn w:val="12"/>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1">
    <w:name w:val="Lined - Accent 6"/>
    <w:basedOn w:val="12"/>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2">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3">
    <w:name w:val="Bordered &amp; Lined - Accent 1"/>
    <w:basedOn w:val="12"/>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4">
    <w:name w:val="Bordered &amp; Lined - Accent 2"/>
    <w:basedOn w:val="1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5">
    <w:name w:val="Bordered &amp; Lined - Accent 3"/>
    <w:basedOn w:val="12"/>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6">
    <w:name w:val="Bordered &amp; Lined - Accent 4"/>
    <w:basedOn w:val="12"/>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7">
    <w:name w:val="Bordered &amp; Lined - Accent 5"/>
    <w:basedOn w:val="12"/>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8">
    <w:name w:val="Bordered &amp; Lined - Accent 6"/>
    <w:basedOn w:val="12"/>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9">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0">
    <w:name w:val="Bordered - Accent 1"/>
    <w:basedOn w:val="12"/>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1">
    <w:name w:val="Bordered - Accent 2"/>
    <w:basedOn w:val="1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2">
    <w:name w:val="Bordered - Accent 3"/>
    <w:basedOn w:val="12"/>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3">
    <w:name w:val="Bordered - Accent 4"/>
    <w:basedOn w:val="12"/>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4">
    <w:name w:val="Bordered - Accent 5"/>
    <w:basedOn w:val="12"/>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5">
    <w:name w:val="Bordered - Accent 6"/>
    <w:basedOn w:val="12"/>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6">
    <w:name w:val="Footnote Text Char"/>
    <w:qFormat/>
    <w:uiPriority w:val="99"/>
    <w:rPr>
      <w:sz w:val="18"/>
    </w:rPr>
  </w:style>
  <w:style w:type="character" w:customStyle="1" w:styleId="197">
    <w:name w:val="Текст концевой сноски Знак"/>
    <w:link w:val="19"/>
    <w:qFormat/>
    <w:uiPriority w:val="99"/>
    <w:rPr>
      <w:sz w:val="20"/>
    </w:rPr>
  </w:style>
  <w:style w:type="character" w:customStyle="1" w:styleId="198">
    <w:name w:val="Font Style89"/>
    <w:qFormat/>
    <w:uiPriority w:val="0"/>
    <w:rPr>
      <w:rFonts w:ascii="Arial Narrow" w:hAnsi="Arial Narrow" w:cs="Arial Narrow"/>
      <w:spacing w:val="20"/>
      <w:sz w:val="24"/>
      <w:szCs w:val="24"/>
    </w:rPr>
  </w:style>
  <w:style w:type="paragraph" w:customStyle="1" w:styleId="199">
    <w:name w:val="Style66"/>
    <w:basedOn w:val="1"/>
    <w:qFormat/>
    <w:uiPriority w:val="0"/>
    <w:pPr>
      <w:widowControl w:val="0"/>
      <w:spacing w:after="0" w:line="288" w:lineRule="exact"/>
    </w:pPr>
    <w:rPr>
      <w:rFonts w:ascii="Arial Narrow" w:hAnsi="Arial Narrow" w:eastAsia="SimSun" w:cs="Arial Narrow"/>
      <w:color w:val="00000A"/>
      <w:sz w:val="24"/>
      <w:szCs w:val="24"/>
      <w:lang w:eastAsia="zh-CN" w:bidi="hi-IN"/>
    </w:rPr>
  </w:style>
  <w:style w:type="paragraph" w:customStyle="1" w:styleId="200">
    <w:name w:val="Текст ТД"/>
    <w:basedOn w:val="1"/>
    <w:link w:val="201"/>
    <w:qFormat/>
    <w:uiPriority w:val="0"/>
    <w:pPr>
      <w:numPr>
        <w:ilvl w:val="0"/>
        <w:numId w:val="1"/>
      </w:numPr>
      <w:spacing w:line="240" w:lineRule="auto"/>
      <w:jc w:val="both"/>
    </w:pPr>
    <w:rPr>
      <w:rFonts w:ascii="Times New Roman" w:hAnsi="Times New Roman" w:eastAsia="Calibri" w:cs="Times New Roman"/>
      <w:sz w:val="24"/>
      <w:szCs w:val="24"/>
    </w:rPr>
  </w:style>
  <w:style w:type="character" w:customStyle="1" w:styleId="201">
    <w:name w:val="Текст ТД Знак"/>
    <w:link w:val="200"/>
    <w:qFormat/>
    <w:uiPriority w:val="0"/>
    <w:rPr>
      <w:rFonts w:ascii="Times New Roman" w:hAnsi="Times New Roman" w:eastAsia="Calibri" w:cs="Times New Roman"/>
      <w:sz w:val="24"/>
      <w:szCs w:val="24"/>
    </w:rPr>
  </w:style>
  <w:style w:type="character" w:customStyle="1" w:styleId="202">
    <w:name w:val="Основной текст1"/>
    <w:basedOn w:val="11"/>
    <w:qFormat/>
    <w:uiPriority w:val="0"/>
    <w:rPr>
      <w:rFonts w:hint="default" w:ascii="Times New Roman" w:hAnsi="Times New Roman" w:eastAsia="Times New Roman" w:cs="Times New Roman"/>
      <w:color w:val="000000"/>
      <w:spacing w:val="0"/>
      <w:sz w:val="25"/>
      <w:szCs w:val="25"/>
      <w:shd w:val="clear" w:color="auto" w:fill="FFFFFF"/>
      <w:lang w:val="ru-RU"/>
    </w:rPr>
  </w:style>
  <w:style w:type="character" w:customStyle="1" w:styleId="203">
    <w:name w:val="Гипертекстовая ссылка"/>
    <w:basedOn w:val="11"/>
    <w:qFormat/>
    <w:uiPriority w:val="99"/>
    <w:rPr>
      <w:rFonts w:hint="default" w:ascii="Times New Roman" w:hAnsi="Times New Roman" w:cs="Times New Roman"/>
      <w:color w:val="000000"/>
    </w:rPr>
  </w:style>
  <w:style w:type="character" w:customStyle="1" w:styleId="204">
    <w:name w:val="Основной текст Знак"/>
    <w:basedOn w:val="11"/>
    <w:link w:val="26"/>
    <w:qFormat/>
    <w:uiPriority w:val="99"/>
    <w:rPr>
      <w:rFonts w:ascii="Calibri" w:hAnsi="Calibri" w:eastAsia="Calibri" w:cs="Times New Roman"/>
    </w:rPr>
  </w:style>
  <w:style w:type="character" w:customStyle="1" w:styleId="205">
    <w:name w:val="Заголовок Знак"/>
    <w:basedOn w:val="11"/>
    <w:link w:val="35"/>
    <w:qFormat/>
    <w:uiPriority w:val="0"/>
    <w:rPr>
      <w:rFonts w:ascii="Arial" w:hAnsi="Arial" w:eastAsia="Times New Roman" w:cs="Times New Roman"/>
      <w:b/>
      <w:bCs/>
      <w:sz w:val="32"/>
      <w:szCs w:val="32"/>
    </w:rPr>
  </w:style>
  <w:style w:type="paragraph" w:styleId="206">
    <w:name w:val="List Paragraph"/>
    <w:basedOn w:val="1"/>
    <w:link w:val="207"/>
    <w:qFormat/>
    <w:uiPriority w:val="34"/>
    <w:pPr>
      <w:widowControl w:val="0"/>
      <w:spacing w:after="0" w:line="240" w:lineRule="auto"/>
      <w:ind w:left="120" w:firstLine="708"/>
      <w:jc w:val="both"/>
    </w:pPr>
    <w:rPr>
      <w:rFonts w:ascii="Times New Roman" w:hAnsi="Times New Roman" w:eastAsia="Times New Roman" w:cs="Times New Roman"/>
      <w:sz w:val="20"/>
      <w:szCs w:val="20"/>
      <w:lang w:eastAsia="ru-RU" w:bidi="ru-RU"/>
    </w:rPr>
  </w:style>
  <w:style w:type="character" w:customStyle="1" w:styleId="207">
    <w:name w:val="Абзац списка Знак"/>
    <w:link w:val="206"/>
    <w:qFormat/>
    <w:uiPriority w:val="0"/>
    <w:rPr>
      <w:rFonts w:ascii="Times New Roman" w:hAnsi="Times New Roman" w:eastAsia="Times New Roman" w:cs="Times New Roman"/>
      <w:sz w:val="20"/>
      <w:szCs w:val="20"/>
      <w:lang w:eastAsia="ru-RU" w:bidi="ru-RU"/>
    </w:rPr>
  </w:style>
  <w:style w:type="character" w:customStyle="1" w:styleId="208">
    <w:name w:val="Заголовок 1 Знак"/>
    <w:basedOn w:val="11"/>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209">
    <w:name w:val="Заголовок оглавления1"/>
    <w:basedOn w:val="2"/>
    <w:next w:val="1"/>
    <w:semiHidden/>
    <w:unhideWhenUsed/>
    <w:qFormat/>
    <w:uiPriority w:val="39"/>
    <w:pPr>
      <w:outlineLvl w:val="9"/>
    </w:pPr>
    <w:rPr>
      <w:lang w:eastAsia="ru-RU"/>
    </w:rPr>
  </w:style>
  <w:style w:type="character" w:customStyle="1" w:styleId="210">
    <w:name w:val="Текст выноски Знак"/>
    <w:basedOn w:val="11"/>
    <w:link w:val="18"/>
    <w:semiHidden/>
    <w:qFormat/>
    <w:uiPriority w:val="99"/>
    <w:rPr>
      <w:rFonts w:ascii="Tahoma" w:hAnsi="Tahoma" w:cs="Tahoma"/>
      <w:sz w:val="16"/>
      <w:szCs w:val="16"/>
    </w:rPr>
  </w:style>
  <w:style w:type="table" w:customStyle="1" w:styleId="211">
    <w:name w:val="Сетка таблицы1"/>
    <w:basedOn w:val="12"/>
    <w:qFormat/>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12">
    <w:name w:val="Обычный1"/>
    <w:qFormat/>
    <w:uiPriority w:val="0"/>
    <w:rPr>
      <w:rFonts w:ascii="Times New Roman" w:hAnsi="Times New Roman" w:eastAsia="Times New Roman" w:cs="Times New Roman"/>
      <w:lang w:val="ru-RU" w:eastAsia="ru-RU" w:bidi="ar-SA"/>
    </w:rPr>
  </w:style>
  <w:style w:type="paragraph" w:customStyle="1" w:styleId="213">
    <w:name w:val="Основной текст с отступом 21"/>
    <w:basedOn w:val="1"/>
    <w:qFormat/>
    <w:uiPriority w:val="0"/>
    <w:pPr>
      <w:spacing w:after="160" w:line="259" w:lineRule="auto"/>
      <w:ind w:left="-852" w:firstLine="852"/>
    </w:pPr>
    <w:rPr>
      <w:rFonts w:ascii="Calibri" w:hAnsi="Calibri" w:eastAsia="Calibri" w:cs="Times New Roman"/>
      <w:sz w:val="28"/>
    </w:rPr>
  </w:style>
  <w:style w:type="character" w:customStyle="1" w:styleId="214">
    <w:name w:val="tz_txt Знак"/>
    <w:link w:val="215"/>
    <w:qFormat/>
    <w:uiPriority w:val="0"/>
    <w:rPr>
      <w:sz w:val="24"/>
      <w:szCs w:val="24"/>
    </w:rPr>
  </w:style>
  <w:style w:type="paragraph" w:customStyle="1" w:styleId="215">
    <w:name w:val="tz_txt"/>
    <w:basedOn w:val="1"/>
    <w:link w:val="214"/>
    <w:qFormat/>
    <w:uiPriority w:val="0"/>
    <w:pPr>
      <w:spacing w:after="120" w:line="240" w:lineRule="auto"/>
      <w:ind w:firstLine="709"/>
      <w:jc w:val="both"/>
    </w:pPr>
    <w:rPr>
      <w:sz w:val="24"/>
      <w:szCs w:val="24"/>
    </w:rPr>
  </w:style>
  <w:style w:type="paragraph" w:customStyle="1" w:styleId="216">
    <w:name w:val="Знак Знак Знак Знак"/>
    <w:basedOn w:val="1"/>
    <w:qFormat/>
    <w:uiPriority w:val="0"/>
    <w:pPr>
      <w:spacing w:before="100" w:beforeAutospacing="1" w:after="100" w:afterAutospacing="1" w:line="240" w:lineRule="auto"/>
    </w:pPr>
    <w:rPr>
      <w:rFonts w:ascii="Tahoma" w:hAnsi="Tahoma" w:eastAsia="Times New Roman" w:cs="Tahoma"/>
      <w:sz w:val="20"/>
      <w:szCs w:val="20"/>
      <w:lang w:val="en-US"/>
    </w:rPr>
  </w:style>
  <w:style w:type="character" w:customStyle="1" w:styleId="217">
    <w:name w:val="Заголовок 2 Знак"/>
    <w:basedOn w:val="11"/>
    <w:link w:val="3"/>
    <w:qFormat/>
    <w:uiPriority w:val="9"/>
    <w:rPr>
      <w:rFonts w:ascii="Times New Roman" w:hAnsi="Times New Roman" w:eastAsia="Times New Roman" w:cs="Times New Roman"/>
      <w:b/>
      <w:bCs/>
      <w:sz w:val="36"/>
      <w:szCs w:val="36"/>
      <w:lang w:eastAsia="ru-RU"/>
    </w:rPr>
  </w:style>
  <w:style w:type="paragraph" w:customStyle="1" w:styleId="218">
    <w:name w:val="hidde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9">
    <w:name w:val="Текст сноски Знак"/>
    <w:basedOn w:val="11"/>
    <w:link w:val="21"/>
    <w:qFormat/>
    <w:uiPriority w:val="0"/>
    <w:rPr>
      <w:rFonts w:ascii="Times New Roman" w:hAnsi="Times New Roman" w:eastAsia="Times New Roman" w:cs="Times New Roman"/>
      <w:sz w:val="20"/>
      <w:szCs w:val="20"/>
      <w:lang w:eastAsia="ru-RU"/>
    </w:rPr>
  </w:style>
  <w:style w:type="character" w:customStyle="1" w:styleId="220">
    <w:name w:val="Font Style24"/>
    <w:basedOn w:val="11"/>
    <w:qFormat/>
    <w:uiPriority w:val="0"/>
    <w:rPr>
      <w:rFonts w:ascii="Calibri" w:hAnsi="Calibri" w:cs="Calibri"/>
      <w:sz w:val="12"/>
    </w:rPr>
  </w:style>
  <w:style w:type="character" w:customStyle="1" w:styleId="221">
    <w:name w:val="Font Style28"/>
    <w:basedOn w:val="11"/>
    <w:qFormat/>
    <w:uiPriority w:val="0"/>
    <w:rPr>
      <w:rFonts w:ascii="Arial" w:hAnsi="Arial" w:cs="Arial"/>
      <w:b/>
      <w:bCs/>
      <w:sz w:val="18"/>
      <w:szCs w:val="18"/>
    </w:rPr>
  </w:style>
  <w:style w:type="paragraph" w:styleId="222">
    <w:name w:val="No Spacing"/>
    <w:link w:val="223"/>
    <w:qFormat/>
    <w:uiPriority w:val="1"/>
    <w:rPr>
      <w:rFonts w:ascii="Calibri" w:hAnsi="Calibri" w:eastAsia="Times New Roman" w:cs="Times New Roman"/>
      <w:sz w:val="22"/>
      <w:szCs w:val="22"/>
      <w:lang w:val="ru-RU" w:eastAsia="ru-RU" w:bidi="ar-SA"/>
    </w:rPr>
  </w:style>
  <w:style w:type="character" w:customStyle="1" w:styleId="223">
    <w:name w:val="Без интервала Знак"/>
    <w:link w:val="222"/>
    <w:qFormat/>
    <w:uiPriority w:val="1"/>
    <w:rPr>
      <w:rFonts w:ascii="Calibri" w:hAnsi="Calibri" w:eastAsia="Times New Roman" w:cs="Times New Roman"/>
      <w:lang w:eastAsia="ru-RU"/>
    </w:rPr>
  </w:style>
  <w:style w:type="character" w:customStyle="1" w:styleId="224">
    <w:name w:val="Основной текст с отступом Знак"/>
    <w:basedOn w:val="11"/>
    <w:link w:val="34"/>
    <w:semiHidden/>
    <w:qFormat/>
    <w:uiPriority w:val="99"/>
    <w:rPr>
      <w:rFonts w:ascii="Times New Roman" w:hAnsi="Times New Roman" w:eastAsia="Times New Roman" w:cs="Times New Roman"/>
      <w:sz w:val="20"/>
      <w:szCs w:val="20"/>
      <w:lang w:eastAsia="ru-RU"/>
    </w:rPr>
  </w:style>
  <w:style w:type="paragraph" w:customStyle="1" w:styleId="225">
    <w:name w:val="ConsNormal"/>
    <w:link w:val="226"/>
    <w:qFormat/>
    <w:uiPriority w:val="0"/>
    <w:pPr>
      <w:ind w:right="19772" w:firstLine="720"/>
    </w:pPr>
    <w:rPr>
      <w:rFonts w:ascii="Arial" w:hAnsi="Arial" w:eastAsia="Times New Roman" w:cs="Arial"/>
      <w:lang w:val="ru-RU" w:eastAsia="ru-RU" w:bidi="ar-SA"/>
    </w:rPr>
  </w:style>
  <w:style w:type="character" w:customStyle="1" w:styleId="226">
    <w:name w:val="ConsNormal Знак"/>
    <w:basedOn w:val="11"/>
    <w:link w:val="225"/>
    <w:qFormat/>
    <w:uiPriority w:val="0"/>
    <w:rPr>
      <w:rFonts w:ascii="Arial" w:hAnsi="Arial" w:eastAsia="Times New Roman" w:cs="Arial"/>
      <w:sz w:val="20"/>
      <w:szCs w:val="20"/>
      <w:lang w:eastAsia="ru-RU"/>
    </w:rPr>
  </w:style>
  <w:style w:type="paragraph" w:customStyle="1" w:styleId="227">
    <w:name w:val="ConsNonformat"/>
    <w:link w:val="228"/>
    <w:qFormat/>
    <w:uiPriority w:val="99"/>
    <w:pPr>
      <w:ind w:right="19772"/>
    </w:pPr>
    <w:rPr>
      <w:rFonts w:ascii="Courier New" w:hAnsi="Courier New" w:eastAsia="Times New Roman" w:cs="Courier New"/>
      <w:lang w:val="ru-RU" w:eastAsia="ru-RU" w:bidi="ar-SA"/>
    </w:rPr>
  </w:style>
  <w:style w:type="character" w:customStyle="1" w:styleId="228">
    <w:name w:val="ConsNonformat Знак"/>
    <w:link w:val="227"/>
    <w:qFormat/>
    <w:uiPriority w:val="99"/>
    <w:rPr>
      <w:rFonts w:ascii="Courier New" w:hAnsi="Courier New" w:eastAsia="Times New Roman" w:cs="Courier New"/>
      <w:sz w:val="20"/>
      <w:szCs w:val="20"/>
      <w:lang w:eastAsia="ru-RU"/>
    </w:rPr>
  </w:style>
  <w:style w:type="character" w:customStyle="1" w:styleId="229">
    <w:name w:val="Основной текст (2)_"/>
    <w:basedOn w:val="11"/>
    <w:link w:val="230"/>
    <w:qFormat/>
    <w:uiPriority w:val="0"/>
    <w:rPr>
      <w:rFonts w:ascii="Times New Roman" w:hAnsi="Times New Roman" w:eastAsia="Times New Roman" w:cs="Times New Roman"/>
      <w:shd w:val="clear" w:color="auto" w:fill="FFFFFF"/>
    </w:rPr>
  </w:style>
  <w:style w:type="paragraph" w:customStyle="1" w:styleId="230">
    <w:name w:val="Основной текст (2)"/>
    <w:basedOn w:val="1"/>
    <w:link w:val="229"/>
    <w:qFormat/>
    <w:uiPriority w:val="0"/>
    <w:pPr>
      <w:widowControl w:val="0"/>
      <w:shd w:val="clear" w:color="auto" w:fill="FFFFFF"/>
      <w:spacing w:after="240" w:line="274" w:lineRule="exact"/>
    </w:pPr>
    <w:rPr>
      <w:rFonts w:ascii="Times New Roman" w:hAnsi="Times New Roman" w:eastAsia="Times New Roman" w:cs="Times New Roman"/>
    </w:rPr>
  </w:style>
  <w:style w:type="character" w:customStyle="1" w:styleId="231">
    <w:name w:val="Основной текст с отступом 2 Знак"/>
    <w:basedOn w:val="11"/>
    <w:link w:val="38"/>
    <w:semiHidden/>
    <w:qFormat/>
    <w:uiPriority w:val="99"/>
  </w:style>
  <w:style w:type="paragraph" w:customStyle="1" w:styleId="232">
    <w:name w:val="Default"/>
    <w:qFormat/>
    <w:uiPriority w:val="0"/>
    <w:rPr>
      <w:rFonts w:ascii="Times New Roman" w:hAnsi="Times New Roman" w:cs="Times New Roman" w:eastAsiaTheme="minorHAnsi"/>
      <w:color w:val="000000"/>
      <w:sz w:val="24"/>
      <w:szCs w:val="24"/>
      <w:lang w:val="ru-RU" w:eastAsia="en-US" w:bidi="ar-SA"/>
    </w:rPr>
  </w:style>
  <w:style w:type="character" w:customStyle="1" w:styleId="233">
    <w:name w:val="Неразрешенное упоминание1"/>
    <w:basedOn w:val="11"/>
    <w:semiHidden/>
    <w:unhideWhenUsed/>
    <w:qFormat/>
    <w:uiPriority w:val="99"/>
    <w:rPr>
      <w:color w:val="605E5C"/>
      <w:shd w:val="clear" w:color="auto" w:fill="E1DFDD"/>
    </w:rPr>
  </w:style>
  <w:style w:type="character" w:customStyle="1" w:styleId="234">
    <w:name w:val="Верхний колонтитул Знак"/>
    <w:basedOn w:val="11"/>
    <w:link w:val="23"/>
    <w:semiHidden/>
    <w:qFormat/>
    <w:uiPriority w:val="99"/>
  </w:style>
  <w:style w:type="paragraph" w:customStyle="1" w:styleId="235">
    <w:name w:val="ConsPlusNormal"/>
    <w:link w:val="236"/>
    <w:qFormat/>
    <w:uiPriority w:val="0"/>
    <w:pPr>
      <w:widowControl w:val="0"/>
      <w:ind w:firstLine="720"/>
    </w:pPr>
    <w:rPr>
      <w:rFonts w:ascii="Arial" w:hAnsi="Arial" w:eastAsia="Times New Roman" w:cs="Arial"/>
      <w:lang w:val="ru-RU" w:eastAsia="ru-RU" w:bidi="ar-SA"/>
    </w:rPr>
  </w:style>
  <w:style w:type="character" w:customStyle="1" w:styleId="236">
    <w:name w:val="ConsPlusNormal Знак"/>
    <w:link w:val="235"/>
    <w:qFormat/>
    <w:uiPriority w:val="0"/>
    <w:rPr>
      <w:rFonts w:ascii="Arial" w:hAnsi="Arial" w:eastAsia="Times New Roman" w:cs="Arial"/>
      <w:sz w:val="20"/>
      <w:szCs w:val="20"/>
      <w:lang w:eastAsia="ru-RU"/>
    </w:rPr>
  </w:style>
  <w:style w:type="character" w:customStyle="1" w:styleId="237">
    <w:name w:val="docdata"/>
    <w:basedOn w:val="11"/>
    <w:qFormat/>
    <w:uiPriority w:val="0"/>
  </w:style>
  <w:style w:type="character" w:customStyle="1" w:styleId="238">
    <w:name w:val="Неразрешенное упоминание2"/>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6462</Words>
  <Characters>45410</Characters>
  <Lines>383</Lines>
  <Paragraphs>107</Paragraphs>
  <TotalTime>11</TotalTime>
  <ScaleCrop>false</ScaleCrop>
  <LinksUpToDate>false</LinksUpToDate>
  <CharactersWithSpaces>51803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2025-06-06T05:22:00Z</dcterms:created>
  <dc:creator>закупки</dc:creator>
  <cp:lastModifiedBy>user</cp:lastModifiedBy>
  <dcterms:modified xsi:type="dcterms:W3CDTF">2026-08-31T07:03:26Z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2ACA35449CBA4BA49B5488F260A0041B_13</vt:lpwstr>
  </property>
  <property fmtid="{D5CDD505-2E9C-101B-9397-08002B2CF9AE}" pid="4" name="KSOTemplateDocerSaveRecord">
    <vt:lpwstr>eyJoZGlkIjoiZDkyZDI1MmI4Yzc2YTMyMGJhN2NhYWRiNWUxMGFmOTUifQ==</vt:lpwstr>
  </property>
</Properties>
</file>