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421" w:type="dxa"/>
        <w:jc w:val="left"/>
        <w:tblInd w:w="-95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208"/>
        <w:gridCol w:w="5212"/>
      </w:tblGrid>
      <w:tr>
        <w:trPr>
          <w:trHeight w:val="2025" w:hRule="atLeast"/>
        </w:trPr>
        <w:tc>
          <w:tcPr>
            <w:tcW w:w="5208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hanging="0"/>
              <w:rPr/>
            </w:pPr>
            <w:r>
              <w:rPr/>
            </w:r>
          </w:p>
        </w:tc>
        <w:tc>
          <w:tcPr>
            <w:tcW w:w="5212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«УТВЕРЖДАЮ»</w:t>
            </w:r>
          </w:p>
          <w:p>
            <w:pPr>
              <w:pStyle w:val="Normal"/>
              <w:widowControl w:val="false"/>
              <w:spacing w:lineRule="auto" w:line="240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Инициатор договора</w:t>
            </w:r>
          </w:p>
          <w:p>
            <w:pPr>
              <w:pStyle w:val="Normal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>Директор Южного Филиала</w:t>
            </w:r>
          </w:p>
          <w:p>
            <w:pPr>
              <w:pStyle w:val="Normal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sz w:val="24"/>
                <w:szCs w:val="24"/>
              </w:rPr>
              <w:t>АО «ТК РусГидро»</w:t>
            </w:r>
          </w:p>
          <w:p>
            <w:pPr>
              <w:pStyle w:val="Normal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 В.А. Изотов</w:t>
            </w:r>
          </w:p>
          <w:p>
            <w:pPr>
              <w:pStyle w:val="Normal"/>
              <w:widowControl w:val="false"/>
              <w:spacing w:lineRule="auto" w:line="240"/>
              <w:ind w:hanging="0"/>
              <w:jc w:val="right"/>
              <w:rPr/>
            </w:pPr>
            <w:r>
              <w:rPr>
                <w:sz w:val="26"/>
                <w:szCs w:val="26"/>
              </w:rPr>
              <w:t>«___» ________ 2026   года</w:t>
            </w:r>
          </w:p>
        </w:tc>
      </w:tr>
    </w:tbl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Запрос технико-коммерческих предложений в рамках</w:t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/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закупочной процедуры по лот</w:t>
      </w:r>
      <w:r>
        <w:rPr>
          <w:rFonts w:eastAsia="Times New Roman" w:cs="Times New Roman" w:ascii="Times New Roman" w:hAnsi="Times New Roman"/>
          <w:b/>
          <w:bCs/>
          <w:color w:val="auto"/>
          <w:kern w:val="2"/>
          <w:sz w:val="24"/>
          <w:szCs w:val="24"/>
          <w:lang w:val="ru-RU" w:eastAsia="ru-RU" w:bidi="ar-SA"/>
        </w:rPr>
        <w:t xml:space="preserve">у </w:t>
      </w:r>
      <w:r>
        <w:rPr>
          <w:rFonts w:eastAsia="Times New Roman" w:cs="Times New Roman" w:ascii="Times New Roman" w:hAnsi="Times New Roman"/>
          <w:b/>
          <w:bCs/>
          <w:color w:val="auto"/>
          <w:kern w:val="2"/>
          <w:sz w:val="24"/>
          <w:szCs w:val="24"/>
          <w:u w:val="none"/>
          <w:lang w:val="ru-RU" w:eastAsia="ru-RU" w:bidi="ar-SA"/>
        </w:rPr>
        <w:t xml:space="preserve">№ 1016-ТПИР ОНМ-2026-ТК </w:t>
      </w:r>
      <w:r>
        <w:rPr>
          <w:rStyle w:val="Hyperlink"/>
          <w:rFonts w:eastAsia="Times New Roman" w:cs="Times New Roman" w:ascii="Times New Roman" w:hAnsi="Times New Roman"/>
          <w:b/>
          <w:bCs/>
          <w:color w:val="auto"/>
          <w:kern w:val="2"/>
          <w:sz w:val="24"/>
          <w:szCs w:val="24"/>
          <w:u w:val="none"/>
          <w:lang w:val="ru-RU" w:eastAsia="ru-RU" w:bidi="ar-SA"/>
        </w:rPr>
        <w:t>ОКПД 2 29.10.30.110 Поставка автобуса для нужд Южного филиала АО "ТК РусГидро"</w:t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 w:eastAsia="Times New Roman" w:cs="Times New Roman"/>
          <w:b/>
          <w:bCs/>
          <w:color w:val="auto"/>
          <w:kern w:val="2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2"/>
          <w:sz w:val="24"/>
          <w:szCs w:val="24"/>
          <w:lang w:val="ru-RU" w:eastAsia="ru-RU" w:bidi="ar-SA"/>
        </w:rPr>
      </w:r>
    </w:p>
    <w:p>
      <w:pPr>
        <w:pStyle w:val="Normal"/>
        <w:widowControl/>
        <w:numPr>
          <w:ilvl w:val="0"/>
          <w:numId w:val="0"/>
        </w:numPr>
        <w:bidi w:val="0"/>
        <w:spacing w:lineRule="auto" w:line="240" w:before="120" w:after="0"/>
        <w:ind w:left="0" w:right="0" w:hanging="0"/>
        <w:jc w:val="both"/>
        <w:rPr/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>Акционерное общество «Транспортная компания РусГидро»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(далее – Заказчик) сообщает о проведении анализа технико-коммерческих предложений потенциальных поставщиков в рамках закупочной процедуры по лоту </w:t>
      </w:r>
      <w:r>
        <w:rPr>
          <w:rStyle w:val="Style8"/>
          <w:rFonts w:eastAsia="Times New Roman" w:cs="Times New Roman"/>
          <w:b/>
          <w:bCs/>
          <w:color w:val="000000"/>
          <w:kern w:val="2"/>
          <w:sz w:val="24"/>
          <w:szCs w:val="24"/>
          <w:u w:val="none"/>
          <w:shd w:fill="auto" w:val="clear"/>
          <w:lang w:val="ru-RU" w:eastAsia="ru-RU" w:bidi="ar-SA"/>
        </w:rPr>
        <w:t>№ 1016-ТПИР ОНМ-2026-ТК</w:t>
      </w:r>
      <w:r>
        <w:rPr>
          <w:rStyle w:val="Style8"/>
          <w:rFonts w:eastAsia="Times New Roman" w:cs="Times New Roman"/>
          <w:b/>
          <w:bCs/>
          <w:color w:val="000000"/>
          <w:kern w:val="2"/>
          <w:sz w:val="24"/>
          <w:szCs w:val="24"/>
          <w:u w:val="none"/>
          <w:shd w:fill="auto" w:val="clear"/>
          <w:lang w:val="ru-RU" w:eastAsia="ru-RU" w:bidi="ar-SA"/>
        </w:rPr>
        <w:t xml:space="preserve"> </w:t>
      </w:r>
      <w:r>
        <w:rPr>
          <w:rStyle w:val="Hyperlink"/>
          <w:rFonts w:eastAsia="Times New Roman" w:cs="Times New Roman"/>
          <w:b w:val="false"/>
          <w:bCs/>
          <w:i w:val="false"/>
          <w:caps w:val="false"/>
          <w:smallCaps w:val="false"/>
          <w:color w:val="000000"/>
          <w:spacing w:val="0"/>
          <w:kern w:val="2"/>
          <w:sz w:val="24"/>
          <w:szCs w:val="24"/>
          <w:u w:val="none"/>
          <w:shd w:fill="auto" w:val="clear"/>
          <w:lang w:val="ru-RU" w:eastAsia="ru-RU" w:bidi="ar-SA"/>
        </w:rPr>
        <w:t>ОКПД 2 29.10.30.110 Поставка автобуса для нужд Южного филиала АО "ТК РусГидро"</w:t>
      </w:r>
      <w:r>
        <w:rPr>
          <w:rFonts w:eastAsia="Times New Roman" w:cs="Times New Roman"/>
          <w:color w:val="000000"/>
          <w:kern w:val="0"/>
          <w:sz w:val="24"/>
          <w:szCs w:val="24"/>
          <w:shd w:fill="auto" w:val="clear"/>
          <w:lang w:val="ru-RU" w:eastAsia="ru-RU" w:bidi="ar-SA"/>
        </w:rPr>
        <w:t>.</w:t>
      </w:r>
    </w:p>
    <w:p>
      <w:pPr>
        <w:pStyle w:val="Normal"/>
        <w:widowControl/>
        <w:numPr>
          <w:ilvl w:val="0"/>
          <w:numId w:val="0"/>
        </w:numPr>
        <w:bidi w:val="0"/>
        <w:spacing w:lineRule="auto" w:line="240" w:before="120" w:after="0"/>
        <w:ind w:left="0" w:right="0" w:hanging="0"/>
        <w:jc w:val="both"/>
        <w:rPr>
          <w:rFonts w:ascii="Times New Roman" w:hAnsi="Times New Roman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widowControl/>
        <w:numPr>
          <w:ilvl w:val="0"/>
          <w:numId w:val="0"/>
        </w:numPr>
        <w:bidi w:val="0"/>
        <w:spacing w:lineRule="auto" w:line="240" w:before="120" w:after="0"/>
        <w:ind w:left="0" w:right="0" w:hanging="0"/>
        <w:jc w:val="both"/>
        <w:rPr>
          <w:rFonts w:ascii="Times New Roman" w:hAnsi="Times New Roman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>Единственным критерием выбора контрагента, с которым впоследствии будет заключен    договор при условии соответствия технико-коммерческого предложения поставщика установленным требованиям Заказчика (см. приложения к настоящему запросу), является цена договора (без учета НДС).</w:t>
      </w:r>
    </w:p>
    <w:p>
      <w:pPr>
        <w:pStyle w:val="Normal"/>
        <w:widowControl/>
        <w:numPr>
          <w:ilvl w:val="0"/>
          <w:numId w:val="0"/>
        </w:numPr>
        <w:bidi w:val="0"/>
        <w:spacing w:lineRule="auto" w:line="240" w:before="120" w:after="0"/>
        <w:ind w:left="0" w:right="0" w:hanging="0"/>
        <w:jc w:val="both"/>
        <w:rPr>
          <w:rFonts w:ascii="Times New Roman" w:hAnsi="Times New Roman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widowControl/>
        <w:numPr>
          <w:ilvl w:val="0"/>
          <w:numId w:val="0"/>
        </w:numPr>
        <w:bidi w:val="0"/>
        <w:spacing w:lineRule="auto" w:line="240" w:before="120" w:after="0"/>
        <w:ind w:left="0" w:right="0" w:hanging="0"/>
        <w:jc w:val="both"/>
        <w:rPr>
          <w:rFonts w:ascii="Times New Roman" w:hAnsi="Times New Roman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Ответ с технико-коммерческим предложением должен содержать следующую информацию: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0"/>
        <w:rPr>
          <w:rFonts w:ascii="Times New Roman" w:hAnsi="Times New Roman"/>
        </w:rPr>
      </w:pPr>
      <w:r>
        <w:rPr>
          <w:sz w:val="24"/>
          <w:szCs w:val="24"/>
        </w:rPr>
        <w:t>- дату направления предложения;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0"/>
        <w:rPr>
          <w:rFonts w:ascii="Times New Roman" w:hAnsi="Times New Roman"/>
        </w:rPr>
      </w:pPr>
      <w:r>
        <w:rPr>
          <w:sz w:val="24"/>
          <w:szCs w:val="24"/>
        </w:rPr>
        <w:t>- полное наименование Поставщика, с указанием организационно-правовой формы (для юридических лиц);</w:t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0"/>
        <w:rPr/>
      </w:pPr>
      <w:r>
        <w:rPr>
          <w:sz w:val="24"/>
          <w:szCs w:val="24"/>
        </w:rPr>
        <w:t xml:space="preserve">- юридический адрес, почтовый адрес, ИНН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0"/>
        <w:rPr>
          <w:rFonts w:ascii="Times New Roman" w:hAnsi="Times New Roman"/>
        </w:rPr>
      </w:pPr>
      <w:r>
        <w:rPr>
          <w:sz w:val="24"/>
          <w:szCs w:val="24"/>
        </w:rPr>
        <w:t xml:space="preserve">- контактные данные: номер телефона,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, ФИО контактного лица;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0"/>
        <w:rPr>
          <w:rFonts w:ascii="Times New Roman" w:hAnsi="Times New Roman"/>
        </w:rPr>
      </w:pPr>
      <w:r>
        <w:rPr>
          <w:sz w:val="24"/>
          <w:szCs w:val="24"/>
        </w:rPr>
        <w:t xml:space="preserve">- гарантии наличия у Поставщика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0"/>
        <w:rPr>
          <w:rFonts w:ascii="Times New Roman" w:hAnsi="Times New Roman"/>
        </w:rPr>
      </w:pPr>
      <w:r>
        <w:rPr>
          <w:sz w:val="24"/>
          <w:szCs w:val="24"/>
          <w:lang w:eastAsia="en-US"/>
        </w:rPr>
        <w:t>- 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0"/>
        <w:rPr>
          <w:rFonts w:ascii="Times New Roman" w:hAnsi="Times New Roman"/>
        </w:rPr>
      </w:pPr>
      <w:r>
        <w:rPr>
          <w:sz w:val="24"/>
          <w:szCs w:val="24"/>
        </w:rPr>
        <w:t>- 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0"/>
        <w:rPr>
          <w:rFonts w:ascii="Times New Roman" w:hAnsi="Times New Roman"/>
        </w:rPr>
      </w:pPr>
      <w:r>
        <w:rPr>
          <w:sz w:val="24"/>
          <w:szCs w:val="24"/>
        </w:rPr>
        <w:t>- информацию о производителе предлагаемой к поставке продукции;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0"/>
        <w:rPr>
          <w:rFonts w:ascii="Times New Roman" w:hAnsi="Times New Roman"/>
        </w:rPr>
      </w:pPr>
      <w:r>
        <w:rPr>
          <w:sz w:val="24"/>
          <w:szCs w:val="24"/>
        </w:rPr>
        <w:t>- подтверждение возможности поставки требуемого объема продукции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0"/>
        <w:rPr>
          <w:rFonts w:ascii="Times New Roman" w:hAnsi="Times New Roman"/>
        </w:rPr>
      </w:pPr>
      <w:r>
        <w:rPr>
          <w:sz w:val="24"/>
          <w:szCs w:val="24"/>
          <w:lang w:eastAsia="en-US"/>
        </w:rPr>
        <w:t xml:space="preserve">- сроки поставки продукции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0"/>
        <w:rPr>
          <w:rFonts w:ascii="Times New Roman" w:hAnsi="Times New Roman"/>
        </w:rPr>
      </w:pPr>
      <w:r>
        <w:rPr>
          <w:sz w:val="24"/>
          <w:szCs w:val="24"/>
        </w:rPr>
        <w:t>- согласие Поставщика на существенные условия будущего договора, в том числе условия оплаты и поставки (см.</w:t>
      </w:r>
      <w:r>
        <w:rPr>
          <w:sz w:val="24"/>
          <w:szCs w:val="24"/>
          <w:lang w:eastAsia="en-US"/>
        </w:rPr>
        <w:t> приложение 2 к настоящему запросу);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0"/>
        <w:rPr>
          <w:rFonts w:ascii="Times New Roman" w:hAnsi="Times New Roman"/>
        </w:rPr>
      </w:pPr>
      <w:r>
        <w:rPr>
          <w:sz w:val="24"/>
          <w:szCs w:val="24"/>
          <w:lang w:eastAsia="en-US"/>
        </w:rPr>
        <w:t xml:space="preserve">- сроки и условия гарантийных обязательств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0"/>
        <w:rPr>
          <w:rFonts w:ascii="Times New Roman" w:hAnsi="Times New Roman"/>
        </w:rPr>
      </w:pPr>
      <w:r>
        <w:rPr>
          <w:sz w:val="24"/>
          <w:szCs w:val="24"/>
        </w:rPr>
        <w:t xml:space="preserve">- цену предложения в рублях (без </w:t>
      </w:r>
      <w:r>
        <w:rPr>
          <w:sz w:val="24"/>
        </w:rPr>
        <w:t xml:space="preserve">учета </w:t>
      </w:r>
      <w:r>
        <w:rPr>
          <w:sz w:val="24"/>
          <w:szCs w:val="24"/>
        </w:rPr>
        <w:t>НДС и с учетом НДС).</w:t>
      </w:r>
    </w:p>
    <w:p>
      <w:pPr>
        <w:pStyle w:val="Normal"/>
        <w:numPr>
          <w:ilvl w:val="0"/>
          <w:numId w:val="0"/>
        </w:numPr>
        <w:spacing w:lineRule="auto" w:line="240" w:before="120" w:after="0"/>
        <w:ind w:left="567" w:hanging="0"/>
        <w:rPr>
          <w:rFonts w:ascii="Times New Roman" w:hAnsi="Times New Roman"/>
        </w:rPr>
      </w:pPr>
      <w:r>
        <w:rPr>
          <w:sz w:val="24"/>
          <w:szCs w:val="24"/>
        </w:rPr>
        <w:t xml:space="preserve">- Срок подачи технико-коммерческих предложений: до </w:t>
      </w:r>
      <w:r>
        <w:rPr>
          <w:rFonts w:eastAsia="Times New Roman" w:cs="Times New Roman"/>
          <w:sz w:val="24"/>
          <w:szCs w:val="24"/>
          <w:shd w:fill="auto" w:val="clear"/>
          <w:lang w:eastAsia="ru-RU"/>
        </w:rPr>
        <w:t>1</w:t>
      </w:r>
      <w:r>
        <w:rPr>
          <w:rFonts w:eastAsia="Times New Roman" w:cs="Times New Roman"/>
          <w:sz w:val="24"/>
          <w:szCs w:val="24"/>
          <w:shd w:fill="auto" w:val="clear"/>
          <w:lang w:eastAsia="ru-RU"/>
        </w:rPr>
        <w:t>5</w:t>
      </w:r>
      <w:r>
        <w:rPr>
          <w:rFonts w:eastAsia="Times New Roman" w:cs="Times New Roman"/>
          <w:sz w:val="24"/>
          <w:szCs w:val="24"/>
          <w:shd w:fill="auto" w:val="clear"/>
          <w:lang w:eastAsia="ru-RU"/>
        </w:rPr>
        <w:t>:00 МСК 0</w:t>
      </w:r>
      <w:r>
        <w:rPr>
          <w:rFonts w:eastAsia="Times New Roman" w:cs="Times New Roman"/>
          <w:sz w:val="24"/>
          <w:szCs w:val="24"/>
          <w:shd w:fill="auto" w:val="clear"/>
          <w:lang w:eastAsia="ru-RU"/>
        </w:rPr>
        <w:t>4</w:t>
      </w:r>
      <w:r>
        <w:rPr>
          <w:rFonts w:eastAsia="Times New Roman" w:cs="Times New Roman"/>
          <w:sz w:val="24"/>
          <w:szCs w:val="24"/>
          <w:shd w:fill="auto" w:val="clear"/>
          <w:lang w:eastAsia="ru-RU"/>
        </w:rPr>
        <w:t>.09.2026 г.</w:t>
      </w:r>
    </w:p>
    <w:p>
      <w:pPr>
        <w:pStyle w:val="Normal"/>
        <w:numPr>
          <w:ilvl w:val="0"/>
          <w:numId w:val="0"/>
        </w:numPr>
        <w:spacing w:lineRule="auto" w:line="240" w:before="120" w:after="0"/>
        <w:ind w:left="0" w:hanging="0"/>
        <w:rPr>
          <w:rFonts w:ascii="Times New Roman" w:hAnsi="Times New Roman"/>
        </w:rPr>
      </w:pPr>
      <w:r>
        <w:rPr>
          <w:sz w:val="24"/>
          <w:szCs w:val="24"/>
        </w:rPr>
        <w:t xml:space="preserve">- Предложения должны быть направлены в виде сканированной электронной копии на ЭТП АО «Российский аукционный дом» </w:t>
      </w:r>
      <w:hyperlink r:id="rId2">
        <w:r>
          <w:rPr>
            <w:rStyle w:val="Hyperlink"/>
            <w:sz w:val="24"/>
            <w:szCs w:val="24"/>
          </w:rPr>
          <w:t>https://tender.lot-online.ru</w:t>
        </w:r>
      </w:hyperlink>
      <w:r>
        <w:rPr>
          <w:sz w:val="24"/>
          <w:szCs w:val="24"/>
        </w:rPr>
        <w:t>, либо в адрес ответственного лица: schigarevnn@rushydro.ru .</w:t>
      </w:r>
    </w:p>
    <w:p>
      <w:pPr>
        <w:pStyle w:val="Normal"/>
        <w:ind w:left="567" w:hanging="0"/>
        <w:rPr>
          <w:rFonts w:ascii="Times New Roman" w:hAnsi="Times New Roman"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120" w:after="0"/>
        <w:ind w:left="567" w:hanging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ind w:firstLine="851"/>
        <w:rPr>
          <w:rFonts w:ascii="Times New Roman" w:hAnsi="Times New Roman"/>
        </w:rPr>
      </w:pPr>
      <w:r>
        <w:rPr>
          <w:sz w:val="24"/>
          <w:szCs w:val="24"/>
        </w:rPr>
        <w:t>Приложения: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rPr>
          <w:rFonts w:ascii="Times New Roman" w:hAnsi="Times New Roman"/>
        </w:rPr>
      </w:pPr>
      <w:r>
        <w:rPr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rPr>
          <w:rFonts w:ascii="Times New Roman" w:hAnsi="Times New Roman"/>
        </w:rPr>
      </w:pPr>
      <w:r>
        <w:rPr>
          <w:color w:val="000000"/>
          <w:sz w:val="24"/>
          <w:szCs w:val="24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/>
      </w:r>
    </w:p>
    <w:sectPr>
      <w:headerReference w:type="even" r:id="rId3"/>
      <w:headerReference w:type="default" r:id="rId4"/>
      <w:headerReference w:type="first" r:id="rId5"/>
      <w:footerReference w:type="default" r:id="rId6"/>
      <w:type w:val="nextPage"/>
      <w:pgSz w:w="11906" w:h="16838"/>
      <w:pgMar w:left="1701" w:right="851" w:gutter="0" w:header="964" w:top="1021" w:footer="1134" w:bottom="2079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 w:before="0" w:after="160"/>
      <w:contextualSpacing/>
      <w:rPr>
        <w:rFonts w:ascii="Times New Roman" w:hAnsi="Times New Roman" w:eastAsia="Times New Roman"/>
        <w:sz w:val="18"/>
        <w:szCs w:val="18"/>
      </w:rPr>
    </w:pPr>
    <w:r>
      <w:rPr>
        <w:rFonts w:eastAsia="Times New Roman"/>
        <w:sz w:val="18"/>
        <w:szCs w:val="18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numPr>
        <w:ilvl w:val="0"/>
        <w:numId w:val="0"/>
      </w:numPr>
      <w:tabs>
        <w:tab w:val="clear" w:pos="708"/>
        <w:tab w:val="left" w:pos="567" w:leader="none"/>
      </w:tabs>
      <w:spacing w:lineRule="auto" w:line="240" w:before="120" w:after="0"/>
      <w:ind w:left="567" w:hanging="0"/>
      <w:rPr>
        <w:rFonts w:ascii="Times New Roman" w:hAnsi="Times New Roman"/>
      </w:rPr>
    </w:pPr>
    <w:r>
      <w:rPr>
        <w:sz w:val="24"/>
        <w:szCs w:val="24"/>
        <w:lang w:eastAsia="en-US"/>
      </w:rPr>
      <w:t>- 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</w:r>
  </w:p>
  <w:p>
    <w:pPr>
      <w:pStyle w:val="Normal"/>
      <w:numPr>
        <w:ilvl w:val="0"/>
        <w:numId w:val="0"/>
      </w:numPr>
      <w:tabs>
        <w:tab w:val="clear" w:pos="708"/>
        <w:tab w:val="left" w:pos="567" w:leader="none"/>
      </w:tabs>
      <w:spacing w:lineRule="auto" w:line="240" w:before="120" w:after="0"/>
      <w:ind w:left="567" w:hanging="0"/>
      <w:rPr>
        <w:rFonts w:ascii="Times New Roman" w:hAnsi="Times New Roman"/>
      </w:rPr>
    </w:pPr>
    <w:r>
      <w:rPr>
        <w:sz w:val="24"/>
        <w:szCs w:val="24"/>
      </w:rPr>
      <w:t>- 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</w:r>
    <w:r>
      <w:rPr>
        <w:sz w:val="24"/>
        <w:szCs w:val="24"/>
        <w:lang w:eastAsia="en-US"/>
      </w:rPr>
      <w:t> приложение 1 к настоящему запросу);</w: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a3c60"/>
    <w:pPr>
      <w:widowControl/>
      <w:suppressAutoHyphens w:val="true"/>
      <w:bidi w:val="0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ea3c60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ea3c60"/>
    <w:pPr>
      <w:keepNext w:val="true"/>
      <w:numPr>
        <w:ilvl w:val="2"/>
        <w:numId w:val="3"/>
      </w:numPr>
      <w:spacing w:lineRule="auto" w:line="240" w:before="120" w:after="120"/>
      <w:outlineLvl w:val="2"/>
    </w:pPr>
    <w:rPr>
      <w:b/>
    </w:rPr>
  </w:style>
  <w:style w:type="paragraph" w:styleId="Heading4">
    <w:name w:val="Heading 4"/>
    <w:basedOn w:val="Normal"/>
    <w:next w:val="Normal"/>
    <w:link w:val="4"/>
    <w:qFormat/>
    <w:rsid w:val="00ea3c60"/>
    <w:pPr>
      <w:keepNext w:val="true"/>
      <w:numPr>
        <w:ilvl w:val="3"/>
        <w:numId w:val="3"/>
      </w:numPr>
      <w:tabs>
        <w:tab w:val="clear" w:pos="708"/>
        <w:tab w:val="left" w:pos="1134" w:leader="none"/>
      </w:tabs>
      <w:spacing w:lineRule="auto" w:line="240" w:before="240" w:after="120"/>
      <w:ind w:left="1134" w:firstLine="567"/>
      <w:outlineLvl w:val="3"/>
    </w:pPr>
    <w:rPr>
      <w:b/>
      <w:i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semiHidden/>
    <w:qFormat/>
    <w:rsid w:val="00c962cc"/>
    <w:rPr>
      <w:vertAlign w:val="superscript"/>
    </w:rPr>
  </w:style>
  <w:style w:type="character" w:styleId="Style7" w:customStyle="1">
    <w:name w:val="Текст сноски Знак"/>
    <w:basedOn w:val="DefaultParagraphFont"/>
    <w:semiHidden/>
    <w:qFormat/>
    <w:rsid w:val="00c962cc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3" w:customStyle="1">
    <w:name w:val="Заголовок 3 Знак"/>
    <w:basedOn w:val="DefaultParagraphFont"/>
    <w:qFormat/>
    <w:rsid w:val="00ea3c60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4" w:customStyle="1">
    <w:name w:val="Заголовок 4 Знак"/>
    <w:basedOn w:val="DefaultParagraphFont"/>
    <w:qFormat/>
    <w:rsid w:val="00ea3c60"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Style8" w:customStyle="1">
    <w:name w:val="комментарий"/>
    <w:qFormat/>
    <w:rsid w:val="00ea3c60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ea3c60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7b24a2"/>
    <w:rPr>
      <w:rFonts w:ascii="Segoe UI" w:hAnsi="Segoe UI" w:eastAsia="Times New Roman" w:cs="Segoe UI"/>
      <w:sz w:val="18"/>
      <w:szCs w:val="18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8c19e6"/>
    <w:rPr>
      <w:color w:val="0000FF"/>
      <w:u w:val="single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FootnoteText">
    <w:name w:val="Footnote Text"/>
    <w:basedOn w:val="Normal"/>
    <w:link w:val="Style7"/>
    <w:semiHidden/>
    <w:rsid w:val="00c962cc"/>
    <w:pPr>
      <w:spacing w:lineRule="auto" w:line="240"/>
    </w:pPr>
    <w:rPr>
      <w:sz w:val="20"/>
    </w:rPr>
  </w:style>
  <w:style w:type="paragraph" w:styleId="11" w:customStyle="1">
    <w:name w:val="Стиль Заголовок 1 + по ширине"/>
    <w:basedOn w:val="Heading1"/>
    <w:qFormat/>
    <w:rsid w:val="00ea3c60"/>
    <w:pPr>
      <w:numPr>
        <w:ilvl w:val="0"/>
        <w:numId w:val="3"/>
      </w:numPr>
      <w:spacing w:lineRule="auto" w:line="240" w:before="480" w:after="240"/>
      <w:ind w:left="720" w:hanging="36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7b24a2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Style12">
    <w:name w:val="Колонтитул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Footer">
    <w:name w:val="Footer"/>
    <w:basedOn w:val="Style12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tender.lot-online.ru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</TotalTime>
  <Application>AlterOffice/3.4.0.9$Linux_X86_64 LibreOffice_project/b8daf9e823b1a5463a2f48435ddc2e8696e7d4fc</Application>
  <AppVersion>15.0000</AppVersion>
  <Pages>2</Pages>
  <Words>500</Words>
  <Characters>3559</Characters>
  <CharactersWithSpaces>4074</CharactersWithSpaces>
  <Paragraphs>33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2020-08-19T05:43:00Z</dcterms:created>
  <dc:creator>Разумов Юрий Владимирович</dc:creator>
  <dc:description/>
  <dc:language>ru-RU</dc:language>
  <cp:lastModifiedBy>schigarevnn@corp.gidroogk.com</cp:lastModifiedBy>
  <cp:lastPrinted>2024-01-09T15:39:00Z</cp:lastPrinted>
  <dcterms:modified xsi:type="dcterms:W3CDTF">2026-08-31T12:33:16Z</dcterms:modified>
  <cp:revision>55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