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43" w:rsidRDefault="00147C43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9011AC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color w:val="000000"/>
          <w:sz w:val="26"/>
          <w:szCs w:val="26"/>
          <w:shd w:val="clear" w:color="auto" w:fill="FFFFFF"/>
        </w:rPr>
        <w:t xml:space="preserve">ОКПД2 </w:t>
      </w:r>
      <w:hyperlink r:id="rId8">
        <w:r>
          <w:rPr>
            <w:rStyle w:val="afe"/>
            <w:rFonts w:eastAsia="Calibri"/>
            <w:color w:val="000000"/>
            <w:sz w:val="26"/>
            <w:szCs w:val="26"/>
            <w:u w:val="none"/>
            <w:shd w:val="clear" w:color="auto" w:fill="FFFFFF"/>
          </w:rPr>
          <w:t>28.24.11.000</w:t>
        </w:r>
      </w:hyperlink>
    </w:p>
    <w:p w:rsidR="00547274" w:rsidRDefault="009011A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Поставка МТР для обслуживания оборудования, зданий и сооружений </w:t>
      </w:r>
    </w:p>
    <w:p w:rsidR="00147C43" w:rsidRPr="00547274" w:rsidRDefault="00547274">
      <w:pPr>
        <w:widowControl w:val="0"/>
        <w:tabs>
          <w:tab w:val="left" w:pos="426"/>
        </w:tabs>
        <w:spacing w:before="120" w:after="120"/>
        <w:jc w:val="center"/>
      </w:pPr>
      <w:r w:rsidRPr="00547274">
        <w:rPr>
          <w:rFonts w:eastAsia="Calibri"/>
          <w:sz w:val="26"/>
          <w:szCs w:val="26"/>
        </w:rPr>
        <w:t xml:space="preserve">Филиала ПАО </w:t>
      </w:r>
      <w:r>
        <w:rPr>
          <w:rFonts w:eastAsia="Calibri"/>
          <w:sz w:val="26"/>
          <w:szCs w:val="26"/>
        </w:rPr>
        <w:t xml:space="preserve">"РусГидро" - "Жигулевская ГЭС" </w:t>
      </w:r>
      <w:r w:rsidRPr="00547274">
        <w:rPr>
          <w:rFonts w:eastAsia="Calibri"/>
          <w:sz w:val="26"/>
          <w:szCs w:val="26"/>
        </w:rPr>
        <w:t>(электроматериалы и оборудование</w:t>
      </w:r>
      <w:r>
        <w:rPr>
          <w:rFonts w:eastAsia="Calibri"/>
          <w:sz w:val="26"/>
          <w:szCs w:val="26"/>
        </w:rPr>
        <w:t>)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147C4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147C43" w:rsidRDefault="00147C43">
      <w:pPr>
        <w:keepNext/>
        <w:keepLines/>
        <w:jc w:val="both"/>
        <w:rPr>
          <w:sz w:val="26"/>
          <w:szCs w:val="26"/>
        </w:rPr>
      </w:pPr>
    </w:p>
    <w:p w:rsidR="00147C43" w:rsidRDefault="009011AC">
      <w:pPr>
        <w:rPr>
          <w:sz w:val="26"/>
          <w:szCs w:val="26"/>
        </w:rPr>
      </w:pPr>
      <w:r>
        <w:br w:type="page"/>
      </w:r>
    </w:p>
    <w:p w:rsidR="00147C43" w:rsidRDefault="009011AC">
      <w:pPr>
        <w:jc w:val="center"/>
      </w:pPr>
      <w:r>
        <w:rPr>
          <w:b/>
        </w:rPr>
        <w:lastRenderedPageBreak/>
        <w:t>СОДЕРЖАНИЕ</w:t>
      </w:r>
    </w:p>
    <w:sdt>
      <w:sdtPr>
        <w:id w:val="-1057854961"/>
        <w:docPartObj>
          <w:docPartGallery w:val="Table of Contents"/>
          <w:docPartUnique/>
        </w:docPartObj>
      </w:sdtPr>
      <w:sdtEndPr/>
      <w:sdtContent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c"/>
              <w:webHidden/>
            </w:rPr>
            <w:instrText xml:space="preserve"> TOC \z \o "1-4" \u \h</w:instrText>
          </w:r>
          <w:r>
            <w:rPr>
              <w:rStyle w:val="afc"/>
            </w:rPr>
            <w:fldChar w:fldCharType="separate"/>
          </w:r>
          <w:hyperlink w:anchor="_Toc75446566">
            <w:r>
              <w:rPr>
                <w:rStyle w:val="afc"/>
                <w:webHidden/>
              </w:rPr>
              <w:t>1.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Общие сведения</w:t>
            </w:r>
            <w:r>
              <w:rPr>
                <w:rStyle w:val="a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7">
            <w:r w:rsidR="009011AC">
              <w:rPr>
                <w:rStyle w:val="afc"/>
                <w:iCs/>
                <w:webHidden/>
              </w:rPr>
              <w:t>1.1.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_Toc75446567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Обозначения и сокращения</w:t>
            </w:r>
            <w:r w:rsidR="009011AC">
              <w:rPr>
                <w:rStyle w:val="afc"/>
              </w:rPr>
              <w:tab/>
              <w:t>4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8">
            <w:r w:rsidR="009011AC">
              <w:rPr>
                <w:rStyle w:val="afc"/>
                <w:iCs/>
                <w:webHidden/>
              </w:rPr>
              <w:t>1.2.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_Toc75446568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Наименование закупаемой продукции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</w:pPr>
          <w:hyperlink w:anchor="_Toc75446569">
            <w:r w:rsidR="009011AC">
              <w:rPr>
                <w:rStyle w:val="afc"/>
                <w:iCs/>
                <w:webHidden/>
              </w:rPr>
              <w:t>1.3.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rStyle w:val="afc"/>
              </w:rPr>
              <w:t xml:space="preserve">Цель использования закупаемой продукции </w:t>
            </w:r>
          </w:hyperlink>
          <w:hyperlink w:anchor="_Toc75446569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_Toc75446569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</w:pPr>
          <w:hyperlink w:anchor="_Toc75446570">
            <w:r w:rsidR="009011AC">
              <w:rPr>
                <w:rStyle w:val="afc"/>
                <w:iCs/>
                <w:webHidden/>
              </w:rPr>
              <w:t>1.4.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_Toc75446570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Существующее положение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</w:pPr>
          <w:hyperlink w:anchor="_Toc75446571">
            <w:r w:rsidR="009011AC">
              <w:rPr>
                <w:rStyle w:val="afc"/>
                <w:iCs/>
                <w:webHidden/>
              </w:rPr>
              <w:t>1.5.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_Toc75446571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</w:pPr>
          <w:hyperlink w:anchor="_Toc75446572">
            <w:r w:rsidR="009011AC">
              <w:rPr>
                <w:rStyle w:val="afc"/>
                <w:iCs/>
                <w:webHidden/>
              </w:rPr>
              <w:t>1.6.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_Toc75446572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Иные требования и сведения общего характера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3">
            <w:r w:rsidR="009011AC">
              <w:rPr>
                <w:rStyle w:val="afc"/>
                <w:webHidden/>
              </w:rPr>
              <w:t>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rStyle w:val="afc"/>
                <w:iCs/>
              </w:rPr>
              <w:t>Требования к продукции</w:t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_Toc75446573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4">
            <w:r w:rsidR="009011AC">
              <w:rPr>
                <w:rStyle w:val="afc"/>
                <w:iCs/>
                <w:webHidden/>
              </w:rPr>
              <w:t>2.1.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_Toc75446574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объемам и срокам поставки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5">
            <w:r w:rsidR="009011AC">
              <w:rPr>
                <w:rStyle w:val="afc"/>
                <w:webHidden/>
              </w:rPr>
              <w:t>2.1.1.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_Toc75446575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Перечень и объем закупаемой продукции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6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_Toc75446576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1.1 Перечень и объем закупаемой продукции</w:t>
            </w:r>
            <w:r w:rsidR="009011AC">
              <w:rPr>
                <w:rStyle w:val="afc"/>
                <w:webHidden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7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_Toc75446577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1.2 Перечень и объем закупаемых сопутствующих услуг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8">
            <w:r w:rsidR="009011AC">
              <w:rPr>
                <w:rStyle w:val="afc"/>
                <w:webHidden/>
              </w:rPr>
              <w:t>2.1.2.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_Toc75446578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срокам поставки продукции и оказания сопутствующих услуг</w:t>
            </w:r>
            <w:r w:rsidR="009011AC">
              <w:rPr>
                <w:rStyle w:val="afc"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9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_Toc75446579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2.1 Требования по срокам поставки продукции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0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_Toc75446580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2.2 Требования по срокам оказания сопутствующих услуг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81">
            <w:r w:rsidR="009011AC">
              <w:rPr>
                <w:rStyle w:val="afc"/>
                <w:iCs/>
                <w:webHidden/>
              </w:rPr>
              <w:t>2.2.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_Toc75446581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качеству продукции</w:t>
            </w:r>
            <w:r w:rsidR="009011AC">
              <w:rPr>
                <w:rStyle w:val="afc"/>
              </w:rPr>
              <w:tab/>
              <w:t>7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2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_Toc75446582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 3. Требования к продукции</w:t>
            </w:r>
            <w:r w:rsidR="009011AC">
              <w:rPr>
                <w:rStyle w:val="afc"/>
                <w:webHidden/>
              </w:rPr>
              <w:tab/>
              <w:t>7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3">
            <w:r w:rsidR="009011AC">
              <w:rPr>
                <w:rStyle w:val="afc"/>
                <w:webHidden/>
              </w:rPr>
              <w:t>3.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_Toc75446583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документации по ценообразованию на этапе закупки</w:t>
            </w:r>
            <w:r w:rsidR="009011AC">
              <w:rPr>
                <w:rStyle w:val="afc"/>
              </w:rPr>
              <w:tab/>
              <w:t>11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4">
            <w:r w:rsidR="009011AC">
              <w:rPr>
                <w:rStyle w:val="afc"/>
                <w:webHidden/>
              </w:rPr>
              <w:t>4.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_Toc75446584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документации по ценообразованию на этапе заключения (исполнения) договора</w:t>
            </w:r>
            <w:r w:rsidR="009011AC">
              <w:rPr>
                <w:rStyle w:val="afc"/>
              </w:rPr>
              <w:tab/>
              <w:t>12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7505A8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5">
            <w:r w:rsidR="009011AC">
              <w:rPr>
                <w:rStyle w:val="afc"/>
                <w:webHidden/>
              </w:rPr>
              <w:t>5.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rStyle w:val="afc"/>
                <w:iCs/>
              </w:rPr>
              <w:t>Приложения</w:t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_Toc75446585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ab/>
              <w:t>13</w:t>
            </w:r>
            <w:r w:rsidR="009011AC">
              <w:rPr>
                <w:webHidden/>
              </w:rPr>
              <w:fldChar w:fldCharType="end"/>
            </w:r>
          </w:hyperlink>
          <w:r w:rsidR="009011AC">
            <w:rPr>
              <w:rStyle w:val="afc"/>
            </w:rPr>
            <w:fldChar w:fldCharType="end"/>
          </w:r>
        </w:p>
      </w:sdtContent>
    </w:sdt>
    <w:p w:rsidR="00147C43" w:rsidRDefault="00147C43">
      <w:pPr>
        <w:pStyle w:val="2"/>
        <w:rPr>
          <w:b w:val="0"/>
          <w:i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bookmarkEnd w:id="0"/>
      <w:bookmarkEnd w:id="1"/>
      <w:r>
        <w:rPr>
          <w:lang w:val="ru-RU"/>
        </w:rPr>
        <w:lastRenderedPageBreak/>
        <w:t>Общие сведения</w:t>
      </w:r>
    </w:p>
    <w:p w:rsidR="00147C43" w:rsidRDefault="009011AC">
      <w:pPr>
        <w:pStyle w:val="4"/>
        <w:numPr>
          <w:ilvl w:val="1"/>
          <w:numId w:val="2"/>
        </w:numPr>
      </w:pPr>
      <w:bookmarkStart w:id="2" w:name="_Toc75446567"/>
      <w:bookmarkStart w:id="3" w:name="_Toc46743505"/>
      <w:bookmarkEnd w:id="2"/>
      <w:bookmarkEnd w:id="3"/>
      <w:r>
        <w:t>Обозначения и сокращения</w:t>
      </w:r>
    </w:p>
    <w:p w:rsidR="00147C43" w:rsidRDefault="00147C43">
      <w:pPr>
        <w:rPr>
          <w:rStyle w:val="af5"/>
          <w:bCs/>
          <w:sz w:val="24"/>
          <w:szCs w:val="24"/>
        </w:rPr>
      </w:pPr>
    </w:p>
    <w:tbl>
      <w:tblPr>
        <w:tblW w:w="9783" w:type="dxa"/>
        <w:jc w:val="center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Гидротехническое сооружение</w:t>
            </w:r>
          </w:p>
        </w:tc>
      </w:tr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КИА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Контрольно-измерительная аппаратура</w:t>
            </w:r>
          </w:p>
        </w:tc>
      </w:tr>
    </w:tbl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9011AC">
      <w:pPr>
        <w:keepNext/>
        <w:keepLines/>
        <w:rPr>
          <w:sz w:val="24"/>
          <w:szCs w:val="24"/>
        </w:rPr>
      </w:pPr>
      <w:r>
        <w:br w:type="page"/>
      </w:r>
    </w:p>
    <w:p w:rsidR="00147C43" w:rsidRDefault="009011AC">
      <w:pPr>
        <w:pStyle w:val="4"/>
        <w:numPr>
          <w:ilvl w:val="1"/>
          <w:numId w:val="2"/>
        </w:numPr>
      </w:pPr>
      <w:bookmarkStart w:id="4" w:name="_Toc75446568"/>
      <w:bookmarkStart w:id="5" w:name="_Toc46743506"/>
      <w:bookmarkEnd w:id="4"/>
      <w:bookmarkEnd w:id="5"/>
      <w:r>
        <w:lastRenderedPageBreak/>
        <w:t>Наименование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120"/>
        <w:jc w:val="both"/>
      </w:pPr>
      <w:bookmarkStart w:id="6" w:name="__DdeLink__5458_1051220688"/>
      <w:r>
        <w:rPr>
          <w:rFonts w:eastAsia="Calibri"/>
          <w:i/>
          <w:sz w:val="26"/>
          <w:szCs w:val="26"/>
          <w:lang w:eastAsia="x-none"/>
        </w:rPr>
        <w:t xml:space="preserve">Поставка МТР для обслуживания оборудования, зданий и сооружений </w:t>
      </w:r>
      <w:r w:rsidR="00547274" w:rsidRPr="00547274">
        <w:rPr>
          <w:rFonts w:eastAsia="Calibri"/>
          <w:i/>
          <w:sz w:val="26"/>
          <w:szCs w:val="26"/>
          <w:lang w:eastAsia="x-none"/>
        </w:rPr>
        <w:t>Филиала ПАО "РусГидро" - "Жигулевская ГЭС"</w:t>
      </w:r>
      <w:r>
        <w:rPr>
          <w:rFonts w:eastAsia="Calibri"/>
          <w:i/>
          <w:sz w:val="26"/>
          <w:szCs w:val="26"/>
          <w:lang w:eastAsia="x-none"/>
        </w:rPr>
        <w:t xml:space="preserve"> (электроматериалы и оборудование)</w:t>
      </w:r>
      <w:bookmarkEnd w:id="6"/>
      <w:r w:rsidR="00547274">
        <w:rPr>
          <w:rFonts w:eastAsia="Calibri"/>
          <w:i/>
          <w:sz w:val="24"/>
          <w:szCs w:val="24"/>
          <w:lang w:eastAsia="x-none"/>
        </w:rPr>
        <w:t>.</w:t>
      </w:r>
    </w:p>
    <w:p w:rsidR="00147C43" w:rsidRDefault="009011AC">
      <w:pPr>
        <w:pStyle w:val="4"/>
        <w:numPr>
          <w:ilvl w:val="1"/>
          <w:numId w:val="2"/>
        </w:numPr>
        <w:spacing w:before="240"/>
        <w:ind w:left="431" w:hanging="431"/>
      </w:pPr>
      <w:bookmarkStart w:id="7" w:name="_Toc46743507"/>
      <w:bookmarkStart w:id="8" w:name="_Toc75446569"/>
      <w:r>
        <w:t xml:space="preserve">Цель </w:t>
      </w:r>
      <w:bookmarkEnd w:id="7"/>
      <w:bookmarkEnd w:id="8"/>
      <w:r>
        <w:rPr>
          <w:lang w:val="ru-RU"/>
        </w:rPr>
        <w:t>использования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</w:pPr>
      <w:r>
        <w:t>Продукция предназначена для: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эксплуатации ГТС, контрольно-измерительной аппаратуры, гидрологических и геодезических приборов, приборов для диагностики ГТС;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повышения надежности работы электрооборудования для мониторинга и испытаний основных фондов;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профилактических лабораторных испытаний, анализов и наблюдений;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ревизии и тех. обслуживание оборудования для профилактических испытаний, анализов и наблюдений за основными фондами.</w:t>
      </w:r>
    </w:p>
    <w:p w:rsidR="00147C43" w:rsidRDefault="009011AC">
      <w:pPr>
        <w:pStyle w:val="4"/>
        <w:numPr>
          <w:ilvl w:val="1"/>
          <w:numId w:val="2"/>
        </w:numPr>
      </w:pPr>
      <w:bookmarkStart w:id="9" w:name="_Toc75446570"/>
      <w:bookmarkStart w:id="10" w:name="_Toc46743508"/>
      <w:r>
        <w:t>Существующее положение</w:t>
      </w:r>
      <w:bookmarkEnd w:id="9"/>
      <w:bookmarkEnd w:id="10"/>
      <w:r>
        <w:rPr>
          <w:lang w:val="ru-RU"/>
        </w:rPr>
        <w:t xml:space="preserve"> 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эксплуатации ГТС происходит старение приборов для диагностики ГТС и мониторинга оборудования, контрольно-измерительной аппаратуры, что приводит к снижению надежности, как отдельных элементов, так и систем в целом. Для обеспечения безотказной работы элементов ГТС, КИА, оборудования диагностики ГТС и мониторинга оборудования требуются соответствующие материально-технические ресурсы.</w:t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75446573"/>
      <w:bookmarkEnd w:id="11"/>
      <w:bookmarkEnd w:id="12"/>
      <w:r>
        <w:rPr>
          <w:iCs/>
        </w:rPr>
        <w:t>Требования к продукции</w:t>
      </w:r>
    </w:p>
    <w:p w:rsidR="00147C43" w:rsidRDefault="009011AC">
      <w:pPr>
        <w:pStyle w:val="4"/>
        <w:numPr>
          <w:ilvl w:val="1"/>
          <w:numId w:val="2"/>
        </w:numPr>
      </w:pPr>
      <w:bookmarkStart w:id="13" w:name="_Toc75446574"/>
      <w:r>
        <w:t xml:space="preserve">Требования к объемам и срокам </w:t>
      </w:r>
      <w:bookmarkEnd w:id="13"/>
      <w:r>
        <w:rPr>
          <w:lang w:val="ru-RU"/>
        </w:rPr>
        <w:t>поставки</w:t>
      </w:r>
    </w:p>
    <w:p w:rsidR="00147C43" w:rsidRDefault="009011AC">
      <w:pPr>
        <w:pStyle w:val="3"/>
        <w:numPr>
          <w:ilvl w:val="2"/>
          <w:numId w:val="2"/>
        </w:numPr>
      </w:pPr>
      <w:bookmarkStart w:id="14" w:name="_Toc75446575"/>
      <w:bookmarkEnd w:id="14"/>
      <w:r>
        <w:rPr>
          <w:lang w:val="ru-RU"/>
        </w:rPr>
        <w:t>Перечень и объем закупаемой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bookmarkEnd w:id="16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9999" w:type="dxa"/>
        <w:tblInd w:w="139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739"/>
        <w:gridCol w:w="5999"/>
        <w:gridCol w:w="851"/>
        <w:gridCol w:w="709"/>
        <w:gridCol w:w="1701"/>
      </w:tblGrid>
      <w:tr w:rsidR="00147C43" w:rsidRPr="00547274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№</w:t>
            </w:r>
          </w:p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п/п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Ед</w:t>
            </w:r>
            <w:r w:rsidR="00547274" w:rsidRPr="00547274">
              <w:rPr>
                <w:sz w:val="22"/>
                <w:szCs w:val="22"/>
              </w:rPr>
              <w:t>.</w:t>
            </w:r>
            <w:r w:rsidRPr="00547274">
              <w:rPr>
                <w:sz w:val="22"/>
                <w:szCs w:val="22"/>
              </w:rPr>
              <w:t xml:space="preserve"> изм</w:t>
            </w:r>
            <w:r w:rsidR="00547274" w:rsidRPr="00547274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Кол</w:t>
            </w:r>
            <w:r w:rsidR="00547274" w:rsidRPr="00547274">
              <w:rPr>
                <w:sz w:val="22"/>
                <w:szCs w:val="22"/>
              </w:rPr>
              <w:t>-</w:t>
            </w:r>
            <w:r w:rsidRPr="00547274">
              <w:rPr>
                <w:sz w:val="22"/>
                <w:szCs w:val="22"/>
              </w:rPr>
              <w:t>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Допускается поставка эквивалентной продукции (да/нет)</w:t>
            </w:r>
          </w:p>
        </w:tc>
      </w:tr>
      <w:tr w:rsidR="00147C43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электрический ПуГВнг(A)-LS 1х2.5 мм2 Красный 100м, кабель силовой, медь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 синий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1Х1.5 белый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налобный сверхмощный, светодиодный, с зумом, с 3 съемными аккумуляторами, в комплекте зарядка от USB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Цифровой мультиметр КВТ KT 118A PROLINE 79126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Кабель измерительный 1,5м, синий ,Радио-Сервис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ESP32-S3-DEVKITC-1-N8R8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MB-102 (ВВ-102), Плата беспаечная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UNO R4 WiFi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Неодимовый Магнит диск 20х5 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SS49E, Датчик Холла аналоговый 100G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Кабель-канал ПВХ 15х10 мм, двойной замок, белый (2 </w:t>
            </w:r>
            <w:r w:rsidRPr="00547274">
              <w:rPr>
                <w:color w:val="000000"/>
                <w:sz w:val="24"/>
                <w:szCs w:val="24"/>
              </w:rPr>
              <w:lastRenderedPageBreak/>
              <w:t>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Клемма для соединения проводов 0,08-4 мм2, 32А, 2-х полюсная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пружинный соединитель провода CH2 кабельный зажим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Корпус для РЭА (54X83X30)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Модуль NUCLEO-F446ZE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Arduino MEGA 2560 WiFi + ESP8266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  <w:lang w:val="en-US"/>
              </w:rPr>
            </w:pP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3.5" TFT LCD Shield Arduino </w:t>
            </w:r>
            <w:r w:rsidRPr="00547274">
              <w:rPr>
                <w:color w:val="000000"/>
                <w:sz w:val="24"/>
                <w:szCs w:val="24"/>
              </w:rPr>
              <w:t>для</w:t>
            </w: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 MEGA 2560 Ultra HD320*480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BBJ-60(65) MM, Перемычки папа-папа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Nano V3.0 (CH340G)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Блок питания, сетевой адаптер 12В 2А (12V / 2A) штекер 5,5х2,5мм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Батарейный отсек корпус держатель для кроны 9В Слот 9V с выключателем (с штекером 2,1*5,5мм)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Коврик диэлектрический 75х75 см Gigant G-762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ручной YYC-6004-P90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Головной фонарь Turbosky F-03 7927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ШЛИФМАШИНА УГЛОВАЯ АККУМУЛЯТОРНАЯ EINHELL PXC TP-AG 18/125 CE Q LI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Монокулярный микроскоп МИКРОМЕД-1 вар. 1-20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Микрометр окулярный винтовой МОВ-1-16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КОСМОС, с зумом 3Вт ХРЕ, СОВ, литий 1200mAh KocH103WLith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ВА47-29 1Р 16А 4,5кА С IEK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дифференциального тока АВДТ 16А 30мА 1P+N х-ка C тип АС 4,5кА ЭРА SIMPLE АД-12 — дифавтомат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8673AB">
        <w:tc>
          <w:tcPr>
            <w:tcW w:w="73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Вилка электрическая боковой вход с заземлением 2шт черная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Указатель напряжения до 1кВ</w:t>
            </w:r>
            <w:r w:rsidRPr="00C6229E">
              <w:rPr>
                <w:color w:val="auto"/>
                <w:sz w:val="24"/>
                <w:szCs w:val="24"/>
              </w:rPr>
              <w:tab/>
              <w:t>ПИН-90М (длина соединительного провода не менее 1м)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000000"/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Удлинитель электрический Universal, длина шнура 1,5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3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сетевой 3м, сетевой фильтр с USB и Тype-C, удлинитель с USB и розетками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</w:tbl>
    <w:p w:rsidR="00147C43" w:rsidRPr="00547274" w:rsidRDefault="00147C43">
      <w:pPr>
        <w:widowControl w:val="0"/>
        <w:tabs>
          <w:tab w:val="left" w:pos="426"/>
        </w:tabs>
        <w:spacing w:before="120" w:after="120"/>
        <w:ind w:firstLine="142"/>
        <w:rPr>
          <w:sz w:val="24"/>
          <w:szCs w:val="24"/>
        </w:rPr>
      </w:pPr>
    </w:p>
    <w:p w:rsidR="00147C43" w:rsidRDefault="009011AC">
      <w:pPr>
        <w:pStyle w:val="3"/>
        <w:numPr>
          <w:ilvl w:val="2"/>
          <w:numId w:val="2"/>
        </w:numPr>
        <w:rPr>
          <w:lang w:val="ru-RU"/>
        </w:rPr>
      </w:pPr>
      <w:bookmarkStart w:id="17" w:name="_Toc75446578"/>
      <w:bookmarkStart w:id="18" w:name="_Toc51339696"/>
      <w:r>
        <w:rPr>
          <w:lang w:val="ru-RU"/>
        </w:rPr>
        <w:lastRenderedPageBreak/>
        <w:t xml:space="preserve">Требования </w:t>
      </w:r>
      <w:bookmarkEnd w:id="17"/>
      <w:bookmarkEnd w:id="18"/>
      <w:r>
        <w:rPr>
          <w:lang w:val="ru-RU"/>
        </w:rPr>
        <w:t>к срокам поставки продукции и оказания сопутствующих услуг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9" w:name="_Toc501251261"/>
      <w:bookmarkStart w:id="20" w:name="_Toc50125127"/>
      <w:bookmarkStart w:id="21" w:name="_Toc51339697"/>
      <w:bookmarkStart w:id="22" w:name="_Toc75446579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80" w:type="dxa"/>
        <w:tblInd w:w="3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796"/>
        <w:gridCol w:w="4154"/>
        <w:gridCol w:w="2208"/>
        <w:gridCol w:w="2622"/>
      </w:tblGrid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47C43" w:rsidRPr="00547274" w:rsidTr="00547274"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547274" w:rsidP="009E4EBF">
            <w:pPr>
              <w:pStyle w:val="affff5"/>
              <w:rPr>
                <w:color w:val="000000"/>
                <w:sz w:val="24"/>
                <w:szCs w:val="24"/>
              </w:rPr>
            </w:pPr>
            <w:r w:rsidRPr="009E4EBF">
              <w:rPr>
                <w:color w:val="000000" w:themeColor="text1"/>
                <w:sz w:val="24"/>
                <w:szCs w:val="24"/>
              </w:rPr>
              <w:t>Позиции 1-</w:t>
            </w:r>
            <w:r w:rsidR="009E4EBF" w:rsidRPr="009E4EBF">
              <w:rPr>
                <w:color w:val="000000" w:themeColor="text1"/>
                <w:sz w:val="24"/>
                <w:szCs w:val="24"/>
              </w:rPr>
              <w:t>37</w:t>
            </w:r>
            <w:r w:rsidRPr="009E4EBF">
              <w:rPr>
                <w:color w:val="000000" w:themeColor="text1"/>
                <w:sz w:val="24"/>
                <w:szCs w:val="24"/>
              </w:rPr>
              <w:t xml:space="preserve"> Таблицы</w:t>
            </w:r>
            <w:r w:rsidRPr="00547274">
              <w:rPr>
                <w:color w:val="auto"/>
                <w:sz w:val="24"/>
                <w:szCs w:val="24"/>
              </w:rPr>
              <w:t xml:space="preserve"> 1.1 Перечень и объем закупаемой продукции</w:t>
            </w:r>
            <w:r w:rsidRPr="0054727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widowControl w:val="0"/>
              <w:rPr>
                <w:sz w:val="24"/>
                <w:szCs w:val="24"/>
              </w:rPr>
            </w:pPr>
            <w:r w:rsidRPr="00547274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7505A8" w:rsidP="007505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09.11.</w:t>
            </w:r>
            <w:bookmarkStart w:id="24" w:name="_GoBack"/>
            <w:bookmarkEnd w:id="24"/>
            <w:r>
              <w:rPr>
                <w:sz w:val="24"/>
                <w:szCs w:val="24"/>
              </w:rPr>
              <w:t>2026</w:t>
            </w:r>
          </w:p>
        </w:tc>
      </w:tr>
    </w:tbl>
    <w:p w:rsidR="00147C43" w:rsidRDefault="00147C43">
      <w:pPr>
        <w:sectPr w:rsidR="00147C43"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47C43" w:rsidRDefault="009011AC">
      <w:pPr>
        <w:pStyle w:val="4"/>
        <w:numPr>
          <w:ilvl w:val="1"/>
          <w:numId w:val="2"/>
        </w:numPr>
      </w:pPr>
      <w:bookmarkStart w:id="25" w:name="_Toc46743511"/>
      <w:bookmarkStart w:id="26" w:name="_Toc75446581"/>
      <w:bookmarkStart w:id="27" w:name="_Toc51339698"/>
      <w:r>
        <w:lastRenderedPageBreak/>
        <w:t xml:space="preserve">Требования к </w:t>
      </w:r>
      <w:bookmarkEnd w:id="25"/>
      <w:bookmarkEnd w:id="26"/>
      <w:r>
        <w:rPr>
          <w:lang w:val="ru-RU"/>
        </w:rPr>
        <w:t>качеству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bookmarkEnd w:id="28"/>
      <w:r>
        <w:rPr>
          <w:sz w:val="24"/>
          <w:szCs w:val="24"/>
        </w:rPr>
        <w:t xml:space="preserve"> </w:t>
      </w:r>
    </w:p>
    <w:p w:rsidR="00147C43" w:rsidRDefault="00147C43">
      <w:pPr>
        <w:rPr>
          <w:rStyle w:val="af5"/>
        </w:rPr>
      </w:pPr>
    </w:p>
    <w:p w:rsidR="00147C43" w:rsidRDefault="009011AC">
      <w:pPr>
        <w:jc w:val="both"/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DE437F">
        <w:rPr>
          <w:b/>
          <w:bCs/>
          <w:i/>
          <w:iCs/>
          <w:sz w:val="24"/>
          <w:szCs w:val="24"/>
        </w:rPr>
        <w:t>37</w:t>
      </w:r>
      <w:r>
        <w:rPr>
          <w:b/>
          <w:bCs/>
          <w:i/>
          <w:iCs/>
          <w:sz w:val="24"/>
          <w:szCs w:val="24"/>
        </w:rPr>
        <w:t xml:space="preserve"> Таблицы 1.1): </w:t>
      </w:r>
      <w:r>
        <w:rPr>
          <w:rFonts w:eastAsia="Calibri"/>
          <w:b/>
          <w:bCs/>
          <w:i/>
          <w:iCs/>
          <w:sz w:val="26"/>
          <w:szCs w:val="26"/>
          <w:lang w:eastAsia="x-none"/>
        </w:rPr>
        <w:t xml:space="preserve">Поставка МТР для обслуживания оборудования, зданий и сооружений </w:t>
      </w:r>
      <w:r w:rsidRPr="009011AC">
        <w:rPr>
          <w:rFonts w:eastAsia="Calibri"/>
          <w:b/>
          <w:bCs/>
          <w:i/>
          <w:iCs/>
          <w:sz w:val="26"/>
          <w:szCs w:val="26"/>
          <w:lang w:eastAsia="x-none"/>
        </w:rPr>
        <w:t>Филиала ПАО "РусГидро" - "Жигулевская ГЭС" (электроматериалы и оборудование)</w:t>
      </w:r>
    </w:p>
    <w:tbl>
      <w:tblPr>
        <w:tblStyle w:val="affff7"/>
        <w:tblW w:w="15351" w:type="dxa"/>
        <w:tblInd w:w="-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886"/>
        <w:gridCol w:w="1965"/>
        <w:gridCol w:w="29"/>
        <w:gridCol w:w="45"/>
        <w:gridCol w:w="2970"/>
        <w:gridCol w:w="2926"/>
        <w:gridCol w:w="3195"/>
        <w:gridCol w:w="3335"/>
      </w:tblGrid>
      <w:tr w:rsidR="00147C43">
        <w:tc>
          <w:tcPr>
            <w:tcW w:w="88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39" w:type="dxa"/>
            <w:gridSpan w:val="3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33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147C43">
        <w:tc>
          <w:tcPr>
            <w:tcW w:w="88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3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Использование эквивалентов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spacing w:line="276" w:lineRule="auto"/>
              <w:ind w:firstLine="42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Возможно использование эквивалентов при условии соответствия функциональности, технических характеристик, установочных размеров запасных частей и работоспособности оборудования составной частью которого они являются.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Поставка осуществляется Поставщиком по адресу: филиал ПАО «РусГидро» - 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упаковке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МТР должны быть в оригинальной заводской упаковке производителя. Упаковка должна обеспечивать полную сохранность МТР при транспортировке, погрузке, разгрузке и хранении.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 качества поставляемой продукции.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входного контроля поставляемой продукции выполняется Поставщиком совместно с Заказчиком.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bookmarkStart w:id="29" w:name="__DdeLink__3494_601219030"/>
            <w:bookmarkEnd w:id="29"/>
            <w:r>
              <w:rPr>
                <w:rFonts w:eastAsia="Calibri"/>
                <w:sz w:val="24"/>
                <w:szCs w:val="24"/>
                <w:lang w:eastAsia="x-none"/>
              </w:rPr>
              <w:t>Погрузка, доставка, разгрузка и перемещение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Погрузка, доставка, разгрузка и перемещение продукции осуществляется Поставщиком. 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гарантии на поставляемые МТР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поставляемые МТР должен быть не менее 12 месяцев</w:t>
            </w:r>
          </w:p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ТОРГ-12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гарантийному обслуживанию</w:t>
            </w:r>
          </w:p>
        </w:tc>
        <w:tc>
          <w:tcPr>
            <w:tcW w:w="301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гарантийному обслуживанию: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обязанности поставщика входит гарантийное обслуживание поставляемых   МТР на протяжении всего гарантийного срока;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эксплуатация поставляемых МТР осуществляется силами персонала заказчика. При этом в обязанности персонала заказчика в период гарантийного срока входит регламентное обслуживание в соответствии с эксплуатационной документацией, контроль исправности, фиксация возникающих дефектов с последующей передачей информации поставщику для проведения замены или ремонтно-восстановительных работ;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протяжении всего указанного срока поставщик обязан </w:t>
            </w:r>
            <w:r>
              <w:rPr>
                <w:sz w:val="24"/>
                <w:szCs w:val="24"/>
              </w:rPr>
              <w:lastRenderedPageBreak/>
              <w:t>обеспечить за счет собственных средств и сил восстановление или замену вышедших из строя МТР (в случае, если причина дефекта не связана с неправильной эксплуатацией данной продукции.);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восстановления или замены вышедших из строя МТР должен быть не более 2-х месяцев;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гарантийный срок увеличивается на время устранения дефекта или замены МТР, возникшего в период гарантийного обслуживания;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замена МТР производится поставщиком по адресу, указанному Заказчиком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bookmarkStart w:id="30" w:name="__RefHeading___Toc13713_1054193455"/>
            <w:bookmarkStart w:id="31" w:name="_Toc126936407"/>
            <w:bookmarkEnd w:id="30"/>
            <w:bookmarkEnd w:id="31"/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МТР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МТР передать Заказчику относящиеся к нему документы, оформленные надлежащим образом:</w:t>
            </w:r>
          </w:p>
          <w:p w:rsidR="00147C43" w:rsidRDefault="009011AC">
            <w:pPr>
              <w:widowControl w:val="0"/>
              <w:tabs>
                <w:tab w:val="left" w:pos="225"/>
              </w:tabs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протоколы заводских </w:t>
            </w:r>
            <w:r>
              <w:rPr>
                <w:sz w:val="24"/>
                <w:szCs w:val="24"/>
              </w:rPr>
              <w:lastRenderedPageBreak/>
              <w:t>испытаний (при их наличии);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товарную накладную унифицированной формы ТОРГ-12</w:t>
            </w:r>
          </w:p>
        </w:tc>
        <w:tc>
          <w:tcPr>
            <w:tcW w:w="2926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происхождению поставляемых МТР.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товары: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российского производства;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иностранного производства для товаров эквивалент которых не допускается или не существует.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47C43" w:rsidRDefault="00147C43">
      <w:pPr>
        <w:sectPr w:rsidR="00147C43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32" w:name="_Toc53393312"/>
      <w:bookmarkStart w:id="33" w:name="_Toc75446583"/>
      <w:r>
        <w:rPr>
          <w:lang w:val="ru-RU"/>
        </w:rPr>
        <w:lastRenderedPageBreak/>
        <w:t>Требования к документации по ценообразованию</w:t>
      </w:r>
      <w:bookmarkEnd w:id="32"/>
      <w:bookmarkEnd w:id="33"/>
      <w:r>
        <w:rPr>
          <w:lang w:val="ru-RU"/>
        </w:rPr>
        <w:t xml:space="preserve"> на этапе закупки</w:t>
      </w:r>
    </w:p>
    <w:p w:rsidR="00147C43" w:rsidRDefault="00147C43">
      <w:pPr>
        <w:widowControl w:val="0"/>
        <w:tabs>
          <w:tab w:val="left" w:pos="426"/>
        </w:tabs>
        <w:spacing w:before="60"/>
        <w:jc w:val="both"/>
        <w:rPr>
          <w:rStyle w:val="af5"/>
          <w:bCs/>
          <w:iCs/>
          <w:sz w:val="24"/>
          <w:szCs w:val="24"/>
        </w:rPr>
      </w:pPr>
    </w:p>
    <w:p w:rsidR="00147C43" w:rsidRDefault="009011AC" w:rsidP="00AB4EEC">
      <w:pPr>
        <w:numPr>
          <w:ilvl w:val="1"/>
          <w:numId w:val="6"/>
        </w:numPr>
        <w:spacing w:after="120"/>
        <w:jc w:val="both"/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</w:t>
      </w:r>
      <w:r w:rsidR="00AB4EEC" w:rsidRPr="00AB4EEC">
        <w:rPr>
          <w:bCs/>
          <w:i/>
          <w:iCs/>
          <w:sz w:val="24"/>
          <w:szCs w:val="24"/>
          <w:lang w:eastAsia="x-none"/>
        </w:rPr>
        <w:t>Коммерческое предложение по форме согласно Приложению № 1 к настоящим ТТ (в двух вариантах – в pdf и Excel)</w:t>
      </w:r>
      <w:r>
        <w:rPr>
          <w:bCs/>
          <w:i/>
          <w:iCs/>
          <w:sz w:val="24"/>
          <w:szCs w:val="24"/>
          <w:lang w:eastAsia="x-none"/>
        </w:rPr>
        <w:t>.</w:t>
      </w:r>
    </w:p>
    <w:p w:rsidR="00147C43" w:rsidRDefault="009011AC">
      <w:pPr>
        <w:numPr>
          <w:ilvl w:val="1"/>
          <w:numId w:val="6"/>
        </w:numPr>
        <w:spacing w:after="120"/>
        <w:jc w:val="both"/>
      </w:pPr>
      <w:bookmarkStart w:id="34" w:name="_Hlk88327292"/>
      <w:r>
        <w:rPr>
          <w:rFonts w:eastAsia="Calibri"/>
          <w:i/>
          <w:iCs/>
          <w:sz w:val="24"/>
          <w:szCs w:val="24"/>
          <w:lang w:val="x-none" w:eastAsia="x-none"/>
        </w:rPr>
        <w:t>Дополнительные документы по ценообразованию</w:t>
      </w:r>
      <w:bookmarkEnd w:id="34"/>
      <w:r>
        <w:rPr>
          <w:rFonts w:eastAsia="Calibri"/>
          <w:i/>
          <w:iCs/>
          <w:sz w:val="24"/>
          <w:szCs w:val="24"/>
          <w:lang w:val="x-none" w:eastAsia="x-none"/>
        </w:rPr>
        <w:t xml:space="preserve"> в состав заявки не включаются.</w:t>
      </w:r>
    </w:p>
    <w:sectPr w:rsidR="00147C43" w:rsidSect="00016311">
      <w:headerReference w:type="default" r:id="rId13"/>
      <w:headerReference w:type="first" r:id="rId14"/>
      <w:pgSz w:w="11906" w:h="16838"/>
      <w:pgMar w:top="851" w:right="992" w:bottom="1134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E55" w:rsidRDefault="009011AC">
      <w:r>
        <w:separator/>
      </w:r>
    </w:p>
  </w:endnote>
  <w:endnote w:type="continuationSeparator" w:id="0">
    <w:p w:rsidR="00A11E55" w:rsidRDefault="0090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E55" w:rsidRDefault="009011AC">
      <w:r>
        <w:separator/>
      </w:r>
    </w:p>
  </w:footnote>
  <w:footnote w:type="continuationSeparator" w:id="0">
    <w:p w:rsidR="00A11E55" w:rsidRDefault="0090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 w:rsidR="007505A8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 w:rsidR="007505A8">
      <w:rPr>
        <w:noProof/>
      </w:rPr>
      <w:t>11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254B"/>
    <w:multiLevelType w:val="multilevel"/>
    <w:tmpl w:val="DF16CC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7455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82F7B76"/>
    <w:multiLevelType w:val="multilevel"/>
    <w:tmpl w:val="5060DF6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60590E70"/>
    <w:multiLevelType w:val="multilevel"/>
    <w:tmpl w:val="23C2406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87C1E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94E157B"/>
    <w:multiLevelType w:val="multilevel"/>
    <w:tmpl w:val="8C5C4A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59B1830"/>
    <w:multiLevelType w:val="multilevel"/>
    <w:tmpl w:val="347CE1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C43"/>
    <w:rsid w:val="00016311"/>
    <w:rsid w:val="00147C43"/>
    <w:rsid w:val="00507165"/>
    <w:rsid w:val="00547274"/>
    <w:rsid w:val="005F380B"/>
    <w:rsid w:val="007505A8"/>
    <w:rsid w:val="007868DA"/>
    <w:rsid w:val="008673AB"/>
    <w:rsid w:val="009011AC"/>
    <w:rsid w:val="009E4EBF"/>
    <w:rsid w:val="00A11E55"/>
    <w:rsid w:val="00AB4EEC"/>
    <w:rsid w:val="00DE437F"/>
    <w:rsid w:val="00F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D71E"/>
  <w15:docId w15:val="{A21B9AB9-A1DB-4A16-9791-B6EF0C87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6F"/>
    <w:rPr>
      <w:color w:val="00000A"/>
      <w:sz w:val="28"/>
      <w:szCs w:val="28"/>
    </w:rPr>
  </w:style>
  <w:style w:type="paragraph" w:styleId="1">
    <w:name w:val="heading 1"/>
    <w:basedOn w:val="3"/>
    <w:link w:val="10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link w:val="20"/>
    <w:qFormat/>
    <w:rsid w:val="00EA61A8"/>
    <w:pPr>
      <w:tabs>
        <w:tab w:val="clear" w:pos="0"/>
      </w:tabs>
      <w:ind w:left="0" w:firstLine="0"/>
      <w:outlineLvl w:val="1"/>
    </w:pPr>
  </w:style>
  <w:style w:type="paragraph" w:styleId="3">
    <w:name w:val="heading 3"/>
    <w:basedOn w:val="a"/>
    <w:link w:val="30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qFormat/>
    <w:rsid w:val="006629C9"/>
    <w:pPr>
      <w:outlineLvl w:val="3"/>
    </w:pPr>
    <w:rPr>
      <w:bCs/>
    </w:rPr>
  </w:style>
  <w:style w:type="paragraph" w:styleId="5">
    <w:name w:val="heading 5"/>
    <w:basedOn w:val="a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6">
    <w:name w:val="annotation reference"/>
    <w:uiPriority w:val="99"/>
    <w:semiHidden/>
    <w:qFormat/>
    <w:rsid w:val="00B714B0"/>
    <w:rPr>
      <w:sz w:val="16"/>
      <w:szCs w:val="16"/>
    </w:rPr>
  </w:style>
  <w:style w:type="character" w:styleId="a7">
    <w:name w:val="Strong"/>
    <w:qFormat/>
    <w:rsid w:val="00165965"/>
    <w:rPr>
      <w:b/>
      <w:bCs/>
    </w:rPr>
  </w:style>
  <w:style w:type="character" w:customStyle="1" w:styleId="60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sid w:val="00035E96"/>
    <w:rPr>
      <w:rFonts w:eastAsia="Calibri"/>
      <w:b/>
      <w:color w:val="00000A"/>
      <w:sz w:val="24"/>
      <w:szCs w:val="24"/>
      <w:lang w:val="x-none" w:eastAsia="x-none"/>
    </w:rPr>
  </w:style>
  <w:style w:type="character" w:customStyle="1" w:styleId="40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0">
    <w:name w:val="Заголовок 1 Знак1"/>
    <w:qFormat/>
    <w:locked/>
    <w:rsid w:val="00D22F6D"/>
    <w:rPr>
      <w:sz w:val="28"/>
    </w:rPr>
  </w:style>
  <w:style w:type="character" w:customStyle="1" w:styleId="af2">
    <w:name w:val="Текст сноски Знак"/>
    <w:uiPriority w:val="99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0"/>
    <w:qFormat/>
    <w:rsid w:val="003879D4"/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22">
    <w:name w:val="Пункт2 Знак"/>
    <w:link w:val="23"/>
    <w:qFormat/>
    <w:rsid w:val="00DE52BC"/>
    <w:rPr>
      <w:b/>
      <w:sz w:val="28"/>
    </w:rPr>
  </w:style>
  <w:style w:type="character" w:customStyle="1" w:styleId="12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sid w:val="00C36F30"/>
    <w:rPr>
      <w:sz w:val="16"/>
      <w:szCs w:val="16"/>
    </w:rPr>
  </w:style>
  <w:style w:type="character" w:customStyle="1" w:styleId="afc">
    <w:name w:val="Ссылка указателя"/>
    <w:qFormat/>
  </w:style>
  <w:style w:type="character" w:customStyle="1" w:styleId="afd">
    <w:name w:val="Символы концевой сноски"/>
    <w:qFormat/>
  </w:style>
  <w:style w:type="character" w:styleId="afe">
    <w:name w:val="Hyperlink"/>
    <w:rPr>
      <w:color w:val="000080"/>
      <w:u w:val="single"/>
    </w:rPr>
  </w:style>
  <w:style w:type="paragraph" w:styleId="aff">
    <w:name w:val="Title"/>
    <w:basedOn w:val="a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"/>
    <w:rsid w:val="0076353A"/>
    <w:pPr>
      <w:spacing w:after="120"/>
    </w:p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3">
    <w:name w:val="index heading"/>
    <w:basedOn w:val="aff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"/>
    <w:qFormat/>
    <w:pPr>
      <w:suppressLineNumbers/>
    </w:pPr>
  </w:style>
  <w:style w:type="paragraph" w:customStyle="1" w:styleId="aff4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5">
    <w:name w:val="Раздел положения"/>
    <w:basedOn w:val="a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customStyle="1" w:styleId="aff6">
    <w:name w:val="Подраздел раздела положения"/>
    <w:basedOn w:val="a"/>
    <w:autoRedefine/>
    <w:qFormat/>
    <w:rsid w:val="007475EE"/>
    <w:pPr>
      <w:spacing w:before="80" w:after="80"/>
      <w:jc w:val="both"/>
    </w:pPr>
  </w:style>
  <w:style w:type="paragraph" w:styleId="aff7">
    <w:name w:val="footnote text"/>
    <w:basedOn w:val="a"/>
    <w:qFormat/>
  </w:style>
  <w:style w:type="paragraph" w:customStyle="1" w:styleId="14">
    <w:name w:val="Шапка 1"/>
    <w:basedOn w:val="a"/>
    <w:qFormat/>
    <w:rsid w:val="00D561D9"/>
    <w:pPr>
      <w:pBdr>
        <w:bottom w:val="thickThinSmallGap" w:sz="24" w:space="1" w:color="00000A"/>
      </w:pBdr>
      <w:spacing w:after="240"/>
      <w:jc w:val="center"/>
    </w:pPr>
    <w:rPr>
      <w:sz w:val="22"/>
      <w:szCs w:val="22"/>
    </w:rPr>
  </w:style>
  <w:style w:type="paragraph" w:customStyle="1" w:styleId="210">
    <w:name w:val="Заголовок 2 Знак1"/>
    <w:basedOn w:val="a"/>
    <w:qFormat/>
    <w:rsid w:val="00D561D9"/>
    <w:pPr>
      <w:pBdr>
        <w:bottom w:val="thickThinSmallGap" w:sz="24" w:space="1" w:color="00000A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link w:val="32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"/>
    <w:qFormat/>
  </w:style>
  <w:style w:type="paragraph" w:styleId="aff9">
    <w:name w:val="header"/>
    <w:basedOn w:val="a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b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5">
    <w:name w:val="Body Text 2"/>
    <w:basedOn w:val="a"/>
    <w:qFormat/>
    <w:rsid w:val="0076353A"/>
    <w:pPr>
      <w:spacing w:after="120" w:line="480" w:lineRule="auto"/>
    </w:pPr>
  </w:style>
  <w:style w:type="paragraph" w:styleId="affc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d">
    <w:name w:val="Подпункт"/>
    <w:basedOn w:val="a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3">
    <w:name w:val="Пункт2"/>
    <w:basedOn w:val="a"/>
    <w:link w:val="2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e">
    <w:name w:val="Раздел регламента"/>
    <w:basedOn w:val="a"/>
    <w:qFormat/>
    <w:rsid w:val="00E228FA"/>
  </w:style>
  <w:style w:type="paragraph" w:customStyle="1" w:styleId="afff">
    <w:name w:val="Приложение к регламенту"/>
    <w:basedOn w:val="a"/>
    <w:qFormat/>
    <w:rsid w:val="00E228FA"/>
    <w:pPr>
      <w:jc w:val="right"/>
    </w:pPr>
  </w:style>
  <w:style w:type="paragraph" w:styleId="26">
    <w:name w:val="toc 2"/>
    <w:basedOn w:val="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0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f1">
    <w:name w:val="annotation text"/>
    <w:basedOn w:val="a"/>
    <w:semiHidden/>
    <w:qFormat/>
    <w:rsid w:val="00B714B0"/>
    <w:rPr>
      <w:sz w:val="20"/>
      <w:szCs w:val="20"/>
    </w:rPr>
  </w:style>
  <w:style w:type="paragraph" w:styleId="afff2">
    <w:name w:val="annotation subject"/>
    <w:basedOn w:val="afff1"/>
    <w:semiHidden/>
    <w:qFormat/>
    <w:rsid w:val="00B714B0"/>
    <w:rPr>
      <w:b/>
      <w:bCs/>
    </w:rPr>
  </w:style>
  <w:style w:type="paragraph" w:customStyle="1" w:styleId="17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7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3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4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5">
    <w:name w:val="Subtitle"/>
    <w:basedOn w:val="a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6">
    <w:name w:val="List Paragraph"/>
    <w:basedOn w:val="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8">
    <w:name w:val="Quote"/>
    <w:basedOn w:val="a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7">
    <w:name w:val="Intense Quote"/>
    <w:basedOn w:val="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8">
    <w:name w:val="TOC Heading"/>
    <w:basedOn w:val="1"/>
    <w:uiPriority w:val="39"/>
    <w:qFormat/>
    <w:rsid w:val="00D22F6D"/>
    <w:pPr>
      <w:keepLines/>
      <w:tabs>
        <w:tab w:val="clear" w:pos="0"/>
      </w:tabs>
      <w:spacing w:before="480"/>
      <w:ind w:left="0" w:firstLine="0"/>
    </w:pPr>
    <w:rPr>
      <w:rFonts w:ascii="Cambria" w:hAnsi="Cambria"/>
      <w:bCs/>
      <w:color w:val="365F91"/>
    </w:rPr>
  </w:style>
  <w:style w:type="paragraph" w:styleId="afff9">
    <w:name w:val="E-mail Signature"/>
    <w:basedOn w:val="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Основной текст с отступом 3 Знак"/>
    <w:basedOn w:val="a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color w:val="00000A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  <w:color w:val="00000A"/>
      <w:sz w:val="28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">
    <w:name w:val="Подподпункт"/>
    <w:basedOn w:val="affd"/>
    <w:qFormat/>
    <w:rsid w:val="0025139E"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ff6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6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ff6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styleId="affff2">
    <w:name w:val="endnote text"/>
    <w:basedOn w:val="a"/>
    <w:qFormat/>
    <w:rsid w:val="003879D4"/>
    <w:rPr>
      <w:sz w:val="20"/>
      <w:szCs w:val="20"/>
    </w:rPr>
  </w:style>
  <w:style w:type="paragraph" w:customStyle="1" w:styleId="2b">
    <w:name w:val="Заголовок 2 КВВ"/>
    <w:basedOn w:val="a"/>
    <w:qFormat/>
    <w:rsid w:val="00CB35E8"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fff3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a">
    <w:name w:val="УРОВЕНЬ_1."/>
    <w:basedOn w:val="afff6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таблицы"/>
    <w:basedOn w:val="a"/>
    <w:qFormat/>
  </w:style>
  <w:style w:type="paragraph" w:customStyle="1" w:styleId="affff6">
    <w:name w:val="Заголовок таблицы"/>
    <w:basedOn w:val="affff5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c">
    <w:name w:val="Стиль2"/>
    <w:uiPriority w:val="99"/>
    <w:qFormat/>
    <w:rsid w:val="006629C9"/>
  </w:style>
  <w:style w:type="table" w:styleId="affff7">
    <w:name w:val="Table Grid"/>
    <w:basedOn w:val="a1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8.24.11.000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469C-60F3-45E7-A92C-2E248D48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12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55</cp:revision>
  <cp:lastPrinted>2006-07-26T14:04:00Z</cp:lastPrinted>
  <dcterms:created xsi:type="dcterms:W3CDTF">2021-04-05T15:04:00Z</dcterms:created>
  <dcterms:modified xsi:type="dcterms:W3CDTF">2026-08-31T10:21:00Z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